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方正小标宋简体" w:hAnsi="方正小标宋简体" w:eastAsia="方正小标宋简体" w:cs="方正小标宋简体"/>
          <w:sz w:val="44"/>
          <w:szCs w:val="44"/>
          <w:lang w:val="en-US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2023年预算绩效管理工作开展情况说明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both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宁县20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年绩效评价工作，严格按照县委县政府及上级财政部门安排部署，积极谋划，深入推进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,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全力统筹，扎实开展，取得了较好成效。现对全年工作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说明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如下：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工作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完成情况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健全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制度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体系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全面建立完善预算绩效管理各项制度办法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t>优化股室人员结构，增设绩效管理股，配备人员专门办理预算绩效管理相关业务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t>构建了“单位全面自评、部门重点评价、财政重点评价”的立体化绩效评价体系，为资金分配使用提供重要依据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t>实现了部门整体和项目绩效目标管理全覆盖，预算绩效管理基础进一步夯实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78" w:lineRule="exact"/>
        <w:ind w:leftChars="200" w:firstLine="321" w:firstLineChars="1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（二）规范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绩效评估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按照《甘肃省预算评审管理实施细则》要求，围绕项目支出全生命周期管理，灵活运用“评估十评审”“核查+评审”等方式实施评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估</w:t>
      </w:r>
      <w:r>
        <w:rPr>
          <w:rFonts w:hint="eastAsia" w:ascii="仿宋_GB2312" w:hAnsi="仿宋_GB2312" w:eastAsia="仿宋_GB2312" w:cs="仿宋_GB2312"/>
          <w:sz w:val="32"/>
          <w:szCs w:val="32"/>
        </w:rPr>
        <w:t>。评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估</w:t>
      </w:r>
      <w:r>
        <w:rPr>
          <w:rFonts w:hint="eastAsia" w:ascii="仿宋_GB2312" w:hAnsi="仿宋_GB2312" w:eastAsia="仿宋_GB2312" w:cs="仿宋_GB2312"/>
          <w:sz w:val="32"/>
          <w:szCs w:val="32"/>
        </w:rPr>
        <w:t>内容包括巡视、审计、财会监督等发现问题的项目，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拟新出台的重大政策和项目、申请增加预算的已有重大政策和项目、即将到期的重大政策和项目是否应延续执行</w:t>
      </w:r>
      <w:r>
        <w:rPr>
          <w:rFonts w:hint="eastAsia" w:ascii="仿宋_GB2312" w:hAnsi="仿宋_GB2312" w:eastAsia="仿宋_GB2312" w:cs="仿宋_GB2312"/>
          <w:sz w:val="32"/>
          <w:szCs w:val="32"/>
        </w:rPr>
        <w:t>的项目等。按照资金使用单位按要求出具事前评估报告，县财政局组织力量对资金使用单位出具的事前评估报告进行复核，复核合格予以支持，复核不合格的反馈单位进行整改，整改仍不合格不予支持。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78" w:lineRule="exact"/>
        <w:ind w:leftChars="200" w:firstLine="321" w:firstLineChars="1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（三）扩面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绩效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评价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按照《宁县财政局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〈</w:t>
      </w:r>
      <w:r>
        <w:rPr>
          <w:rFonts w:hint="eastAsia" w:ascii="仿宋_GB2312" w:hAnsi="仿宋_GB2312" w:eastAsia="仿宋_GB2312" w:cs="仿宋_GB2312"/>
          <w:sz w:val="32"/>
          <w:szCs w:val="32"/>
        </w:rPr>
        <w:t>关于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转发财政部关于开展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2023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年度中央对地方转移支付预算执行情况绩效自评工作</w:t>
      </w:r>
      <w:r>
        <w:rPr>
          <w:rFonts w:hint="eastAsia" w:ascii="仿宋_GB2312" w:hAnsi="仿宋_GB2312" w:eastAsia="仿宋_GB2312" w:cs="仿宋_GB2312"/>
          <w:sz w:val="32"/>
          <w:szCs w:val="32"/>
        </w:rPr>
        <w:t>的通知&gt;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的通知》</w:t>
      </w:r>
      <w:r>
        <w:rPr>
          <w:rFonts w:hint="eastAsia" w:ascii="仿宋_GB2312" w:hAnsi="仿宋_GB2312" w:eastAsia="仿宋_GB2312" w:cs="仿宋_GB2312"/>
          <w:sz w:val="32"/>
          <w:szCs w:val="32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关于开展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2023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年财政资金支出绩效评价工作的通知</w:t>
      </w:r>
      <w:r>
        <w:rPr>
          <w:rFonts w:hint="eastAsia" w:ascii="仿宋_GB2312" w:hAnsi="仿宋_GB2312" w:eastAsia="仿宋_GB2312" w:cs="仿宋_GB2312"/>
          <w:sz w:val="32"/>
          <w:szCs w:val="32"/>
        </w:rPr>
        <w:t>》要求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一是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对全县各预算单位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2023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中央对地方转移支付预算执行情况、</w:t>
      </w:r>
      <w:r>
        <w:rPr>
          <w:rFonts w:hint="eastAsia" w:ascii="仿宋_GB2312" w:hAnsi="仿宋_GB2312" w:eastAsia="仿宋_GB2312" w:cs="仿宋_GB2312"/>
          <w:sz w:val="32"/>
          <w:szCs w:val="32"/>
        </w:rPr>
        <w:t>部门整体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及项目</w:t>
      </w:r>
      <w:r>
        <w:rPr>
          <w:rFonts w:hint="eastAsia" w:ascii="仿宋_GB2312" w:hAnsi="仿宋_GB2312" w:eastAsia="仿宋_GB2312" w:cs="仿宋_GB2312"/>
          <w:sz w:val="32"/>
          <w:szCs w:val="32"/>
        </w:rPr>
        <w:t>绩效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开展了绩效自评工作。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二是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对自评工作开展了财政部门抽查工作，宁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县财政局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抽调各相关股室业务人员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成立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了由分管领导任组长、科级干部任副组长的绩效自评结果抽查检查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工作专班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，对全县182个预算单位绩效自评情况进行了抽查检查。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三是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形成检查底稿，建立问题台账。2023</w:t>
      </w:r>
      <w:r>
        <w:rPr>
          <w:rFonts w:hint="eastAsia" w:ascii="仿宋_GB2312" w:hAnsi="仿宋_GB2312" w:eastAsia="仿宋_GB2312" w:cs="仿宋_GB2312"/>
          <w:sz w:val="32"/>
          <w:szCs w:val="32"/>
        </w:rPr>
        <w:t>年开展绩效自评的转移支付项目个数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个，整体绩效自评的预算单位个数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181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个，预算项目个数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146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个。抽查的部门整体支出绩效自评个数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70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个，预算项目自评个数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70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个，中央对地方转移支付自评个数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个。检查发现问题个数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个，其中反馈整改的部门整体支出绩效自评个数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个，预算项目自评个数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个。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检查存在问题由归口股室及时反馈预算单位并督促整改落实。截止目前，已全部整改到位，所有单位都已报回整改报告及相关印证材料。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78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（四）严格时限要求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按照市财政局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2023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年度预算绩效管理工作考核要求，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对照</w:t>
      </w:r>
      <w:r>
        <w:rPr>
          <w:rFonts w:hint="eastAsia" w:ascii="仿宋_GB2312" w:hAnsi="仿宋_GB2312" w:eastAsia="仿宋_GB2312" w:cs="仿宋_GB2312"/>
          <w:sz w:val="32"/>
          <w:szCs w:val="32"/>
        </w:rPr>
        <w:t>考核任务，充分发挥“以评促改”的积极作用，紧盯工作进度，坚持问题导向，认真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准备考核资料，并形成考核自评报告、得分说明、佐证文件目录等资料，</w:t>
      </w:r>
      <w:r>
        <w:rPr>
          <w:rFonts w:hint="eastAsia" w:ascii="仿宋_GB2312" w:hAnsi="仿宋_GB2312" w:eastAsia="仿宋_GB2312" w:cs="仿宋_GB2312"/>
          <w:sz w:val="32"/>
          <w:szCs w:val="32"/>
        </w:rPr>
        <w:t>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照考核</w:t>
      </w:r>
      <w:r>
        <w:rPr>
          <w:rFonts w:hint="eastAsia" w:ascii="仿宋_GB2312" w:hAnsi="仿宋_GB2312" w:eastAsia="仿宋_GB2312" w:cs="仿宋_GB2312"/>
          <w:sz w:val="32"/>
          <w:szCs w:val="32"/>
        </w:rPr>
        <w:t>时间进度高效落实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到位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存在问题</w:t>
      </w:r>
      <w:r>
        <w:rPr>
          <w:rFonts w:hint="eastAsia" w:ascii="黑体" w:hAnsi="黑体" w:eastAsia="黑体" w:cs="黑体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(一)预算单位绩效观念淡薄。</w:t>
      </w:r>
      <w:r>
        <w:rPr>
          <w:rFonts w:hint="eastAsia" w:ascii="仿宋_GB2312" w:hAnsi="仿宋_GB2312" w:eastAsia="仿宋_GB2312" w:cs="仿宋_GB2312"/>
          <w:sz w:val="32"/>
          <w:szCs w:val="32"/>
        </w:rPr>
        <w:t>各预算单位“重分配、轻管理，重支出、轻绩效”的思想还一定程度存在，绩效管理主体责任不突出，对绩效评价结果应用了解和重视程度不够，评与不评、评好评坏一个样，存在“重资金轻绩效”的现象。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 xml:space="preserve">   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(二)绩效管理精细程度不高。</w:t>
      </w:r>
      <w:r>
        <w:rPr>
          <w:rFonts w:hint="eastAsia" w:ascii="仿宋_GB2312" w:hAnsi="仿宋_GB2312" w:eastAsia="仿宋_GB2312" w:cs="仿宋_GB2312"/>
          <w:sz w:val="32"/>
          <w:szCs w:val="32"/>
        </w:rPr>
        <w:t>各预算单位绩效管理工作整体推进较慢，尤其是对绩效管理指标库的认识应用不到位，设置绩效目标时存在指标不足、指标值不合理、部分项目指标设置质量不高等问题，不能真正反映项目实施产生的效益。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(三)绩效评价支撑条件匮乏。</w:t>
      </w:r>
      <w:r>
        <w:rPr>
          <w:rFonts w:hint="eastAsia" w:ascii="仿宋_GB2312" w:hAnsi="仿宋_GB2312" w:eastAsia="仿宋_GB2312" w:cs="仿宋_GB2312"/>
          <w:sz w:val="32"/>
          <w:szCs w:val="32"/>
        </w:rPr>
        <w:t>各预算单位绩效管理人员多身兼数职，且大部分由财务人员负责，没有更多精力对预算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绩</w:t>
      </w:r>
      <w:r>
        <w:rPr>
          <w:rFonts w:hint="eastAsia" w:ascii="仿宋_GB2312" w:hAnsi="仿宋_GB2312" w:eastAsia="仿宋_GB2312" w:cs="仿宋_GB2312"/>
          <w:sz w:val="32"/>
          <w:szCs w:val="32"/>
        </w:rPr>
        <w:t>效管理工作进行专业学习和钻研，尤其是单位自评结果往往掺杂预算单位意愿，严重影响了评价结果的客观公正。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78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四、</w:t>
      </w:r>
      <w:r>
        <w:rPr>
          <w:rFonts w:hint="eastAsia" w:ascii="黑体" w:hAnsi="黑体" w:eastAsia="黑体" w:cs="黑体"/>
          <w:sz w:val="32"/>
          <w:szCs w:val="32"/>
        </w:rPr>
        <w:t>下一步工作打算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及措施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78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(一)进一步完善预算绩效管理体系。</w:t>
      </w:r>
      <w:r>
        <w:rPr>
          <w:rFonts w:hint="eastAsia" w:ascii="仿宋_GB2312" w:hAnsi="仿宋_GB2312" w:eastAsia="仿宋_GB2312" w:cs="仿宋_GB2312"/>
          <w:sz w:val="32"/>
          <w:szCs w:val="32"/>
        </w:rPr>
        <w:t>今年将进一步压实部门主体责任，结合审计监督和财政财务检查工作，督促各预算单位加快建立健全工作机制，明确部门内部职责分工，坚持预算和绩效管理一体化，推动“大绩效”管理格局和“财审联动”新模式加力提效，将预算绩效管理由树立理念、搭建框架、夯实基础、向拓围扩面，突出重点、提质增效转变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78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（二）进一步夯实预算绩效业务管理工作。一是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围绕中央重点关注、审计监督检查和日常监管中发现问题较多的领域，开展项目支出、转移支付支出、重大政策等重点监控。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二是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开展预算部门重点绩效评价工作，包括项目支出评价、所属单位整体支出绩效评价等工作。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三是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财政部门开展重点绩效评价工作，包括对一般公共预算、政府性基金、国有资本经营预算、社会保险基金、部门整体、政府投资基金、政府采购、政府购买服务项目、政府债务项目开展财政重点绩效评价。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78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(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三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)进一步加强工作指导和业务培训。</w:t>
      </w:r>
      <w:r>
        <w:rPr>
          <w:rFonts w:hint="eastAsia" w:ascii="仿宋_GB2312" w:hAnsi="仿宋_GB2312" w:eastAsia="仿宋_GB2312" w:cs="仿宋_GB2312"/>
          <w:sz w:val="32"/>
          <w:szCs w:val="32"/>
        </w:rPr>
        <w:t>今年将坚持“引进来与走出去”“纵向指导与横向交流”学习交流新模式，强化对各预算单位业务负责人的培训，牢固树立部门绩效意识和责任意识，推动部门绩效工作常态化、制度化和规范化。对绩效指标应用等精细化程度不断打磨，结合实际，细化绩效目标的设定，加强资金运行监控，严肃绩效工作考核，努力实现“花钱必问效，无效必问责”的理念。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 xml:space="preserve"> 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(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四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)进一步加强绩效评价结果运用。</w:t>
      </w:r>
      <w:r>
        <w:rPr>
          <w:rFonts w:hint="eastAsia" w:ascii="仿宋_GB2312" w:hAnsi="仿宋_GB2312" w:eastAsia="仿宋_GB2312" w:cs="仿宋_GB2312"/>
          <w:sz w:val="32"/>
          <w:szCs w:val="32"/>
        </w:rPr>
        <w:t>今年将加快实现预算安排和绩效管理一体化。结合事前评估、绩效目标监控、单位自评、财政重点评价结果，加快建成与预算安排和政策调整“挂钩”制度，健全奖优罚劣激励约束机制，强化问题反馈和整改，形成评价、反馈、整改、提升良性循环。推动“先有预算、后又支出”向“先有目标、再有预算、后又支出”延伸，杜绝“先定项目后评估”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Chars="200" w:right="0" w:rightChars="0"/>
        <w:jc w:val="both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0" w:firstLineChars="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4480" w:firstLineChars="1400"/>
        <w:textAlignment w:val="auto"/>
        <w:rPr>
          <w:rFonts w:hint="eastAsia" w:eastAsia="仿宋_GB2312" w:cs="Times New Roman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sz w:val="32"/>
          <w:szCs w:val="32"/>
          <w:lang w:val="en-US" w:eastAsia="zh-CN"/>
        </w:rPr>
        <w:t>宁县财政局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4160" w:firstLineChars="1300"/>
        <w:textAlignment w:val="auto"/>
        <w:rPr>
          <w:rFonts w:hint="default" w:eastAsia="仿宋_GB2312" w:cs="Times New Roman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sz w:val="32"/>
          <w:szCs w:val="32"/>
          <w:lang w:val="en-US" w:eastAsia="zh-CN"/>
        </w:rPr>
        <w:t>2024年8月12日</w:t>
      </w:r>
      <w:bookmarkStart w:id="0" w:name="_GoBack"/>
      <w:bookmarkEnd w:id="0"/>
    </w:p>
    <w:sectPr>
      <w:footerReference r:id="rId3" w:type="default"/>
      <w:pgSz w:w="11906" w:h="16838"/>
      <w:pgMar w:top="1667" w:right="1800" w:bottom="1610" w:left="1800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-263525</wp:posOffset>
              </wp:positionV>
              <wp:extent cx="332105" cy="40957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2105" cy="4095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jc w:val="center"/>
                            <w:rPr>
                              <w:rFonts w:hint="default" w:ascii="Times New Roman" w:hAnsi="Times New Roman" w:cs="Times New Roman" w:eastAsiaTheme="minorEastAsia"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20.75pt;height:32.25pt;width:26.15pt;mso-position-horizontal:outside;mso-position-horizontal-relative:margin;z-index:251659264;mso-width-relative:page;mso-height-relative:page;" filled="f" stroked="f" coordsize="21600,21600" o:gfxdata="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LYdDE3VAAAABgEAAA8AAAAAAAAAAQAgAAAAIgAAAGRycy9kb3ducmV2&#10;LnhtbFBLAQIUABQAAAAIAIdO4kB6VImHOAIAAGEEAAAOAAAAAAAAAAEAIAAAACQBAABkcnMvZTJv&#10;RG9jLnhtbFBLBQYAAAAABgAGAFkBAADOBQAAAAA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3"/>
                      <w:jc w:val="center"/>
                      <w:rPr>
                        <w:rFonts w:hint="default" w:ascii="Times New Roman" w:hAnsi="Times New Roman" w:cs="Times New Roman" w:eastAsiaTheme="minorEastAsia"/>
                        <w:sz w:val="24"/>
                        <w:szCs w:val="24"/>
                        <w:lang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  <w:lang w:eastAsia="zh-CN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4820B76"/>
    <w:multiLevelType w:val="singleLevel"/>
    <w:tmpl w:val="C4820B76"/>
    <w:lvl w:ilvl="0" w:tentative="0">
      <w:start w:val="1"/>
      <w:numFmt w:val="chineseCounting"/>
      <w:lvlText w:val="(%1)"/>
      <w:lvlJc w:val="left"/>
      <w:pPr>
        <w:tabs>
          <w:tab w:val="left" w:pos="312"/>
        </w:tabs>
      </w:pPr>
      <w:rPr>
        <w:rFonts w:hint="eastAsia"/>
      </w:rPr>
    </w:lvl>
  </w:abstractNum>
  <w:abstractNum w:abstractNumId="1">
    <w:nsid w:val="5A5F1092"/>
    <w:multiLevelType w:val="singleLevel"/>
    <w:tmpl w:val="5A5F1092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BmNmJkMTg1MTliMGI1OTc3NTE2NmQ1YjhiMWQ4MmEifQ=="/>
  </w:docVars>
  <w:rsids>
    <w:rsidRoot w:val="334F2B21"/>
    <w:rsid w:val="020F78EA"/>
    <w:rsid w:val="04E35DCC"/>
    <w:rsid w:val="053718C6"/>
    <w:rsid w:val="06536645"/>
    <w:rsid w:val="07007609"/>
    <w:rsid w:val="091772F6"/>
    <w:rsid w:val="0A453472"/>
    <w:rsid w:val="0F00541F"/>
    <w:rsid w:val="0F1E3022"/>
    <w:rsid w:val="10DB24BE"/>
    <w:rsid w:val="15F555B1"/>
    <w:rsid w:val="16A95487"/>
    <w:rsid w:val="18917517"/>
    <w:rsid w:val="197C5DAD"/>
    <w:rsid w:val="198B52A5"/>
    <w:rsid w:val="1D3B3F7E"/>
    <w:rsid w:val="1DEC2EF3"/>
    <w:rsid w:val="1EE1214D"/>
    <w:rsid w:val="1EF36E68"/>
    <w:rsid w:val="20C429D0"/>
    <w:rsid w:val="22DE63A9"/>
    <w:rsid w:val="26BF4371"/>
    <w:rsid w:val="26DE2591"/>
    <w:rsid w:val="27EC3C95"/>
    <w:rsid w:val="28D23530"/>
    <w:rsid w:val="2AC01F46"/>
    <w:rsid w:val="2B747632"/>
    <w:rsid w:val="2BF00694"/>
    <w:rsid w:val="31917CE0"/>
    <w:rsid w:val="334F2B21"/>
    <w:rsid w:val="3A7601BF"/>
    <w:rsid w:val="3E90381A"/>
    <w:rsid w:val="3ED56DED"/>
    <w:rsid w:val="3F355421"/>
    <w:rsid w:val="41FD560F"/>
    <w:rsid w:val="4227258D"/>
    <w:rsid w:val="432E0F90"/>
    <w:rsid w:val="44242189"/>
    <w:rsid w:val="45063599"/>
    <w:rsid w:val="516119F3"/>
    <w:rsid w:val="54D81A59"/>
    <w:rsid w:val="59F91E1B"/>
    <w:rsid w:val="6266097D"/>
    <w:rsid w:val="64C37F50"/>
    <w:rsid w:val="64E778AB"/>
    <w:rsid w:val="682D1956"/>
    <w:rsid w:val="69C22344"/>
    <w:rsid w:val="72343909"/>
    <w:rsid w:val="7315719E"/>
    <w:rsid w:val="75C54855"/>
    <w:rsid w:val="7EF56571"/>
    <w:rsid w:val="7F253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next w:val="1"/>
    <w:autoRedefine/>
    <w:unhideWhenUsed/>
    <w:qFormat/>
    <w:uiPriority w:val="99"/>
    <w:pPr>
      <w:spacing w:after="120" w:line="480" w:lineRule="auto"/>
      <w:ind w:left="420" w:leftChars="200"/>
    </w:pPr>
    <w:rPr>
      <w:rFonts w:hint="eastAsia" w:ascii="Times New Roman" w:hAnsi="Times New Roman"/>
      <w:sz w:val="21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2324</Words>
  <Characters>2370</Characters>
  <Lines>0</Lines>
  <Paragraphs>0</Paragraphs>
  <TotalTime>1</TotalTime>
  <ScaleCrop>false</ScaleCrop>
  <LinksUpToDate>false</LinksUpToDate>
  <CharactersWithSpaces>2392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2021-01-07T06:35:00Z</dcterms:created>
  <dc:creator>姜太公</dc:creator>
  <cp:lastModifiedBy>芜傲</cp:lastModifiedBy>
  <cp:lastPrinted>2023-10-16T08:53:00Z</cp:lastPrinted>
  <dcterms:modified xsi:type="dcterms:W3CDTF">2024-08-14T01:03:52Z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B849B006B1254E1BB6488B33242F5B8F</vt:lpwstr>
  </property>
</Properties>
</file>