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auto"/>
          <w:lang w:val="en-US" w:eastAsia="zh-CN"/>
        </w:rPr>
      </w:pPr>
      <w: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auto"/>
          <w:lang w:val="en-US" w:eastAsia="zh-CN"/>
        </w:rPr>
        <w:t>宁县春荣镇财政所2020年度</w:t>
      </w:r>
    </w:p>
    <w:p>
      <w:pPr>
        <w:ind w:firstLine="880" w:firstLineChars="200"/>
        <w:jc w:val="cente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auto"/>
          <w:lang w:val="en-US" w:eastAsia="zh-CN"/>
        </w:rPr>
      </w:pPr>
      <w: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auto"/>
          <w:lang w:val="en-US" w:eastAsia="zh-CN"/>
        </w:rPr>
        <w:t>部门决算公开</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年8月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tabs>
          <w:tab w:val="left" w:pos="5739"/>
        </w:tabs>
        <w:ind w:firstLine="3960" w:firstLineChars="1100"/>
        <w:jc w:val="both"/>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r>
        <w:rPr>
          <w:rFonts w:hint="eastAsia" w:ascii="黑体" w:hAnsi="黑体" w:eastAsia="黑体" w:cs="黑体"/>
          <w:sz w:val="32"/>
          <w:szCs w:val="32"/>
        </w:rPr>
        <w:t>部门基本情况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（一）职能职责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2020</w:t>
      </w:r>
      <w:r>
        <w:rPr>
          <w:rFonts w:hint="eastAsia" w:ascii="黑体" w:hAnsi="黑体" w:eastAsia="黑体" w:cs="黑体"/>
          <w:sz w:val="32"/>
          <w:szCs w:val="32"/>
        </w:rPr>
        <w:t>年度部门决算报表</w:t>
      </w: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2020</w:t>
      </w:r>
      <w:r>
        <w:rPr>
          <w:rFonts w:hint="eastAsia" w:ascii="黑体" w:hAnsi="黑体" w:eastAsia="黑体" w:cs="黑体"/>
          <w:sz w:val="32"/>
          <w:szCs w:val="32"/>
        </w:rPr>
        <w:t>年度部门决算情况说明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（一）“三公”经费支出总额情况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（二）“三公”经费分项支出情况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（三）“三公”经费实物量情况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r>
        <w:rPr>
          <w:rFonts w:hint="eastAsia" w:ascii="黑体" w:hAnsi="黑体" w:eastAsia="黑体" w:cs="黑体"/>
          <w:sz w:val="32"/>
          <w:szCs w:val="32"/>
        </w:rPr>
        <w:t>五、其他需要说明的事项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（二）国有资产占用情况说明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（三）政府采购支出情况说明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六、专业名词解释</w:t>
      </w:r>
    </w:p>
    <w:p>
      <w:pPr>
        <w:ind w:firstLine="2520" w:firstLineChars="700"/>
        <w:jc w:val="both"/>
        <w:rPr>
          <w:rFonts w:hint="eastAsia"/>
          <w:sz w:val="36"/>
          <w:szCs w:val="36"/>
          <w:lang w:val="en-US" w:eastAsia="zh-CN"/>
        </w:rPr>
      </w:pPr>
    </w:p>
    <w:p>
      <w:pPr>
        <w:ind w:firstLine="2520" w:firstLineChars="700"/>
        <w:jc w:val="both"/>
        <w:rPr>
          <w:rFonts w:hint="eastAsia"/>
          <w:sz w:val="36"/>
          <w:szCs w:val="36"/>
          <w:lang w:val="en-US" w:eastAsia="zh-CN"/>
        </w:rPr>
      </w:pPr>
    </w:p>
    <w:p>
      <w:pPr>
        <w:ind w:firstLine="880" w:firstLineChars="200"/>
        <w:jc w:val="center"/>
        <w:rPr>
          <w:rFonts w:hint="eastAsia"/>
        </w:rPr>
      </w:pPr>
      <w: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auto"/>
          <w:lang w:val="en-US" w:eastAsia="zh-CN"/>
        </w:rPr>
        <w:t>宁县春荣镇财政所2020年度部门决算公开情况说明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（一）</w:t>
      </w:r>
      <w:r>
        <w:rPr>
          <w:rFonts w:hint="eastAsia" w:ascii="仿宋_GB2312" w:hAnsi="仿宋_GB2312" w:eastAsia="仿宋_GB2312" w:cs="仿宋_GB2312"/>
          <w:b/>
          <w:bCs/>
          <w:sz w:val="32"/>
          <w:szCs w:val="32"/>
        </w:rPr>
        <w:t>职能职责：</w:t>
      </w:r>
      <w:r>
        <w:rPr>
          <w:rFonts w:hint="eastAsia" w:ascii="仿宋_GB2312" w:hAnsi="仿宋_GB2312" w:eastAsia="仿宋_GB2312" w:cs="仿宋_GB2312"/>
          <w:sz w:val="32"/>
          <w:szCs w:val="32"/>
        </w:rPr>
        <w:t>宁县春荣镇财政所是纳入</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年度部门决算汇编范围的独立核算单位，属财政全额拨款的事业单位，现执行事业单位会计制度，主要职责是：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1.负责组织和管理乡镇财政收入和支出，编制执行乡镇年度财政预算，监督乡镇单位预算执行，编制财政决算;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.负责强农惠农资金“一卡式”发放、“乡财县管”和“村财乡代理”会计核算工作;</w:t>
      </w:r>
      <w:r>
        <w:rPr>
          <w:rFonts w:hint="eastAsia" w:ascii="仿宋_GB2312" w:hAnsi="仿宋_GB2312" w:eastAsia="仿宋_GB2312" w:cs="仿宋_GB2312"/>
          <w:sz w:val="32"/>
          <w:szCs w:val="32"/>
          <w:lang w:eastAsia="zh-CN"/>
        </w:rPr>
        <w:t>负责惠农信息的管理及阳光惠农系统的运转。</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负责乡镇财政专项资金的管理;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.负责对乡镇国有资产的购置、登记、处置进行管理，确保乡镇国有资产安全和保值增值;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.贯彻党和国家财经方针政策，严格执行财政法规和财经制度，监督乡镇范围内各单位的财务活动;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.认真完成上级主管部门和乡镇交办的其它事项。</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（二）机构设置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宁县春荣镇财政所为事业编制单位，隶属于宁县财政局，机构较</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年无增减变化。现有事业编制6名，实有事业在职人员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人，设立所长，总会计，惠农会计和农财员职位。人员较</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无变化</w:t>
      </w:r>
      <w:r>
        <w:rPr>
          <w:rFonts w:hint="eastAsia" w:ascii="仿宋_GB2312" w:hAnsi="仿宋_GB2312" w:eastAsia="仿宋_GB2312" w:cs="仿宋_GB2312"/>
          <w:sz w:val="32"/>
          <w:szCs w:val="32"/>
        </w:rPr>
        <w:t>。</w:t>
      </w:r>
    </w:p>
    <w:p>
      <w:pPr>
        <w:snapToGrid w:val="0"/>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2020</w:t>
      </w:r>
      <w:r>
        <w:rPr>
          <w:rFonts w:hint="eastAsia" w:ascii="黑体" w:hAnsi="黑体" w:eastAsia="黑体" w:cs="黑体"/>
          <w:sz w:val="32"/>
          <w:szCs w:val="32"/>
        </w:rPr>
        <w:t>年度部门决算报表</w:t>
      </w: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表一：收入支出决算总表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表二：收入决算表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表三：支出决算表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表四：财政拨款收入支出决算总表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表五：一般公共预算财政拨款支出决算表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表六：一般公共预算财政拨款基本支出决算表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表七：一般公共预算财政拨款“三公”经费支出决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表八：政府性基金预算财政拨款收入支出决算表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2020</w:t>
      </w:r>
      <w:r>
        <w:rPr>
          <w:rFonts w:hint="eastAsia" w:ascii="黑体" w:hAnsi="黑体" w:eastAsia="黑体" w:cs="黑体"/>
          <w:sz w:val="32"/>
          <w:szCs w:val="32"/>
        </w:rPr>
        <w:t>年度部门决算情况说明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（一）收入支出决算总体情况说明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年度收入总计704647.76元，支出总计704647.76元。与201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年决算数相比，收入减少</w:t>
      </w:r>
      <w:r>
        <w:rPr>
          <w:rFonts w:hint="eastAsia" w:ascii="仿宋_GB2312" w:hAnsi="仿宋_GB2312" w:eastAsia="仿宋_GB2312" w:cs="仿宋_GB2312"/>
          <w:sz w:val="32"/>
          <w:szCs w:val="32"/>
          <w:lang w:val="en-US" w:eastAsia="zh-CN"/>
        </w:rPr>
        <w:t>61238.83</w:t>
      </w:r>
      <w:r>
        <w:rPr>
          <w:rFonts w:hint="eastAsia" w:ascii="仿宋_GB2312" w:hAnsi="仿宋_GB2312" w:eastAsia="仿宋_GB2312" w:cs="仿宋_GB2312"/>
          <w:sz w:val="32"/>
          <w:szCs w:val="32"/>
        </w:rPr>
        <w:t>元，减少0.0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%，原因是日常公用经费减少。支出减少</w:t>
      </w:r>
      <w:r>
        <w:rPr>
          <w:rFonts w:hint="eastAsia" w:ascii="仿宋_GB2312" w:hAnsi="仿宋_GB2312" w:eastAsia="仿宋_GB2312" w:cs="仿宋_GB2312"/>
          <w:sz w:val="32"/>
          <w:szCs w:val="32"/>
          <w:lang w:val="en-US" w:eastAsia="zh-CN"/>
        </w:rPr>
        <w:t>72734.93</w:t>
      </w:r>
      <w:r>
        <w:rPr>
          <w:rFonts w:hint="eastAsia" w:ascii="仿宋_GB2312" w:hAnsi="仿宋_GB2312" w:eastAsia="仿宋_GB2312" w:cs="仿宋_GB2312"/>
          <w:sz w:val="32"/>
          <w:szCs w:val="32"/>
        </w:rPr>
        <w:t>元，下降0.0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%，主要原因是人员经费公用经费减少。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年度收入合计704647.76元，其中：财政拨款收入704647.76元，占100%。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年度支出合计704647.76元，其中：基本支出704647.76元，占100%。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年度年末无结转结余。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（二）财政拨款收入支出决算总体情况说明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年度财政拨款收入合计704647.76元，</w:t>
      </w:r>
      <w:r>
        <w:rPr>
          <w:rFonts w:hint="eastAsia" w:ascii="仿宋_GB2312" w:hAnsi="仿宋_GB2312" w:eastAsia="仿宋_GB2312" w:cs="仿宋_GB2312"/>
          <w:sz w:val="32"/>
          <w:szCs w:val="32"/>
          <w:lang w:val="en-US" w:eastAsia="zh-CN"/>
        </w:rPr>
        <w:t>61238.83</w:t>
      </w:r>
      <w:r>
        <w:rPr>
          <w:rFonts w:hint="eastAsia" w:ascii="仿宋_GB2312" w:hAnsi="仿宋_GB2312" w:eastAsia="仿宋_GB2312" w:cs="仿宋_GB2312"/>
          <w:sz w:val="32"/>
          <w:szCs w:val="32"/>
        </w:rPr>
        <w:t>元，减少0.0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%，原因是日常公用经费减少。本部门</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年度财政拨款支出合计704647.76元，支出减少</w:t>
      </w:r>
      <w:r>
        <w:rPr>
          <w:rFonts w:hint="eastAsia" w:ascii="仿宋_GB2312" w:hAnsi="仿宋_GB2312" w:eastAsia="仿宋_GB2312" w:cs="仿宋_GB2312"/>
          <w:sz w:val="32"/>
          <w:szCs w:val="32"/>
          <w:lang w:val="en-US" w:eastAsia="zh-CN"/>
        </w:rPr>
        <w:t>72734.93</w:t>
      </w:r>
      <w:r>
        <w:rPr>
          <w:rFonts w:hint="eastAsia" w:ascii="仿宋_GB2312" w:hAnsi="仿宋_GB2312" w:eastAsia="仿宋_GB2312" w:cs="仿宋_GB2312"/>
          <w:sz w:val="32"/>
          <w:szCs w:val="32"/>
        </w:rPr>
        <w:t>元，下降0.0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%，主要原因是人员经费公用经费减少。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（三）一般公共预算财政拨款基本支出决算情况说明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年度一般公共财政拨款基本支出7704647.76元。其中：人员经费</w:t>
      </w:r>
      <w:r>
        <w:rPr>
          <w:rFonts w:hint="eastAsia" w:ascii="仿宋_GB2312" w:hAnsi="仿宋_GB2312" w:eastAsia="仿宋_GB2312" w:cs="仿宋_GB2312"/>
          <w:sz w:val="32"/>
          <w:szCs w:val="32"/>
          <w:lang w:val="en-US" w:eastAsia="zh-CN"/>
        </w:rPr>
        <w:t>606432.12</w:t>
      </w:r>
      <w:r>
        <w:rPr>
          <w:rFonts w:hint="eastAsia" w:ascii="仿宋_GB2312" w:hAnsi="仿宋_GB2312" w:eastAsia="仿宋_GB2312" w:cs="仿宋_GB2312"/>
          <w:sz w:val="32"/>
          <w:szCs w:val="32"/>
        </w:rPr>
        <w:t>元， 较上年增加</w:t>
      </w:r>
      <w:r>
        <w:rPr>
          <w:rFonts w:hint="eastAsia" w:ascii="仿宋_GB2312" w:hAnsi="仿宋_GB2312" w:eastAsia="仿宋_GB2312" w:cs="仿宋_GB2312"/>
          <w:sz w:val="32"/>
          <w:szCs w:val="32"/>
          <w:lang w:val="en-US" w:eastAsia="zh-CN"/>
        </w:rPr>
        <w:t>15178.46</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，主要原因是科学发展观业绩奖和调整工资增加。人员经费用途主要包括基本工资、津贴补贴、奖金、其他社会保障缴费。公用经费</w:t>
      </w:r>
      <w:r>
        <w:rPr>
          <w:rFonts w:hint="eastAsia" w:ascii="仿宋_GB2312" w:hAnsi="仿宋_GB2312" w:eastAsia="仿宋_GB2312" w:cs="仿宋_GB2312"/>
          <w:sz w:val="32"/>
          <w:szCs w:val="32"/>
          <w:lang w:val="en-US" w:eastAsia="zh-CN"/>
        </w:rPr>
        <w:t>69175.64</w:t>
      </w:r>
      <w:r>
        <w:rPr>
          <w:rFonts w:hint="eastAsia" w:ascii="仿宋_GB2312" w:hAnsi="仿宋_GB2312" w:eastAsia="仿宋_GB2312" w:cs="仿宋_GB2312"/>
          <w:sz w:val="32"/>
          <w:szCs w:val="32"/>
        </w:rPr>
        <w:t>元，较上年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5992.89</w:t>
      </w:r>
      <w:r>
        <w:rPr>
          <w:rFonts w:hint="eastAsia" w:ascii="仿宋_GB2312" w:hAnsi="仿宋_GB2312" w:eastAsia="仿宋_GB2312" w:cs="仿宋_GB2312"/>
          <w:sz w:val="32"/>
          <w:szCs w:val="32"/>
        </w:rPr>
        <w:t>元，主要原因是</w:t>
      </w:r>
      <w:r>
        <w:rPr>
          <w:rFonts w:hint="eastAsia" w:ascii="仿宋_GB2312" w:hAnsi="仿宋_GB2312" w:eastAsia="仿宋_GB2312" w:cs="仿宋_GB2312"/>
          <w:sz w:val="32"/>
          <w:szCs w:val="32"/>
          <w:lang w:eastAsia="zh-CN"/>
        </w:rPr>
        <w:t>人员公用经费减少</w:t>
      </w:r>
      <w:r>
        <w:rPr>
          <w:rFonts w:hint="eastAsia" w:ascii="仿宋_GB2312" w:hAnsi="仿宋_GB2312" w:eastAsia="仿宋_GB2312" w:cs="仿宋_GB2312"/>
          <w:sz w:val="32"/>
          <w:szCs w:val="32"/>
        </w:rPr>
        <w:t>，公用经费用途主要包括办公费、水电费、邮电费、差旅费、劳务费等。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（一）“三公”经费支出总额情况</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2020年度本单位无“三公”经费支出，较年初预算数相比无变动。</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（二）“三公”经费分项支出情况</w:t>
      </w:r>
      <w:r>
        <w:rPr>
          <w:rFonts w:hint="eastAsia" w:ascii="仿宋_GB2312" w:hAnsi="仿宋_GB2312" w:eastAsia="仿宋_GB2312" w:cs="仿宋_GB2312"/>
          <w:b/>
          <w:bCs/>
          <w:sz w:val="32"/>
          <w:szCs w:val="32"/>
          <w:lang w:eastAsia="zh-CN"/>
        </w:rPr>
        <w:br w:type="textWrapping"/>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2020年度本单位因公出国（境）费用0元。</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公务车购置费0元，费用支出较年初预算数无变动。</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公务车运行维护费0元。</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公务接待费0元。</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（三）“三公”经费实物量情况</w:t>
      </w:r>
      <w:r>
        <w:rPr>
          <w:rFonts w:hint="eastAsia" w:ascii="仿宋_GB2312" w:hAnsi="仿宋_GB2312" w:eastAsia="仿宋_GB2312" w:cs="仿宋_GB2312"/>
          <w:b/>
          <w:bCs/>
          <w:sz w:val="32"/>
          <w:szCs w:val="32"/>
          <w:lang w:eastAsia="zh-CN"/>
        </w:rPr>
        <w:br w:type="textWrapping"/>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2020年本单位无因公出国（境），无公务用车购置，无公务用车，无国内公务接待。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公用经费</w:t>
      </w:r>
      <w:r>
        <w:rPr>
          <w:rFonts w:hint="eastAsia" w:ascii="仿宋_GB2312" w:hAnsi="仿宋_GB2312" w:eastAsia="仿宋_GB2312" w:cs="仿宋_GB2312"/>
          <w:b/>
          <w:bCs/>
          <w:sz w:val="32"/>
          <w:szCs w:val="32"/>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lang w:val="zh-CN"/>
        </w:rPr>
      </w:pPr>
      <w:r>
        <w:rPr>
          <w:rFonts w:hint="eastAsia" w:ascii="Times New Roman" w:hAnsi="Times New Roman" w:eastAsia="仿宋_GB2312" w:cs="Times New Roman"/>
          <w:color w:val="000000"/>
          <w:kern w:val="0"/>
          <w:sz w:val="32"/>
          <w:lang w:val="zh-CN"/>
        </w:rPr>
        <w:t>2020</w:t>
      </w:r>
      <w:r>
        <w:rPr>
          <w:rFonts w:hint="eastAsia" w:ascii="仿宋_GB2312" w:hAnsi="仿宋_GB2312" w:eastAsia="仿宋_GB2312" w:cs="仿宋_GB2312"/>
          <w:color w:val="000000"/>
          <w:kern w:val="0"/>
          <w:sz w:val="32"/>
          <w:lang w:val="zh-CN"/>
        </w:rPr>
        <w:t>年本部门公用经费支出</w:t>
      </w:r>
      <w:r>
        <w:rPr>
          <w:rFonts w:hint="eastAsia" w:ascii="Times New Roman" w:hAnsi="Times New Roman" w:eastAsia="仿宋_GB2312" w:cs="Times New Roman"/>
          <w:color w:val="000000"/>
          <w:kern w:val="0"/>
          <w:sz w:val="32"/>
          <w:lang w:val="en-US" w:eastAsia="zh-CN"/>
        </w:rPr>
        <w:t>69175.64</w:t>
      </w:r>
      <w:r>
        <w:rPr>
          <w:rFonts w:hint="eastAsia" w:ascii="仿宋_GB2312" w:hAnsi="仿宋_GB2312" w:eastAsia="仿宋_GB2312" w:cs="仿宋_GB2312"/>
          <w:color w:val="000000"/>
          <w:kern w:val="0"/>
          <w:sz w:val="32"/>
          <w:lang w:val="zh-CN"/>
        </w:rPr>
        <w:t>元，机关运行经费主要用于开支办公费、水费、办公设备购置、业务委托费、电费、差旅费、劳务费、邮电费、取暖费等。机关运行经费</w:t>
      </w:r>
      <w:r>
        <w:rPr>
          <w:rFonts w:hint="eastAsia" w:ascii="仿宋_GB2312" w:hAnsi="仿宋_GB2312" w:eastAsia="仿宋_GB2312" w:cs="仿宋_GB2312"/>
          <w:sz w:val="32"/>
          <w:szCs w:val="32"/>
        </w:rPr>
        <w:t>较上年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5992.89</w:t>
      </w:r>
      <w:r>
        <w:rPr>
          <w:rFonts w:hint="eastAsia" w:ascii="仿宋_GB2312" w:hAnsi="仿宋_GB2312" w:eastAsia="仿宋_GB2312" w:cs="仿宋_GB2312"/>
          <w:sz w:val="32"/>
          <w:szCs w:val="32"/>
        </w:rPr>
        <w:t>元，</w:t>
      </w:r>
      <w:r>
        <w:rPr>
          <w:rFonts w:hint="eastAsia" w:ascii="仿宋_GB2312" w:hAnsi="仿宋_GB2312" w:eastAsia="仿宋_GB2312" w:cs="仿宋_GB2312"/>
          <w:color w:val="000000"/>
          <w:kern w:val="0"/>
          <w:sz w:val="32"/>
          <w:lang w:val="zh-CN"/>
        </w:rPr>
        <w:t>主要原因</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人员公用经费减少</w:t>
      </w:r>
      <w:r>
        <w:rPr>
          <w:rFonts w:hint="eastAsia" w:ascii="仿宋_GB2312" w:hAnsi="仿宋_GB2312" w:eastAsia="仿宋_GB2312" w:cs="仿宋_GB2312"/>
          <w:color w:val="000000"/>
          <w:kern w:val="0"/>
          <w:sz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（二）国有资产占用情况说明</w:t>
      </w:r>
    </w:p>
    <w:p>
      <w:pPr>
        <w:keepNext/>
        <w:keepLines/>
        <w:pageBreakBefore w:val="0"/>
        <w:widowControl w:val="0"/>
        <w:suppressLineNumbers/>
        <w:shd w:val="clear" w:color="auto" w:fill="FFFFFF"/>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color w:val="000000"/>
          <w:kern w:val="0"/>
          <w:sz w:val="32"/>
          <w:lang w:val="en-US"/>
        </w:rPr>
      </w:pPr>
      <w:r>
        <w:rPr>
          <w:rFonts w:hint="eastAsia" w:ascii="仿宋_GB2312" w:hAnsi="仿宋_GB2312" w:eastAsia="仿宋_GB2312" w:cs="仿宋_GB2312"/>
          <w:color w:val="000000"/>
          <w:kern w:val="0"/>
          <w:sz w:val="32"/>
          <w:lang w:val="zh-CN"/>
        </w:rPr>
        <w:t>截至</w:t>
      </w:r>
      <w:r>
        <w:rPr>
          <w:rFonts w:hint="eastAsia" w:ascii="Times New Roman" w:hAnsi="Times New Roman" w:eastAsia="仿宋_GB2312" w:cs="Times New Roman"/>
          <w:color w:val="000000"/>
          <w:kern w:val="0"/>
          <w:sz w:val="32"/>
          <w:lang w:val="zh-CN"/>
        </w:rPr>
        <w:t>2020</w:t>
      </w:r>
      <w:r>
        <w:rPr>
          <w:rFonts w:hint="eastAsia" w:ascii="仿宋_GB2312" w:hAnsi="仿宋_GB2312" w:eastAsia="仿宋_GB2312" w:cs="仿宋_GB2312"/>
          <w:color w:val="000000"/>
          <w:kern w:val="0"/>
          <w:sz w:val="32"/>
          <w:lang w:val="zh-CN"/>
        </w:rPr>
        <w:t>年</w:t>
      </w:r>
      <w:r>
        <w:rPr>
          <w:rFonts w:hint="default" w:ascii="Times New Roman" w:hAnsi="Times New Roman" w:eastAsia="仿宋_GB2312" w:cs="Times New Roman"/>
          <w:color w:val="000000"/>
          <w:kern w:val="0"/>
          <w:sz w:val="32"/>
          <w:lang w:val="zh-CN"/>
        </w:rPr>
        <w:t>12</w:t>
      </w:r>
      <w:r>
        <w:rPr>
          <w:rFonts w:hint="eastAsia" w:ascii="仿宋_GB2312" w:hAnsi="仿宋_GB2312" w:eastAsia="仿宋_GB2312" w:cs="仿宋_GB2312"/>
          <w:color w:val="000000"/>
          <w:kern w:val="0"/>
          <w:sz w:val="32"/>
          <w:lang w:val="zh-CN"/>
        </w:rPr>
        <w:t>月</w:t>
      </w:r>
      <w:r>
        <w:rPr>
          <w:rFonts w:hint="default" w:ascii="Times New Roman" w:hAnsi="Times New Roman" w:eastAsia="仿宋_GB2312" w:cs="Times New Roman"/>
          <w:color w:val="000000"/>
          <w:kern w:val="0"/>
          <w:sz w:val="32"/>
          <w:lang w:val="zh-CN"/>
        </w:rPr>
        <w:t>31</w:t>
      </w:r>
      <w:r>
        <w:rPr>
          <w:rFonts w:hint="eastAsia" w:ascii="仿宋_GB2312" w:hAnsi="仿宋_GB2312" w:eastAsia="仿宋_GB2312" w:cs="仿宋_GB2312"/>
          <w:color w:val="000000"/>
          <w:kern w:val="0"/>
          <w:sz w:val="32"/>
          <w:lang w:val="zh-CN"/>
        </w:rPr>
        <w:t>日，本部门土地、房屋及构筑物总价值为</w:t>
      </w:r>
      <w:r>
        <w:rPr>
          <w:rFonts w:hint="eastAsia" w:ascii="仿宋_GB2312" w:hAnsi="仿宋_GB2312" w:eastAsia="仿宋_GB2312" w:cs="仿宋_GB2312"/>
          <w:color w:val="000000"/>
          <w:kern w:val="0"/>
          <w:sz w:val="32"/>
          <w:lang w:val="en-US" w:eastAsia="zh-CN"/>
        </w:rPr>
        <w:t>273319.35元，通用设备价值为19494.95元，家具用具价值为22870.28元，无形资产8009元。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（三）政府采购支出情况说明</w:t>
      </w:r>
    </w:p>
    <w:p>
      <w:pPr>
        <w:keepNext/>
        <w:keepLines/>
        <w:pageBreakBefore w:val="0"/>
        <w:widowControl w:val="0"/>
        <w:suppressLineNumbers/>
        <w:shd w:val="clear" w:color="auto" w:fill="FFFFFF"/>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000000"/>
          <w:kern w:val="0"/>
          <w:sz w:val="32"/>
          <w:lang w:val="zh-CN"/>
        </w:rPr>
      </w:pPr>
      <w:r>
        <w:rPr>
          <w:rFonts w:hint="eastAsia" w:ascii="Times New Roman" w:hAnsi="Times New Roman" w:eastAsia="仿宋_GB2312" w:cs="Times New Roman"/>
          <w:color w:val="000000"/>
          <w:kern w:val="0"/>
          <w:sz w:val="32"/>
          <w:lang w:val="zh-CN"/>
        </w:rPr>
        <w:t>2020</w:t>
      </w:r>
      <w:r>
        <w:rPr>
          <w:rFonts w:hint="eastAsia" w:ascii="仿宋_GB2312" w:hAnsi="仿宋_GB2312" w:eastAsia="仿宋_GB2312" w:cs="仿宋_GB2312"/>
          <w:color w:val="000000"/>
          <w:kern w:val="0"/>
          <w:sz w:val="32"/>
          <w:lang w:val="zh-CN"/>
        </w:rPr>
        <w:t>年本部门政府采购支出总额</w:t>
      </w:r>
      <w:r>
        <w:rPr>
          <w:rFonts w:hint="default" w:ascii="Times New Roman" w:hAnsi="Times New Roman" w:eastAsia="仿宋_GB2312" w:cs="Times New Roman"/>
          <w:color w:val="000000"/>
          <w:kern w:val="0"/>
          <w:sz w:val="32"/>
          <w:lang w:val="zh-CN"/>
        </w:rPr>
        <w:t>0</w:t>
      </w:r>
      <w:r>
        <w:rPr>
          <w:rFonts w:hint="eastAsia" w:ascii="仿宋_GB2312" w:hAnsi="仿宋_GB2312" w:eastAsia="仿宋_GB2312" w:cs="仿宋_GB2312"/>
          <w:color w:val="000000"/>
          <w:kern w:val="0"/>
          <w:sz w:val="32"/>
          <w:lang w:val="zh-CN"/>
        </w:rPr>
        <w:t>元，较</w:t>
      </w:r>
      <w:r>
        <w:rPr>
          <w:rFonts w:hint="default" w:ascii="Times New Roman" w:hAnsi="Times New Roman" w:eastAsia="仿宋_GB2312" w:cs="Times New Roman"/>
          <w:color w:val="000000"/>
          <w:kern w:val="0"/>
          <w:sz w:val="32"/>
          <w:lang w:val="zh-CN"/>
        </w:rPr>
        <w:t>201</w:t>
      </w:r>
      <w:r>
        <w:rPr>
          <w:rFonts w:hint="eastAsia" w:ascii="Times New Roman" w:hAnsi="Times New Roman" w:eastAsia="仿宋_GB2312" w:cs="Times New Roman"/>
          <w:color w:val="000000"/>
          <w:kern w:val="0"/>
          <w:sz w:val="32"/>
          <w:lang w:val="en-US" w:eastAsia="zh-CN"/>
        </w:rPr>
        <w:t>9</w:t>
      </w:r>
      <w:bookmarkStart w:id="0" w:name="_GoBack"/>
      <w:bookmarkEnd w:id="0"/>
      <w:r>
        <w:rPr>
          <w:rFonts w:hint="eastAsia" w:ascii="仿宋_GB2312" w:hAnsi="仿宋_GB2312" w:eastAsia="仿宋_GB2312" w:cs="仿宋_GB2312"/>
          <w:color w:val="000000"/>
          <w:kern w:val="0"/>
          <w:sz w:val="32"/>
          <w:lang w:val="zh-CN"/>
        </w:rPr>
        <w:t>年无增减变化。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）预算绩效管理情况说明</w:t>
      </w:r>
    </w:p>
    <w:p>
      <w:pPr>
        <w:keepNext/>
        <w:keepLines/>
        <w:pageBreakBefore w:val="0"/>
        <w:widowControl w:val="0"/>
        <w:suppressLineNumbers/>
        <w:shd w:val="clear" w:color="auto" w:fill="FFFFFF"/>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000000"/>
          <w:kern w:val="0"/>
          <w:sz w:val="32"/>
          <w:lang w:val="zh-CN"/>
        </w:rPr>
      </w:pPr>
      <w:r>
        <w:rPr>
          <w:rFonts w:hint="eastAsia" w:ascii="仿宋_GB2312" w:hAnsi="仿宋_GB2312" w:eastAsia="仿宋_GB2312" w:cs="仿宋_GB2312"/>
          <w:color w:val="000000"/>
          <w:kern w:val="0"/>
          <w:sz w:val="32"/>
          <w:lang w:val="zh-CN"/>
        </w:rPr>
        <w:t>根据财政预算绩效管理要求，我部门组织对</w:t>
      </w:r>
      <w:r>
        <w:rPr>
          <w:rFonts w:hint="eastAsia" w:ascii="Times New Roman" w:hAnsi="Times New Roman" w:eastAsia="仿宋_GB2312" w:cs="Times New Roman"/>
          <w:color w:val="000000"/>
          <w:kern w:val="0"/>
          <w:sz w:val="32"/>
          <w:lang w:val="zh-CN"/>
        </w:rPr>
        <w:t>2020</w:t>
      </w:r>
      <w:r>
        <w:rPr>
          <w:rFonts w:hint="eastAsia" w:ascii="仿宋_GB2312" w:hAnsi="仿宋_GB2312" w:eastAsia="仿宋_GB2312" w:cs="仿宋_GB2312"/>
          <w:color w:val="000000"/>
          <w:kern w:val="0"/>
          <w:sz w:val="32"/>
          <w:lang w:val="zh-CN"/>
        </w:rPr>
        <w:t>年度一般公共预算项目支出开展绩效评价。其中：涉及项目</w:t>
      </w:r>
      <w:r>
        <w:rPr>
          <w:rFonts w:hint="default" w:ascii="Times New Roman" w:hAnsi="Times New Roman" w:eastAsia="仿宋_GB2312" w:cs="Times New Roman"/>
          <w:color w:val="000000"/>
          <w:kern w:val="0"/>
          <w:sz w:val="32"/>
          <w:lang w:val="zh-CN"/>
        </w:rPr>
        <w:t>0</w:t>
      </w:r>
      <w:r>
        <w:rPr>
          <w:rFonts w:hint="eastAsia" w:ascii="仿宋_GB2312" w:hAnsi="仿宋_GB2312" w:eastAsia="仿宋_GB2312" w:cs="仿宋_GB2312"/>
          <w:color w:val="000000"/>
          <w:kern w:val="0"/>
          <w:sz w:val="32"/>
          <w:lang w:val="zh-CN"/>
        </w:rPr>
        <w:t>个，资金</w:t>
      </w:r>
      <w:r>
        <w:rPr>
          <w:rFonts w:hint="default" w:ascii="Times New Roman" w:hAnsi="Times New Roman" w:eastAsia="仿宋_GB2312" w:cs="Times New Roman"/>
          <w:color w:val="000000"/>
          <w:kern w:val="0"/>
          <w:sz w:val="32"/>
          <w:lang w:val="zh-CN"/>
        </w:rPr>
        <w:t>0</w:t>
      </w:r>
      <w:r>
        <w:rPr>
          <w:rFonts w:hint="eastAsia" w:ascii="仿宋_GB2312" w:hAnsi="仿宋_GB2312" w:eastAsia="仿宋_GB2312" w:cs="仿宋_GB2312"/>
          <w:color w:val="000000"/>
          <w:kern w:val="0"/>
          <w:sz w:val="32"/>
          <w:lang w:val="zh-CN"/>
        </w:rPr>
        <w:t>元，占</w:t>
      </w:r>
      <w:r>
        <w:rPr>
          <w:rFonts w:hint="eastAsia" w:ascii="Times New Roman" w:hAnsi="Times New Roman" w:eastAsia="仿宋_GB2312" w:cs="Times New Roman"/>
          <w:color w:val="000000"/>
          <w:kern w:val="0"/>
          <w:sz w:val="32"/>
          <w:lang w:val="zh-CN"/>
        </w:rPr>
        <w:t>2020</w:t>
      </w:r>
      <w:r>
        <w:rPr>
          <w:rFonts w:hint="eastAsia" w:ascii="仿宋_GB2312" w:hAnsi="仿宋_GB2312" w:eastAsia="仿宋_GB2312" w:cs="仿宋_GB2312"/>
          <w:color w:val="000000"/>
          <w:kern w:val="0"/>
          <w:sz w:val="32"/>
          <w:lang w:val="zh-CN"/>
        </w:rPr>
        <w:t>年度一般公共预算项目支出</w:t>
      </w:r>
      <w:r>
        <w:rPr>
          <w:rFonts w:hint="default" w:ascii="Times New Roman" w:hAnsi="Times New Roman" w:eastAsia="仿宋_GB2312" w:cs="Times New Roman"/>
          <w:color w:val="000000"/>
          <w:kern w:val="0"/>
          <w:sz w:val="32"/>
          <w:lang w:val="zh-CN"/>
        </w:rPr>
        <w:t>0</w:t>
      </w:r>
      <w:r>
        <w:rPr>
          <w:rFonts w:hint="eastAsia" w:ascii="仿宋_GB2312" w:hAnsi="仿宋_GB2312" w:eastAsia="仿宋_GB2312" w:cs="仿宋_GB2312"/>
          <w:color w:val="000000"/>
          <w:kern w:val="0"/>
          <w:sz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 政府性基金财政拨款情况说明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本部门无政府性基金财政拨款。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（一）财政拨款收入</w:t>
      </w:r>
      <w:r>
        <w:rPr>
          <w:rFonts w:hint="eastAsia" w:ascii="仿宋_GB2312" w:hAnsi="仿宋_GB2312" w:eastAsia="仿宋_GB2312" w:cs="仿宋_GB2312"/>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（二）事业收入：</w:t>
      </w:r>
      <w:r>
        <w:rPr>
          <w:rFonts w:hint="eastAsia" w:ascii="仿宋_GB2312" w:hAnsi="仿宋_GB2312" w:eastAsia="仿宋_GB2312" w:cs="仿宋_GB2312"/>
          <w:sz w:val="32"/>
          <w:szCs w:val="32"/>
        </w:rPr>
        <w:t>指事业单位开展专业业务活动及其辅助活动取得的收入；事业单位收到的财政专户实际核拨的教育收费等资金在此反映。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 其他收入：</w:t>
      </w:r>
      <w:r>
        <w:rPr>
          <w:rFonts w:hint="eastAsia" w:ascii="仿宋_GB2312" w:hAnsi="仿宋_GB2312" w:eastAsia="仿宋_GB2312" w:cs="仿宋_GB2312"/>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（五）用事业基金弥补收支差额：</w:t>
      </w:r>
      <w:r>
        <w:rPr>
          <w:rFonts w:hint="eastAsia" w:ascii="仿宋_GB2312" w:hAnsi="仿宋_GB2312" w:eastAsia="仿宋_GB2312" w:cs="仿宋_GB2312"/>
          <w:sz w:val="32"/>
          <w:szCs w:val="32"/>
        </w:rPr>
        <w:t>指事业单位在当年的“财政 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（六）年初结转和结余：</w:t>
      </w:r>
      <w:r>
        <w:rPr>
          <w:rFonts w:hint="eastAsia" w:ascii="仿宋_GB2312" w:hAnsi="仿宋_GB2312" w:eastAsia="仿宋_GB2312" w:cs="仿宋_GB2312"/>
          <w:sz w:val="32"/>
          <w:szCs w:val="32"/>
        </w:rPr>
        <w:t>指单位上年结转本年使用的基本支出结转、项目支出结转和结余、经营结余。不包括事业单位净资产项下的事业基金和专用基金。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（七）结余分配：</w:t>
      </w:r>
      <w:r>
        <w:rPr>
          <w:rFonts w:hint="eastAsia" w:ascii="仿宋_GB2312" w:hAnsi="仿宋_GB2312" w:eastAsia="仿宋_GB2312" w:cs="仿宋_GB2312"/>
          <w:sz w:val="32"/>
          <w:szCs w:val="32"/>
        </w:rPr>
        <w:t>指单位当年结余的分配情况。根据《关于事业单位提取专用基金比例问题的通知》（财教[2012]32号）规定，事业单位职工福利基金的提取比例，在单位年度非财政拨款结余的40%以内确定，国家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（八）年末结转和结余：</w:t>
      </w:r>
      <w:r>
        <w:rPr>
          <w:rFonts w:hint="eastAsia" w:ascii="仿宋_GB2312" w:hAnsi="仿宋_GB2312" w:eastAsia="仿宋_GB2312" w:cs="仿宋_GB2312"/>
          <w:sz w:val="32"/>
          <w:szCs w:val="32"/>
        </w:rPr>
        <w:t>指单位结转下年的基本支出结转、项目支出结转和结余、经营结余。不包括事业单位净资产项下的事业基金和专用基金。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（九）基本支出：</w:t>
      </w:r>
      <w:r>
        <w:rPr>
          <w:rFonts w:hint="eastAsia" w:ascii="仿宋_GB2312" w:hAnsi="仿宋_GB2312" w:eastAsia="仿宋_GB2312" w:cs="仿宋_GB231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（十）项目支出：</w:t>
      </w:r>
      <w:r>
        <w:rPr>
          <w:rFonts w:hint="eastAsia" w:ascii="仿宋_GB2312" w:hAnsi="仿宋_GB2312" w:eastAsia="仿宋_GB2312" w:cs="仿宋_GB2312"/>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（十一）经营支出</w:t>
      </w:r>
      <w:r>
        <w:rPr>
          <w:rFonts w:hint="eastAsia" w:ascii="仿宋_GB2312" w:hAnsi="仿宋_GB2312" w:eastAsia="仿宋_GB2312" w:cs="仿宋_GB2312"/>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（十二）“三公”经费</w:t>
      </w:r>
      <w:r>
        <w:rPr>
          <w:rFonts w:hint="eastAsia" w:ascii="仿宋_GB2312" w:hAnsi="仿宋_GB2312" w:eastAsia="仿宋_GB2312" w:cs="仿宋_GB2312"/>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（十三）机关运行经费：</w:t>
      </w:r>
      <w:r>
        <w:rPr>
          <w:rFonts w:hint="eastAsia" w:ascii="仿宋_GB2312" w:hAnsi="仿宋_GB2312" w:eastAsia="仿宋_GB2312" w:cs="仿宋_GB2312"/>
          <w:sz w:val="32"/>
          <w:szCs w:val="32"/>
        </w:rPr>
        <w:t>为保障行政单位（含参照公务员法管理的事业单位）运行用于购买货物和服务等的各项公用经费，包括办公及印刷费、邮电 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（十四）工资福利支出（支出经济分类科目类级）</w:t>
      </w:r>
      <w:r>
        <w:rPr>
          <w:rFonts w:hint="eastAsia" w:ascii="仿宋_GB2312" w:hAnsi="仿宋_GB2312" w:eastAsia="仿宋_GB2312" w:cs="仿宋_GB2312"/>
          <w:sz w:val="32"/>
          <w:szCs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（十五）商品和服务支出（支出经济分类科目类级）：</w:t>
      </w:r>
      <w:r>
        <w:rPr>
          <w:rFonts w:hint="eastAsia" w:ascii="仿宋_GB2312" w:hAnsi="仿宋_GB2312" w:eastAsia="仿宋_GB2312" w:cs="仿宋_GB2312"/>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（十六）对个人和家庭的补助（支出经济分类科目类级）</w:t>
      </w:r>
      <w:r>
        <w:rPr>
          <w:rFonts w:hint="eastAsia" w:ascii="仿宋_GB2312" w:hAnsi="仿宋_GB2312" w:eastAsia="仿宋_GB2312" w:cs="仿宋_GB2312"/>
          <w:sz w:val="32"/>
          <w:szCs w:val="32"/>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（十七）其他资本性支出（支出经济分类科目类级）：</w:t>
      </w:r>
      <w:r>
        <w:rPr>
          <w:rFonts w:hint="eastAsia" w:ascii="仿宋_GB2312" w:hAnsi="仿宋_GB2312" w:eastAsia="仿宋_GB2312" w:cs="仿宋_GB2312"/>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i w:val="0"/>
          <w:caps w:val="0"/>
          <w:color w:val="000000"/>
          <w:spacing w:val="0"/>
          <w:sz w:val="32"/>
          <w:szCs w:val="32"/>
          <w:shd w:val="clear" w:color="auto" w:fill="FFFFFF"/>
        </w:rPr>
        <w:t>附件</w:t>
      </w:r>
      <w:r>
        <w:rPr>
          <w:rFonts w:hint="eastAsia" w:ascii="仿宋_GB2312" w:hAnsi="仿宋_GB2312" w:eastAsia="仿宋_GB2312" w:cs="仿宋_GB2312"/>
          <w:b/>
          <w:bCs/>
          <w:i w:val="0"/>
          <w:caps w:val="0"/>
          <w:color w:val="000000"/>
          <w:spacing w:val="0"/>
          <w:sz w:val="32"/>
          <w:szCs w:val="32"/>
          <w:shd w:val="clear" w:color="auto" w:fill="FFFFFF"/>
          <w:lang w:val="en-US" w:eastAsia="zh-CN"/>
        </w:rPr>
        <w:t>1</w:t>
      </w:r>
      <w:r>
        <w:rPr>
          <w:rFonts w:hint="eastAsia" w:ascii="仿宋_GB2312" w:hAnsi="仿宋_GB2312" w:eastAsia="仿宋_GB2312" w:cs="仿宋_GB2312"/>
          <w:b/>
          <w:bCs/>
          <w:i w:val="0"/>
          <w:caps w:val="0"/>
          <w:color w:val="000000"/>
          <w:spacing w:val="0"/>
          <w:sz w:val="32"/>
          <w:szCs w:val="32"/>
          <w:shd w:val="clear" w:color="auto" w:fill="FFFFFF"/>
        </w:rPr>
        <w:t>：</w:t>
      </w:r>
      <w:r>
        <w:rPr>
          <w:rFonts w:hint="eastAsia" w:ascii="仿宋_GB2312" w:hAnsi="仿宋_GB2312" w:eastAsia="仿宋_GB2312" w:cs="仿宋_GB2312"/>
          <w:b w:val="0"/>
          <w:bCs w:val="0"/>
          <w:i w:val="0"/>
          <w:caps w:val="0"/>
          <w:color w:val="000000"/>
          <w:spacing w:val="0"/>
          <w:sz w:val="32"/>
          <w:szCs w:val="32"/>
          <w:u w:val="none"/>
          <w:shd w:val="clear" w:color="auto" w:fill="FFFFFF"/>
        </w:rPr>
        <w:fldChar w:fldCharType="begin"/>
      </w:r>
      <w:r>
        <w:rPr>
          <w:rFonts w:hint="eastAsia" w:ascii="仿宋_GB2312" w:hAnsi="仿宋_GB2312" w:eastAsia="仿宋_GB2312" w:cs="仿宋_GB2312"/>
          <w:b w:val="0"/>
          <w:bCs w:val="0"/>
          <w:i w:val="0"/>
          <w:caps w:val="0"/>
          <w:color w:val="000000"/>
          <w:spacing w:val="0"/>
          <w:sz w:val="32"/>
          <w:szCs w:val="32"/>
          <w:u w:val="none"/>
          <w:shd w:val="clear" w:color="auto" w:fill="FFFFFF"/>
        </w:rPr>
        <w:instrText xml:space="preserve"> HYPERLINK "http://czt.gansu.gov.cn:81/doc/2018_08/{41690D0E-808B-4D5E-8327-EF9A9A4D3351}.xls" \o "甘肃省财政厅2017年度部门决算公开表" \t "http://czt.gansu.gov.cn:81/_blank" </w:instrText>
      </w:r>
      <w:r>
        <w:rPr>
          <w:rFonts w:hint="eastAsia" w:ascii="仿宋_GB2312" w:hAnsi="仿宋_GB2312" w:eastAsia="仿宋_GB2312" w:cs="仿宋_GB2312"/>
          <w:b w:val="0"/>
          <w:bCs w:val="0"/>
          <w:i w:val="0"/>
          <w:caps w:val="0"/>
          <w:color w:val="000000"/>
          <w:spacing w:val="0"/>
          <w:sz w:val="32"/>
          <w:szCs w:val="32"/>
          <w:u w:val="none"/>
          <w:shd w:val="clear" w:color="auto" w:fill="FFFFFF"/>
        </w:rPr>
        <w:fldChar w:fldCharType="separate"/>
      </w:r>
      <w:r>
        <w:rPr>
          <w:rFonts w:hint="eastAsia" w:ascii="仿宋_GB2312" w:hAnsi="仿宋_GB2312" w:eastAsia="仿宋_GB2312" w:cs="仿宋_GB2312"/>
          <w:sz w:val="32"/>
          <w:szCs w:val="32"/>
          <w:lang w:val="en-US" w:eastAsia="zh-CN"/>
        </w:rPr>
        <w:t>宁县春荣镇财政所</w:t>
      </w:r>
      <w:r>
        <w:rPr>
          <w:rStyle w:val="6"/>
          <w:rFonts w:hint="eastAsia" w:ascii="仿宋_GB2312" w:hAnsi="仿宋_GB2312" w:eastAsia="仿宋_GB2312" w:cs="仿宋_GB2312"/>
          <w:b w:val="0"/>
          <w:bCs w:val="0"/>
          <w:i w:val="0"/>
          <w:caps w:val="0"/>
          <w:color w:val="000000"/>
          <w:spacing w:val="0"/>
          <w:sz w:val="32"/>
          <w:szCs w:val="32"/>
          <w:u w:val="none"/>
          <w:shd w:val="clear" w:color="auto" w:fill="FFFFFF"/>
          <w:lang w:eastAsia="zh-CN"/>
        </w:rPr>
        <w:t>2020</w:t>
      </w:r>
      <w:r>
        <w:rPr>
          <w:rStyle w:val="6"/>
          <w:rFonts w:hint="eastAsia" w:ascii="仿宋_GB2312" w:hAnsi="仿宋_GB2312" w:eastAsia="仿宋_GB2312" w:cs="仿宋_GB2312"/>
          <w:b w:val="0"/>
          <w:bCs w:val="0"/>
          <w:i w:val="0"/>
          <w:caps w:val="0"/>
          <w:color w:val="000000"/>
          <w:spacing w:val="0"/>
          <w:sz w:val="32"/>
          <w:szCs w:val="32"/>
          <w:u w:val="none"/>
          <w:shd w:val="clear" w:color="auto" w:fill="FFFFFF"/>
        </w:rPr>
        <w:t>年度部门决算公开表</w:t>
      </w:r>
      <w:r>
        <w:rPr>
          <w:rFonts w:hint="eastAsia" w:ascii="仿宋_GB2312" w:hAnsi="仿宋_GB2312" w:eastAsia="仿宋_GB2312" w:cs="仿宋_GB2312"/>
          <w:b w:val="0"/>
          <w:bCs w:val="0"/>
          <w:i w:val="0"/>
          <w:caps w:val="0"/>
          <w:color w:val="000000"/>
          <w:spacing w:val="0"/>
          <w:sz w:val="32"/>
          <w:szCs w:val="32"/>
          <w:u w:val="none"/>
          <w:shd w:val="clear" w:color="auto" w:fill="FFFFFF"/>
        </w:rPr>
        <w:fldChar w:fldCharType="end"/>
      </w:r>
    </w:p>
    <w:p>
      <w:pPr>
        <w:snapToGrid w:val="0"/>
        <w:spacing w:line="640" w:lineRule="exact"/>
        <w:ind w:firstLine="643" w:firstLineChars="200"/>
        <w:rPr>
          <w:rFonts w:hint="eastAsia" w:ascii="仿宋_GB2312" w:eastAsia="仿宋_GB2312"/>
          <w:sz w:val="32"/>
          <w:szCs w:val="32"/>
        </w:rPr>
      </w:pPr>
      <w:r>
        <w:rPr>
          <w:rFonts w:hint="eastAsia" w:ascii="仿宋_GB2312" w:hAnsi="仿宋_GB2312" w:eastAsia="仿宋_GB2312" w:cs="仿宋_GB2312"/>
          <w:b/>
          <w:bCs/>
          <w:i w:val="0"/>
          <w:caps w:val="0"/>
          <w:color w:val="000000"/>
          <w:spacing w:val="0"/>
          <w:sz w:val="32"/>
          <w:szCs w:val="32"/>
          <w:shd w:val="clear" w:color="auto" w:fill="FFFFFF"/>
        </w:rPr>
        <w:t>附件</w:t>
      </w:r>
      <w:r>
        <w:rPr>
          <w:rFonts w:hint="eastAsia" w:ascii="仿宋_GB2312" w:hAnsi="仿宋_GB2312" w:eastAsia="仿宋_GB2312" w:cs="仿宋_GB2312"/>
          <w:b/>
          <w:bCs/>
          <w:i w:val="0"/>
          <w:caps w:val="0"/>
          <w:color w:val="000000"/>
          <w:spacing w:val="0"/>
          <w:sz w:val="32"/>
          <w:szCs w:val="32"/>
          <w:shd w:val="clear" w:color="auto" w:fill="FFFFFF"/>
          <w:lang w:val="en-US" w:eastAsia="zh-CN"/>
        </w:rPr>
        <w:t>2</w:t>
      </w:r>
      <w:r>
        <w:rPr>
          <w:rFonts w:hint="eastAsia" w:ascii="仿宋_GB2312" w:hAnsi="仿宋_GB2312" w:eastAsia="仿宋_GB2312" w:cs="仿宋_GB2312"/>
          <w:b/>
          <w:bCs/>
          <w:i w:val="0"/>
          <w:caps w:val="0"/>
          <w:color w:val="000000"/>
          <w:spacing w:val="0"/>
          <w:sz w:val="32"/>
          <w:szCs w:val="32"/>
          <w:shd w:val="clear" w:color="auto" w:fill="FFFFFF"/>
        </w:rPr>
        <w:t>：</w:t>
      </w:r>
      <w:r>
        <w:rPr>
          <w:rFonts w:hint="eastAsia" w:ascii="仿宋_GB2312" w:hAnsi="仿宋_GB2312" w:eastAsia="仿宋_GB2312" w:cs="仿宋_GB2312"/>
          <w:sz w:val="32"/>
          <w:szCs w:val="32"/>
          <w:lang w:val="en-US" w:eastAsia="zh-CN"/>
        </w:rPr>
        <w:t>宁县春荣镇财政所2020年度</w:t>
      </w:r>
      <w:r>
        <w:rPr>
          <w:rFonts w:hint="eastAsia" w:ascii="仿宋_GB2312" w:eastAsia="仿宋_GB2312"/>
          <w:sz w:val="32"/>
          <w:szCs w:val="32"/>
          <w:lang w:val="en-US" w:eastAsia="zh-CN"/>
        </w:rPr>
        <w:t>部门整体支出绩效评价报告</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8A165"/>
    <w:multiLevelType w:val="singleLevel"/>
    <w:tmpl w:val="8FC8A1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B2C12"/>
    <w:rsid w:val="02692D07"/>
    <w:rsid w:val="05EB385E"/>
    <w:rsid w:val="074464FF"/>
    <w:rsid w:val="08E80ADB"/>
    <w:rsid w:val="09B3087F"/>
    <w:rsid w:val="0A8B791B"/>
    <w:rsid w:val="0C0B33A3"/>
    <w:rsid w:val="0DD574EF"/>
    <w:rsid w:val="109A0412"/>
    <w:rsid w:val="112522CE"/>
    <w:rsid w:val="123D61F1"/>
    <w:rsid w:val="1263552E"/>
    <w:rsid w:val="13A0645A"/>
    <w:rsid w:val="13D966EA"/>
    <w:rsid w:val="14F80B71"/>
    <w:rsid w:val="15A83BD6"/>
    <w:rsid w:val="16307DD5"/>
    <w:rsid w:val="171012C3"/>
    <w:rsid w:val="17C301BA"/>
    <w:rsid w:val="18B15E34"/>
    <w:rsid w:val="18B83755"/>
    <w:rsid w:val="18D452A6"/>
    <w:rsid w:val="191A3BBB"/>
    <w:rsid w:val="1D3E5184"/>
    <w:rsid w:val="1E0E52F6"/>
    <w:rsid w:val="1ED5294D"/>
    <w:rsid w:val="202A32D5"/>
    <w:rsid w:val="20AA35D1"/>
    <w:rsid w:val="217B2F50"/>
    <w:rsid w:val="22C27EE1"/>
    <w:rsid w:val="23013466"/>
    <w:rsid w:val="256A4238"/>
    <w:rsid w:val="25B0248E"/>
    <w:rsid w:val="269C249C"/>
    <w:rsid w:val="275761A6"/>
    <w:rsid w:val="278D46B1"/>
    <w:rsid w:val="28232FF8"/>
    <w:rsid w:val="284A6FE2"/>
    <w:rsid w:val="2A74602B"/>
    <w:rsid w:val="2ADC4D5F"/>
    <w:rsid w:val="2B55240C"/>
    <w:rsid w:val="2C161F32"/>
    <w:rsid w:val="2CBE35F3"/>
    <w:rsid w:val="2CD906C5"/>
    <w:rsid w:val="2CF308EA"/>
    <w:rsid w:val="2F214076"/>
    <w:rsid w:val="2FA200B5"/>
    <w:rsid w:val="303A6491"/>
    <w:rsid w:val="314C780B"/>
    <w:rsid w:val="322A09BB"/>
    <w:rsid w:val="32DA6CF1"/>
    <w:rsid w:val="33AB6717"/>
    <w:rsid w:val="34274A12"/>
    <w:rsid w:val="354315DD"/>
    <w:rsid w:val="35622F66"/>
    <w:rsid w:val="359209E6"/>
    <w:rsid w:val="35F57B4E"/>
    <w:rsid w:val="35F93F58"/>
    <w:rsid w:val="360821C9"/>
    <w:rsid w:val="37137842"/>
    <w:rsid w:val="385B5488"/>
    <w:rsid w:val="38E271C6"/>
    <w:rsid w:val="394D53D7"/>
    <w:rsid w:val="3A6F476D"/>
    <w:rsid w:val="3AEA1C01"/>
    <w:rsid w:val="3CB6449C"/>
    <w:rsid w:val="3D17367C"/>
    <w:rsid w:val="3E9B3AAC"/>
    <w:rsid w:val="4124054A"/>
    <w:rsid w:val="41A74C0E"/>
    <w:rsid w:val="41B950DD"/>
    <w:rsid w:val="41E922BB"/>
    <w:rsid w:val="46803752"/>
    <w:rsid w:val="47DD1524"/>
    <w:rsid w:val="482434F8"/>
    <w:rsid w:val="485D37CE"/>
    <w:rsid w:val="48945C5B"/>
    <w:rsid w:val="48B22CAC"/>
    <w:rsid w:val="4A1158B8"/>
    <w:rsid w:val="4A3C39CE"/>
    <w:rsid w:val="4A437BBD"/>
    <w:rsid w:val="4C05146F"/>
    <w:rsid w:val="4C630141"/>
    <w:rsid w:val="4D90248F"/>
    <w:rsid w:val="4DD632BD"/>
    <w:rsid w:val="4DE022A9"/>
    <w:rsid w:val="4EAF685D"/>
    <w:rsid w:val="4F1A0C34"/>
    <w:rsid w:val="515D68AC"/>
    <w:rsid w:val="516901D6"/>
    <w:rsid w:val="53750F18"/>
    <w:rsid w:val="541D2A24"/>
    <w:rsid w:val="55045836"/>
    <w:rsid w:val="559110F1"/>
    <w:rsid w:val="55A1039F"/>
    <w:rsid w:val="56A96C19"/>
    <w:rsid w:val="57526061"/>
    <w:rsid w:val="582D3E26"/>
    <w:rsid w:val="583028A4"/>
    <w:rsid w:val="59376F65"/>
    <w:rsid w:val="5AD30B07"/>
    <w:rsid w:val="5B1B5550"/>
    <w:rsid w:val="5BBA19D5"/>
    <w:rsid w:val="5C1A7B87"/>
    <w:rsid w:val="648670C6"/>
    <w:rsid w:val="65141781"/>
    <w:rsid w:val="65B82022"/>
    <w:rsid w:val="66D041A7"/>
    <w:rsid w:val="676477AC"/>
    <w:rsid w:val="67A87A56"/>
    <w:rsid w:val="68197467"/>
    <w:rsid w:val="69130494"/>
    <w:rsid w:val="69546588"/>
    <w:rsid w:val="6AB03240"/>
    <w:rsid w:val="6B050641"/>
    <w:rsid w:val="6B9E722B"/>
    <w:rsid w:val="6BB3711F"/>
    <w:rsid w:val="6BCD5EDB"/>
    <w:rsid w:val="6EDC5EBC"/>
    <w:rsid w:val="6F474546"/>
    <w:rsid w:val="6FC704C0"/>
    <w:rsid w:val="710262B0"/>
    <w:rsid w:val="71685199"/>
    <w:rsid w:val="71770196"/>
    <w:rsid w:val="71FC4659"/>
    <w:rsid w:val="71FE7426"/>
    <w:rsid w:val="73B04B06"/>
    <w:rsid w:val="73CB2C12"/>
    <w:rsid w:val="74641D1C"/>
    <w:rsid w:val="74E21373"/>
    <w:rsid w:val="75852606"/>
    <w:rsid w:val="761D3993"/>
    <w:rsid w:val="76E53AA2"/>
    <w:rsid w:val="7713680A"/>
    <w:rsid w:val="79FD24F6"/>
    <w:rsid w:val="7A1A3BB8"/>
    <w:rsid w:val="7B812596"/>
    <w:rsid w:val="7C6046BB"/>
    <w:rsid w:val="7C65165A"/>
    <w:rsid w:val="7D146BA6"/>
    <w:rsid w:val="7D292EE5"/>
    <w:rsid w:val="7D803AB9"/>
    <w:rsid w:val="7F294FDF"/>
    <w:rsid w:val="7F395DED"/>
    <w:rsid w:val="7F7269B9"/>
    <w:rsid w:val="7FBB4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6">
    <w:name w:val="Hyperlink"/>
    <w:basedOn w:val="5"/>
    <w:qFormat/>
    <w:uiPriority w:val="0"/>
    <w:rPr>
      <w:color w:val="0000FF"/>
      <w:u w:val="single"/>
    </w:rPr>
  </w:style>
  <w:style w:type="paragraph" w:styleId="7">
    <w:name w:val="List Paragraph"/>
    <w:basedOn w:val="1"/>
    <w:qFormat/>
    <w:uiPriority w:val="34"/>
    <w:pPr>
      <w:ind w:firstLine="420" w:firstLineChars="200"/>
    </w:pPr>
  </w:style>
  <w:style w:type="paragraph" w:customStyle="1" w:styleId="8">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2019-02-02T02:21:00Z</dcterms:created>
  <dc:creator>拉儿</dc:creator>
  <cp:lastModifiedBy>方向感～</cp:lastModifiedBy>
  <cp:lastPrinted>2019-08-07T12:02:00Z</cp:lastPrinted>
  <dcterms:modified xsi:type="dcterms:W3CDTF">2021-08-09T08:33:35Z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