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860" w:firstLineChars="200"/>
        <w:jc w:val="left"/>
        <w:rPr>
          <w:rFonts w:hint="eastAsia" w:ascii="方正小标宋简体" w:hAnsi="方正小标宋简体" w:eastAsia="方正小标宋简体" w:cs="方正小标宋简体"/>
          <w:color w:val="000000"/>
          <w:kern w:val="0"/>
          <w:sz w:val="43"/>
          <w:szCs w:val="43"/>
          <w:lang w:val="en-US" w:eastAsia="zh-CN" w:bidi="ar"/>
        </w:rPr>
      </w:pPr>
      <w:r>
        <w:rPr>
          <w:rFonts w:hint="default" w:ascii="方正小标宋简体" w:hAnsi="方正小标宋简体" w:eastAsia="方正小标宋简体" w:cs="方正小标宋简体"/>
          <w:color w:val="000000"/>
          <w:kern w:val="0"/>
          <w:sz w:val="43"/>
          <w:szCs w:val="43"/>
          <w:lang w:val="en-US" w:eastAsia="zh-CN" w:bidi="ar"/>
        </w:rPr>
        <w:t>20</w:t>
      </w:r>
      <w:r>
        <w:rPr>
          <w:rFonts w:hint="eastAsia" w:ascii="方正小标宋简体" w:hAnsi="方正小标宋简体" w:eastAsia="方正小标宋简体" w:cs="方正小标宋简体"/>
          <w:color w:val="000000"/>
          <w:kern w:val="0"/>
          <w:sz w:val="43"/>
          <w:szCs w:val="43"/>
          <w:lang w:val="en-US" w:eastAsia="zh-CN" w:bidi="ar"/>
        </w:rPr>
        <w:t>21</w:t>
      </w:r>
      <w:r>
        <w:rPr>
          <w:rFonts w:hint="default" w:ascii="方正小标宋简体" w:hAnsi="方正小标宋简体" w:eastAsia="方正小标宋简体" w:cs="方正小标宋简体"/>
          <w:color w:val="000000"/>
          <w:kern w:val="0"/>
          <w:sz w:val="43"/>
          <w:szCs w:val="43"/>
          <w:lang w:val="en-US" w:eastAsia="zh-CN" w:bidi="ar"/>
        </w:rPr>
        <w:t>年度</w:t>
      </w:r>
      <w:r>
        <w:rPr>
          <w:rFonts w:hint="eastAsia" w:ascii="方正小标宋简体" w:hAnsi="方正小标宋简体" w:eastAsia="方正小标宋简体" w:cs="方正小标宋简体"/>
          <w:color w:val="000000"/>
          <w:kern w:val="0"/>
          <w:sz w:val="43"/>
          <w:szCs w:val="43"/>
          <w:lang w:val="en-US" w:eastAsia="zh-CN" w:bidi="ar"/>
        </w:rPr>
        <w:t>文联整体支出绩效自评报告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21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按照宁县财政局《关于印发&lt;宁县全面实施预算绩效管理推进工作方案&gt;的通知》（宁财发【2020】33号）和《关于深入开展财政资金绩效自评工作的通知》（宁财发【2020】35号）的要求，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我单位高度重视，认真安排部署，组织开展2021年度预算资金绩效自评工作。现将开展情况报告如下：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1</w:t>
      </w:r>
      <w:r>
        <w:rPr>
          <w:rFonts w:hint="eastAsia" w:ascii="黑体" w:hAnsi="宋体" w:eastAsia="黑体" w:cs="黑体"/>
          <w:b/>
          <w:bCs/>
          <w:color w:val="000000"/>
          <w:kern w:val="0"/>
          <w:sz w:val="30"/>
          <w:szCs w:val="30"/>
          <w:lang w:val="en-US" w:eastAsia="zh-CN" w:bidi="ar"/>
        </w:rPr>
        <w:t>.</w:t>
      </w:r>
      <w:r>
        <w:rPr>
          <w:rFonts w:hint="eastAsia" w:ascii="黑体" w:hAnsi="宋体" w:eastAsia="黑体" w:cs="黑体"/>
          <w:color w:val="000000"/>
          <w:kern w:val="0"/>
          <w:sz w:val="30"/>
          <w:szCs w:val="30"/>
          <w:lang w:val="en-US" w:eastAsia="zh-CN" w:bidi="ar"/>
        </w:rPr>
        <w:t>主要职能</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（1）加强政治引领和思想引导，团结带领全县广大文艺工作者,贯彻落实党的文艺工作方针、政策。</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（2）履行对县级文学艺术家协会的团结引领、联络协调、服务管理、自律维权职责。</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（3）组织召开全县文学艺术界代表大会，管理全县文联系统的各文艺家协会，加强行业自律，推动全县文艺事业繁荣和发展。</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（4）组织会员开展文艺创作、文艺评论、学术交流、人才培训和采风调研等工作；主办和协同有关部门组织文艺活动和文艺评奖。</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（5）主办《九龙》文艺期刊。</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（6）联系协同有关部门，组织文艺界的文化交流活动，开展对外文化交流和宣传活动，推出有地域特色的文艺精品。</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（7）开展维护全县文艺家和艺术团体知识产权等正当权益的工作。</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（8）做好为会员服务的工作，帮助各文艺协会改善文艺家的工作条件。</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（9）承办县委、县政府交办的其他工作。 </w:t>
      </w:r>
    </w:p>
    <w:p>
      <w:pPr>
        <w:keepNext w:val="0"/>
        <w:keepLines w:val="0"/>
        <w:pageBreakBefore w:val="0"/>
        <w:numPr>
          <w:ilvl w:val="0"/>
          <w:numId w:val="0"/>
        </w:numPr>
        <w:kinsoku/>
        <w:wordWrap/>
        <w:overflowPunct/>
        <w:topLinePunct w:val="0"/>
        <w:autoSpaceDE/>
        <w:autoSpaceDN/>
        <w:bidi w:val="0"/>
        <w:spacing w:line="578" w:lineRule="exact"/>
        <w:ind w:leftChars="0" w:firstLine="643" w:firstLineChars="200"/>
        <w:jc w:val="both"/>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机构及人员情况</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宁县文联系财政全额拨款单位，经政府编制管理部门批准的独立编制机构，为参照公务员法管理的事业单位，事业编制3个，实有人员6人。按性别分，男4人，女2人。按年龄分，40-49岁4人；50岁及以上2人。</w:t>
      </w:r>
    </w:p>
    <w:p>
      <w:pPr>
        <w:keepNext w:val="0"/>
        <w:keepLines w:val="0"/>
        <w:pageBreakBefore w:val="0"/>
        <w:numPr>
          <w:ilvl w:val="0"/>
          <w:numId w:val="0"/>
        </w:numPr>
        <w:kinsoku/>
        <w:wordWrap/>
        <w:overflowPunct/>
        <w:topLinePunct w:val="0"/>
        <w:autoSpaceDE/>
        <w:autoSpaceDN/>
        <w:bidi w:val="0"/>
        <w:spacing w:line="578" w:lineRule="exact"/>
        <w:ind w:leftChars="0" w:firstLine="643" w:firstLineChars="200"/>
        <w:jc w:val="both"/>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3.资产状况</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2020年初固定资产金额为13.69万元，2020年末固定资产金额为14.29万元。其中：通用设备9.3万元，家具用具5.03万元。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1.履职总体目标</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2021年我单位履职总体目标是：</w:t>
      </w:r>
      <w:r>
        <w:rPr>
          <w:rFonts w:hint="default" w:ascii="仿宋_GB2312" w:hAnsi="仿宋_GB2312" w:eastAsia="仿宋_GB2312" w:cs="仿宋_GB2312"/>
          <w:color w:val="000000" w:themeColor="text1"/>
          <w:sz w:val="32"/>
          <w:szCs w:val="32"/>
          <w14:textFill>
            <w14:solidFill>
              <w14:schemeClr w14:val="tx1"/>
            </w14:solidFill>
          </w14:textFill>
        </w:rPr>
        <w:t>领导班子带领全</w:t>
      </w:r>
      <w:r>
        <w:rPr>
          <w:rFonts w:hint="eastAsia" w:ascii="仿宋_GB2312" w:hAnsi="仿宋_GB2312" w:eastAsia="仿宋_GB2312" w:cs="仿宋_GB2312"/>
          <w:color w:val="000000" w:themeColor="text1"/>
          <w:sz w:val="32"/>
          <w:szCs w:val="32"/>
          <w:lang w:eastAsia="zh-CN"/>
          <w14:textFill>
            <w14:solidFill>
              <w14:schemeClr w14:val="tx1"/>
            </w14:solidFill>
          </w14:textFill>
        </w:rPr>
        <w:t>体</w:t>
      </w:r>
      <w:r>
        <w:rPr>
          <w:rFonts w:hint="default" w:ascii="仿宋_GB2312" w:hAnsi="仿宋_GB2312" w:eastAsia="仿宋_GB2312" w:cs="仿宋_GB2312"/>
          <w:color w:val="000000" w:themeColor="text1"/>
          <w:sz w:val="32"/>
          <w:szCs w:val="32"/>
          <w14:textFill>
            <w14:solidFill>
              <w14:schemeClr w14:val="tx1"/>
            </w14:solidFill>
          </w14:textFill>
        </w:rPr>
        <w:t>干部职工</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强化政治</w:t>
      </w:r>
      <w:r>
        <w:rPr>
          <w:rFonts w:hint="default" w:ascii="仿宋_GB2312" w:hAnsi="仿宋_GB2312" w:eastAsia="仿宋_GB2312" w:cs="仿宋_GB2312"/>
          <w:color w:val="000000" w:themeColor="text1"/>
          <w:sz w:val="32"/>
          <w:szCs w:val="32"/>
          <w14:textFill>
            <w14:solidFill>
              <w14:schemeClr w14:val="tx1"/>
            </w14:solidFill>
          </w14:textFill>
        </w:rPr>
        <w:t>理论</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w:t>
      </w:r>
      <w:r>
        <w:rPr>
          <w:rFonts w:hint="default" w:ascii="仿宋_GB2312" w:hAnsi="仿宋_GB2312" w:eastAsia="仿宋_GB2312" w:cs="仿宋_GB2312"/>
          <w:color w:val="000000" w:themeColor="text1"/>
          <w:sz w:val="32"/>
          <w:szCs w:val="32"/>
          <w14:textFill>
            <w14:solidFill>
              <w14:schemeClr w14:val="tx1"/>
            </w14:solidFill>
          </w14:textFill>
        </w:rPr>
        <w:t>，不断提高综合素质</w:t>
      </w:r>
      <w:r>
        <w:rPr>
          <w:rFonts w:hint="eastAsia" w:ascii="仿宋_GB2312" w:hAnsi="仿宋_GB2312" w:eastAsia="仿宋_GB2312" w:cs="仿宋_GB2312"/>
          <w:color w:val="000000" w:themeColor="text1"/>
          <w:sz w:val="32"/>
          <w:szCs w:val="32"/>
          <w:lang w:eastAsia="zh-CN"/>
          <w14:textFill>
            <w14:solidFill>
              <w14:schemeClr w14:val="tx1"/>
            </w14:solidFill>
          </w14:textFill>
        </w:rPr>
        <w:t>能力</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突出重点，强化措施，全面抓促，宣传思想文化、意识形态、精神文明建设、新时代文明实践中心建设、</w:t>
      </w:r>
      <w:r>
        <w:rPr>
          <w:rFonts w:hint="default" w:ascii="仿宋_GB2312" w:hAnsi="仿宋_GB2312" w:eastAsia="仿宋_GB2312" w:cs="仿宋_GB2312"/>
          <w:color w:val="000000" w:themeColor="text1"/>
          <w:sz w:val="32"/>
          <w:szCs w:val="32"/>
          <w14:textFill>
            <w14:solidFill>
              <w14:schemeClr w14:val="tx1"/>
            </w14:solidFill>
          </w14:textFill>
        </w:rPr>
        <w:t>党</w:t>
      </w:r>
      <w:r>
        <w:rPr>
          <w:rFonts w:hint="eastAsia" w:ascii="仿宋_GB2312" w:hAnsi="仿宋_GB2312" w:eastAsia="仿宋_GB2312" w:cs="仿宋_GB2312"/>
          <w:color w:val="000000" w:themeColor="text1"/>
          <w:sz w:val="32"/>
          <w:szCs w:val="32"/>
          <w:lang w:eastAsia="zh-CN"/>
          <w14:textFill>
            <w14:solidFill>
              <w14:schemeClr w14:val="tx1"/>
            </w14:solidFill>
          </w14:textFill>
        </w:rPr>
        <w:t>支部</w:t>
      </w:r>
      <w:r>
        <w:rPr>
          <w:rFonts w:hint="default" w:ascii="仿宋_GB2312" w:hAnsi="仿宋_GB2312" w:eastAsia="仿宋_GB2312" w:cs="仿宋_GB2312"/>
          <w:color w:val="000000" w:themeColor="text1"/>
          <w:sz w:val="32"/>
          <w:szCs w:val="32"/>
          <w14:textFill>
            <w14:solidFill>
              <w14:schemeClr w14:val="tx1"/>
            </w14:solidFill>
          </w14:textFill>
        </w:rPr>
        <w:t>建设和</w:t>
      </w:r>
      <w:r>
        <w:rPr>
          <w:rFonts w:hint="eastAsia" w:ascii="仿宋_GB2312" w:hAnsi="仿宋_GB2312" w:eastAsia="仿宋_GB2312" w:cs="仿宋_GB2312"/>
          <w:color w:val="000000" w:themeColor="text1"/>
          <w:sz w:val="32"/>
          <w:szCs w:val="32"/>
          <w:lang w:eastAsia="zh-CN"/>
          <w14:textFill>
            <w14:solidFill>
              <w14:schemeClr w14:val="tx1"/>
            </w14:solidFill>
          </w14:textFill>
        </w:rPr>
        <w:t>精准</w:t>
      </w:r>
      <w:r>
        <w:rPr>
          <w:rFonts w:hint="default" w:ascii="仿宋_GB2312" w:hAnsi="仿宋_GB2312" w:eastAsia="仿宋_GB2312" w:cs="仿宋_GB2312"/>
          <w:color w:val="000000" w:themeColor="text1"/>
          <w:sz w:val="32"/>
          <w:szCs w:val="32"/>
          <w14:textFill>
            <w14:solidFill>
              <w14:schemeClr w14:val="tx1"/>
            </w14:solidFill>
          </w14:textFill>
        </w:rPr>
        <w:t>扶贫</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default" w:ascii="仿宋_GB2312" w:hAnsi="仿宋_GB2312" w:eastAsia="仿宋_GB2312" w:cs="仿宋_GB2312"/>
          <w:color w:val="000000" w:themeColor="text1"/>
          <w:sz w:val="32"/>
          <w:szCs w:val="32"/>
          <w14:textFill>
            <w14:solidFill>
              <w14:schemeClr w14:val="tx1"/>
            </w14:solidFill>
          </w14:textFill>
        </w:rPr>
        <w:t>各项工作都取得</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default" w:ascii="仿宋_GB2312" w:hAnsi="仿宋_GB2312" w:eastAsia="仿宋_GB2312" w:cs="仿宋_GB2312"/>
          <w:color w:val="000000" w:themeColor="text1"/>
          <w:sz w:val="32"/>
          <w:szCs w:val="32"/>
          <w14:textFill>
            <w14:solidFill>
              <w14:schemeClr w14:val="tx1"/>
            </w14:solidFill>
          </w14:textFill>
        </w:rPr>
        <w:t>显著成效，</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w:t>
      </w:r>
      <w:r>
        <w:rPr>
          <w:rFonts w:hint="default" w:ascii="仿宋_GB2312" w:hAnsi="仿宋_GB2312" w:eastAsia="仿宋_GB2312" w:cs="仿宋_GB2312"/>
          <w:color w:val="000000" w:themeColor="text1"/>
          <w:sz w:val="32"/>
          <w:szCs w:val="32"/>
          <w14:textFill>
            <w14:solidFill>
              <w14:schemeClr w14:val="tx1"/>
            </w14:solidFill>
          </w14:textFill>
        </w:rPr>
        <w:t>完成了各项工作任务。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2.工作任务</w:t>
      </w:r>
    </w:p>
    <w:p>
      <w:pPr>
        <w:spacing w:line="578"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ascii="仿宋_GB2312" w:eastAsia="仿宋_GB2312"/>
          <w:b/>
          <w:sz w:val="32"/>
          <w:szCs w:val="32"/>
        </w:rPr>
        <w:t>1</w:t>
      </w:r>
      <w:r>
        <w:rPr>
          <w:rFonts w:hint="eastAsia" w:ascii="仿宋_GB2312" w:eastAsia="仿宋_GB2312"/>
          <w:b/>
          <w:sz w:val="32"/>
          <w:szCs w:val="32"/>
          <w:lang w:eastAsia="zh-CN"/>
        </w:rPr>
        <w:t>）</w:t>
      </w:r>
      <w:r>
        <w:rPr>
          <w:rFonts w:hint="eastAsia" w:ascii="仿宋_GB2312" w:eastAsia="仿宋_GB2312"/>
          <w:b/>
          <w:sz w:val="32"/>
          <w:szCs w:val="32"/>
        </w:rPr>
        <w:t>组织宁县文艺大讲堂活动</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本年度，组织举办了文艺大讲堂活动。邀请《飞天》文学期刊主编阎强国、编辑部主任郭晓琦，举办了“宁县文艺大讲堂·《飞天》文学名刊名家专题讲座。培训文</w:t>
      </w:r>
      <w:r>
        <w:rPr>
          <w:rFonts w:hint="eastAsia" w:ascii="仿宋_GB2312" w:eastAsia="仿宋_GB2312"/>
          <w:sz w:val="32"/>
          <w:szCs w:val="32"/>
          <w:lang w:val="en-US" w:eastAsia="zh-CN"/>
        </w:rPr>
        <w:t>学</w:t>
      </w:r>
      <w:r>
        <w:rPr>
          <w:rFonts w:hint="eastAsia" w:ascii="仿宋_GB2312" w:eastAsia="仿宋_GB2312"/>
          <w:sz w:val="32"/>
          <w:szCs w:val="32"/>
        </w:rPr>
        <w:t>爱好者共计</w:t>
      </w:r>
      <w:r>
        <w:rPr>
          <w:rFonts w:hint="eastAsia" w:ascii="仿宋_GB2312" w:eastAsia="仿宋_GB2312"/>
          <w:sz w:val="32"/>
          <w:szCs w:val="32"/>
          <w:lang w:val="en-US" w:eastAsia="zh-CN"/>
        </w:rPr>
        <w:t>上百</w:t>
      </w:r>
      <w:r>
        <w:rPr>
          <w:rFonts w:hint="eastAsia" w:ascii="仿宋_GB2312" w:eastAsia="仿宋_GB2312"/>
          <w:sz w:val="32"/>
          <w:szCs w:val="32"/>
        </w:rPr>
        <w:t>人。</w:t>
      </w:r>
    </w:p>
    <w:p>
      <w:pPr>
        <w:spacing w:line="578"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ascii="仿宋_GB2312" w:eastAsia="仿宋_GB2312"/>
          <w:b/>
          <w:sz w:val="32"/>
          <w:szCs w:val="32"/>
        </w:rPr>
        <w:t>2</w:t>
      </w:r>
      <w:r>
        <w:rPr>
          <w:rFonts w:hint="eastAsia" w:ascii="仿宋_GB2312" w:eastAsia="仿宋_GB2312"/>
          <w:b/>
          <w:sz w:val="32"/>
          <w:szCs w:val="32"/>
          <w:lang w:eastAsia="zh-CN"/>
        </w:rPr>
        <w:t>）</w:t>
      </w:r>
      <w:r>
        <w:rPr>
          <w:rFonts w:hint="eastAsia" w:ascii="仿宋_GB2312" w:eastAsia="仿宋_GB2312"/>
          <w:b/>
          <w:sz w:val="32"/>
          <w:szCs w:val="32"/>
        </w:rPr>
        <w:t>壮大文艺队伍建设</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我们在抓好县属文艺家协会队伍建设的同时，顺应群众性文艺活动发展的热潮，引导基层群众文艺团体健康有序发展壮大，为他们搭建交流平台。</w:t>
      </w:r>
    </w:p>
    <w:p>
      <w:pPr>
        <w:spacing w:line="578" w:lineRule="exact"/>
        <w:rPr>
          <w:rFonts w:ascii="仿宋_GB2312" w:eastAsia="仿宋_GB2312"/>
          <w:b/>
          <w:sz w:val="32"/>
          <w:szCs w:val="32"/>
        </w:rPr>
      </w:pPr>
      <w:r>
        <w:rPr>
          <w:rFonts w:ascii="仿宋_GB2312" w:eastAsia="仿宋_GB2312"/>
          <w:sz w:val="32"/>
          <w:szCs w:val="32"/>
        </w:rPr>
        <w:t xml:space="preserve">    </w:t>
      </w:r>
      <w:r>
        <w:rPr>
          <w:rFonts w:hint="eastAsia" w:ascii="仿宋_GB2312" w:eastAsia="仿宋_GB2312"/>
          <w:sz w:val="32"/>
          <w:szCs w:val="32"/>
          <w:lang w:eastAsia="zh-CN"/>
        </w:rPr>
        <w:t>（</w:t>
      </w:r>
      <w:r>
        <w:rPr>
          <w:rFonts w:ascii="仿宋_GB2312" w:eastAsia="仿宋_GB2312"/>
          <w:b/>
          <w:sz w:val="32"/>
          <w:szCs w:val="32"/>
        </w:rPr>
        <w:t>3</w:t>
      </w:r>
      <w:r>
        <w:rPr>
          <w:rFonts w:hint="eastAsia" w:ascii="仿宋_GB2312" w:eastAsia="仿宋_GB2312"/>
          <w:b/>
          <w:sz w:val="32"/>
          <w:szCs w:val="32"/>
          <w:lang w:eastAsia="zh-CN"/>
        </w:rPr>
        <w:t>）</w:t>
      </w:r>
      <w:r>
        <w:rPr>
          <w:rFonts w:hint="eastAsia" w:ascii="仿宋_GB2312" w:eastAsia="仿宋_GB2312"/>
          <w:b/>
          <w:sz w:val="32"/>
          <w:szCs w:val="32"/>
        </w:rPr>
        <w:t>开展各类文艺交流活动</w:t>
      </w:r>
    </w:p>
    <w:p>
      <w:pPr>
        <w:ind w:firstLine="640" w:firstLineChars="200"/>
        <w:rPr>
          <w:rFonts w:hint="eastAsia" w:ascii="仿宋_GB2312" w:eastAsia="仿宋_GB2312"/>
          <w:sz w:val="32"/>
          <w:szCs w:val="32"/>
        </w:rPr>
      </w:pPr>
      <w:r>
        <w:rPr>
          <w:rFonts w:hint="eastAsia" w:ascii="仿宋_GB2312" w:eastAsia="仿宋_GB2312"/>
          <w:sz w:val="32"/>
          <w:szCs w:val="32"/>
        </w:rPr>
        <w:t>为了让宁县文艺作品和文艺家的影响力在全省乃至全国不断扩大及提升，我们坚持“走出去”、“引进来”的工作思路，积极为文艺交流活动搭建平台</w:t>
      </w:r>
      <w:r>
        <w:rPr>
          <w:rFonts w:hint="eastAsia" w:ascii="仿宋_GB2312" w:eastAsia="仿宋_GB2312"/>
          <w:sz w:val="32"/>
          <w:szCs w:val="32"/>
          <w:lang w:eastAsia="zh-CN"/>
        </w:rPr>
        <w:t>。</w:t>
      </w:r>
      <w:r>
        <w:rPr>
          <w:rFonts w:hint="eastAsia" w:ascii="仿宋_GB2312" w:eastAsia="仿宋_GB2312"/>
          <w:sz w:val="32"/>
          <w:szCs w:val="32"/>
        </w:rPr>
        <w:t>邀请《飞天》文学期刊主编阎强国、编辑部主任郭晓琦，举办了“宁县文艺大讲堂·《飞天》文学名刊名家专题讲座。通过学习，整合了宁县文学创作队伍，提高了文学创作水平，满足了作家作者对写作知识写作技能的需求，宁县文学创作水平将会上一个新的台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在宁县</w:t>
      </w:r>
      <w:r>
        <w:rPr>
          <w:rFonts w:hint="eastAsia" w:ascii="仿宋_GB2312" w:eastAsia="仿宋_GB2312"/>
          <w:sz w:val="32"/>
          <w:szCs w:val="32"/>
        </w:rPr>
        <w:t>品牌发布暨产销对接会</w:t>
      </w:r>
      <w:r>
        <w:rPr>
          <w:rFonts w:hint="eastAsia" w:ascii="仿宋_GB2312" w:eastAsia="仿宋_GB2312"/>
          <w:sz w:val="32"/>
          <w:szCs w:val="32"/>
          <w:lang w:val="en-US" w:eastAsia="zh-CN"/>
        </w:rPr>
        <w:t>期间</w:t>
      </w:r>
      <w:r>
        <w:rPr>
          <w:rFonts w:hint="eastAsia" w:ascii="仿宋_GB2312" w:eastAsia="仿宋_GB2312"/>
          <w:sz w:val="32"/>
          <w:szCs w:val="32"/>
          <w:lang w:eastAsia="zh-CN"/>
        </w:rPr>
        <w:t>，</w:t>
      </w:r>
      <w:r>
        <w:rPr>
          <w:rFonts w:hint="eastAsia" w:ascii="仿宋_GB2312" w:eastAsia="仿宋_GB2312"/>
          <w:sz w:val="32"/>
          <w:szCs w:val="32"/>
          <w:lang w:val="en-US" w:eastAsia="zh-CN"/>
        </w:rPr>
        <w:t>举办了</w:t>
      </w:r>
      <w:r>
        <w:rPr>
          <w:rFonts w:hint="eastAsia" w:ascii="仿宋_GB2312" w:eastAsia="仿宋_GB2312"/>
          <w:sz w:val="32"/>
          <w:szCs w:val="32"/>
        </w:rPr>
        <w:t>宁县“人类第四个苹果”美术书法诗文摄影精品展。以艺术的笔法和广角的镜头展现了“人类第四个苹果”的独特魅力和丰富意象。多角度、全方位地挖掘了“人类第四个苹果”的文化底蕴，用美术、书法、诗文、摄影作品来展现宁县苹果“人类第四个苹果”的发展历程，结集出版</w:t>
      </w:r>
      <w:r>
        <w:rPr>
          <w:rFonts w:hint="eastAsia" w:ascii="仿宋_GB2312" w:eastAsia="仿宋_GB2312"/>
          <w:sz w:val="32"/>
          <w:szCs w:val="32"/>
          <w:lang w:val="en-US" w:eastAsia="zh-CN"/>
        </w:rPr>
        <w:t>了</w:t>
      </w:r>
      <w:r>
        <w:rPr>
          <w:rFonts w:hint="eastAsia" w:ascii="仿宋_GB2312" w:eastAsia="仿宋_GB2312"/>
          <w:sz w:val="32"/>
          <w:szCs w:val="32"/>
        </w:rPr>
        <w:t>人类第四个苹果系列丛书。展览吸引了省内外客商和大量本地群众、苹果种植户及文艺爱好者</w:t>
      </w:r>
      <w:r>
        <w:rPr>
          <w:rFonts w:hint="eastAsia" w:ascii="仿宋_GB2312" w:eastAsia="仿宋_GB2312"/>
          <w:sz w:val="32"/>
          <w:szCs w:val="32"/>
          <w:lang w:eastAsia="zh-CN"/>
        </w:rPr>
        <w:t>，</w:t>
      </w:r>
      <w:r>
        <w:rPr>
          <w:rFonts w:hint="eastAsia" w:ascii="仿宋_GB2312" w:eastAsia="仿宋_GB2312"/>
          <w:sz w:val="32"/>
          <w:szCs w:val="32"/>
          <w:lang w:val="en-US" w:eastAsia="zh-CN"/>
        </w:rPr>
        <w:t>为宁县苹果销售起到了宣传推介作用</w:t>
      </w:r>
      <w:r>
        <w:rPr>
          <w:rFonts w:hint="eastAsia" w:ascii="仿宋_GB2312" w:eastAsia="仿宋_GB2312"/>
          <w:sz w:val="32"/>
          <w:szCs w:val="32"/>
        </w:rPr>
        <w:t>。</w:t>
      </w:r>
    </w:p>
    <w:p>
      <w:pPr>
        <w:spacing w:line="578"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ascii="仿宋_GB2312" w:eastAsia="仿宋_GB2312"/>
          <w:b/>
          <w:sz w:val="32"/>
          <w:szCs w:val="32"/>
        </w:rPr>
        <w:t>4</w:t>
      </w:r>
      <w:r>
        <w:rPr>
          <w:rFonts w:hint="eastAsia" w:ascii="仿宋_GB2312" w:eastAsia="仿宋_GB2312"/>
          <w:b/>
          <w:sz w:val="32"/>
          <w:szCs w:val="32"/>
          <w:lang w:eastAsia="zh-CN"/>
        </w:rPr>
        <w:t>）</w:t>
      </w:r>
      <w:r>
        <w:rPr>
          <w:rFonts w:hint="eastAsia" w:ascii="仿宋_GB2312" w:eastAsia="仿宋_GB2312"/>
          <w:b/>
          <w:sz w:val="32"/>
          <w:szCs w:val="32"/>
        </w:rPr>
        <w:t>主抓各项主题文艺活动</w:t>
      </w:r>
    </w:p>
    <w:p>
      <w:pPr>
        <w:ind w:firstLine="640" w:firstLineChars="200"/>
        <w:rPr>
          <w:rFonts w:ascii="仿宋_GB2312" w:eastAsia="仿宋_GB2312"/>
          <w:sz w:val="32"/>
          <w:szCs w:val="32"/>
        </w:rPr>
      </w:pPr>
      <w:r>
        <w:rPr>
          <w:rFonts w:hint="eastAsia" w:ascii="仿宋_GB2312" w:eastAsia="仿宋_GB2312"/>
          <w:sz w:val="32"/>
          <w:szCs w:val="32"/>
        </w:rPr>
        <w:t>一是开展了送文化下乡活动。春节前，在县委、县政府的安排部署下，组织开展“理论政策进万家 扶志扶智奔小康”新时代文明实践活动</w:t>
      </w:r>
      <w:r>
        <w:rPr>
          <w:rFonts w:hint="eastAsia" w:ascii="仿宋_GB2312" w:eastAsia="仿宋_GB2312"/>
          <w:sz w:val="32"/>
          <w:szCs w:val="32"/>
          <w:lang w:eastAsia="zh-CN"/>
        </w:rPr>
        <w:t>。</w:t>
      </w:r>
      <w:r>
        <w:rPr>
          <w:rFonts w:hint="eastAsia" w:ascii="仿宋_GB2312" w:eastAsia="仿宋_GB2312"/>
          <w:sz w:val="32"/>
          <w:szCs w:val="32"/>
          <w:lang w:val="en-US" w:eastAsia="zh-CN"/>
        </w:rPr>
        <w:t>书画协会李清舟、崔亮、王建峰等会员积极参与，深入我县60个贫困村，</w:t>
      </w:r>
      <w:r>
        <w:rPr>
          <w:rFonts w:hint="eastAsia" w:ascii="仿宋_GB2312" w:eastAsia="仿宋_GB2312"/>
          <w:sz w:val="32"/>
          <w:szCs w:val="32"/>
        </w:rPr>
        <w:t>现场为群众书写、赠送习近平总书记关于脱贫攻坚、践行社会主义核心价值观等方面用典金句的书法作品</w:t>
      </w:r>
      <w:r>
        <w:rPr>
          <w:rFonts w:hint="eastAsia" w:ascii="仿宋_GB2312" w:eastAsia="仿宋_GB2312"/>
          <w:sz w:val="32"/>
          <w:szCs w:val="32"/>
          <w:lang w:val="en-US" w:eastAsia="zh-CN"/>
        </w:rPr>
        <w:t>上千幅</w:t>
      </w:r>
      <w:r>
        <w:rPr>
          <w:rFonts w:hint="eastAsia" w:ascii="仿宋_GB2312" w:eastAsia="仿宋_GB2312"/>
          <w:sz w:val="32"/>
          <w:szCs w:val="32"/>
          <w:lang w:eastAsia="zh-CN"/>
        </w:rPr>
        <w:t>。</w:t>
      </w:r>
      <w:r>
        <w:rPr>
          <w:rFonts w:hint="eastAsia" w:ascii="仿宋_GB2312" w:eastAsia="仿宋_GB2312"/>
          <w:sz w:val="32"/>
          <w:szCs w:val="32"/>
        </w:rPr>
        <w:t>发放“践行社会主义核心价值观 脱贫攻坚奔小康”主题小礼品和《脱贫攻坚政策宣传入户手册》等资料。二是举办了“</w:t>
      </w:r>
      <w:r>
        <w:rPr>
          <w:rFonts w:hint="eastAsia" w:ascii="仿宋_GB2312" w:eastAsia="仿宋_GB2312"/>
          <w:sz w:val="32"/>
          <w:szCs w:val="32"/>
          <w:lang w:val="en-US" w:eastAsia="zh-CN"/>
        </w:rPr>
        <w:t>精准扶贫</w:t>
      </w:r>
      <w:r>
        <w:rPr>
          <w:rFonts w:hint="eastAsia" w:ascii="仿宋_GB2312" w:eastAsia="仿宋_GB2312"/>
          <w:sz w:val="32"/>
          <w:szCs w:val="32"/>
        </w:rPr>
        <w:t>”征文活动。活动开展以来，全县广大干部群众积极响应、踊跃投稿。共收到稿件</w:t>
      </w:r>
      <w:r>
        <w:rPr>
          <w:rFonts w:hint="eastAsia" w:ascii="仿宋_GB2312" w:eastAsia="仿宋_GB2312"/>
          <w:sz w:val="32"/>
          <w:szCs w:val="32"/>
          <w:lang w:val="en-US" w:eastAsia="zh-CN"/>
        </w:rPr>
        <w:t>30</w:t>
      </w:r>
      <w:r>
        <w:rPr>
          <w:rFonts w:ascii="仿宋_GB2312" w:eastAsia="仿宋_GB2312"/>
          <w:sz w:val="32"/>
          <w:szCs w:val="32"/>
        </w:rPr>
        <w:t>0</w:t>
      </w:r>
      <w:r>
        <w:rPr>
          <w:rFonts w:hint="eastAsia" w:ascii="仿宋_GB2312" w:eastAsia="仿宋_GB2312"/>
          <w:sz w:val="32"/>
          <w:szCs w:val="32"/>
        </w:rPr>
        <w:t>多篇。通过专家评委会评审，共评选出优秀作品</w:t>
      </w:r>
      <w:r>
        <w:rPr>
          <w:rFonts w:hint="eastAsia" w:ascii="仿宋_GB2312" w:eastAsia="仿宋_GB2312"/>
          <w:sz w:val="32"/>
          <w:szCs w:val="32"/>
          <w:lang w:val="en-US" w:eastAsia="zh-CN"/>
        </w:rPr>
        <w:t>43</w:t>
      </w:r>
      <w:r>
        <w:rPr>
          <w:rFonts w:hint="eastAsia" w:ascii="仿宋_GB2312" w:eastAsia="仿宋_GB2312"/>
          <w:sz w:val="32"/>
          <w:szCs w:val="32"/>
        </w:rPr>
        <w:t>篇，分别颁发了荣誉证书和奖金。这些作品，分别从不同的侧面，以“个人”与“国家”的关系为视角，用文艺的形式，生动展现了我县人民追求幸福生活，努力奋斗的精神风貌；三是积极组织参加各类文艺活动。今年文联先后四次组织职工参加县上举办的主题教育暨修复净化党内政治生态思想教育分享交流活动、庆“五一”、“七一”、国庆等文艺活动。</w:t>
      </w:r>
    </w:p>
    <w:p>
      <w:pPr>
        <w:numPr>
          <w:ilvl w:val="0"/>
          <w:numId w:val="0"/>
        </w:numPr>
        <w:spacing w:line="578" w:lineRule="exact"/>
        <w:ind w:firstLine="643" w:firstLineChars="200"/>
        <w:rPr>
          <w:rFonts w:ascii="仿宋_GB2312" w:eastAsia="仿宋_GB2312"/>
          <w:b/>
          <w:bCs/>
          <w:sz w:val="32"/>
          <w:szCs w:val="32"/>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（5）办好</w:t>
      </w:r>
      <w:r>
        <w:rPr>
          <w:rFonts w:hint="eastAsia" w:ascii="仿宋_GB2312" w:eastAsia="仿宋_GB2312"/>
          <w:b/>
          <w:bCs/>
          <w:sz w:val="32"/>
          <w:szCs w:val="32"/>
        </w:rPr>
        <w:t>《九龙》文艺期刊</w:t>
      </w:r>
    </w:p>
    <w:p>
      <w:pPr>
        <w:spacing w:line="578"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年，宁县文联继续以办好文艺期刊为己任，以宣传宁县为职责，积极创新工作思路，尽力编辑、印发《九龙》文艺期刊</w:t>
      </w:r>
      <w:r>
        <w:rPr>
          <w:rFonts w:ascii="仿宋_GB2312" w:eastAsia="仿宋_GB2312"/>
          <w:sz w:val="32"/>
          <w:szCs w:val="32"/>
        </w:rPr>
        <w:t>4</w:t>
      </w:r>
      <w:r>
        <w:rPr>
          <w:rFonts w:hint="eastAsia" w:ascii="仿宋_GB2312" w:eastAsia="仿宋_GB2312"/>
          <w:sz w:val="32"/>
          <w:szCs w:val="32"/>
        </w:rPr>
        <w:t>期</w:t>
      </w:r>
      <w:r>
        <w:rPr>
          <w:rFonts w:ascii="仿宋_GB2312" w:eastAsia="仿宋_GB2312"/>
          <w:sz w:val="32"/>
          <w:szCs w:val="32"/>
        </w:rPr>
        <w:t xml:space="preserve"> 6000</w:t>
      </w:r>
      <w:r>
        <w:rPr>
          <w:rFonts w:hint="eastAsia" w:ascii="仿宋_GB2312" w:eastAsia="仿宋_GB2312"/>
          <w:sz w:val="32"/>
          <w:szCs w:val="32"/>
        </w:rPr>
        <w:t>册。为了提高办刊质量，修订了《九龙文艺期刊编辑发行制度》及《九龙文艺期刊稿费制度》</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（6）精准扶贫工作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全年积极摸清帮扶村、户基本情况，准确掌握村、户需求，深入分析研判致贫原因，列出需求清单，制定到村到户帮扶措施，全面落实帮扶责任，确保年底实现脱贫摘帽目标。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1.基本支出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年总支出</w:t>
      </w:r>
      <w:r>
        <w:rPr>
          <w:rFonts w:hint="eastAsia" w:ascii="仿宋_GB2312" w:eastAsia="仿宋_GB2312"/>
          <w:color w:val="000000" w:themeColor="text1"/>
          <w:sz w:val="32"/>
          <w:szCs w:val="32"/>
          <w:lang w:val="en-US" w:eastAsia="zh-CN"/>
          <w14:textFill>
            <w14:solidFill>
              <w14:schemeClr w14:val="tx1"/>
            </w14:solidFill>
          </w14:textFill>
        </w:rPr>
        <w:t>96.64万</w:t>
      </w:r>
      <w:r>
        <w:rPr>
          <w:rFonts w:hint="eastAsia" w:ascii="仿宋_GB2312" w:eastAsia="仿宋_GB2312"/>
          <w:color w:val="000000" w:themeColor="text1"/>
          <w:sz w:val="32"/>
          <w:szCs w:val="32"/>
          <w14:textFill>
            <w14:solidFill>
              <w14:schemeClr w14:val="tx1"/>
            </w14:solidFill>
          </w14:textFill>
        </w:rPr>
        <w:t>元。基本支出</w:t>
      </w:r>
      <w:r>
        <w:rPr>
          <w:rFonts w:hint="eastAsia" w:ascii="仿宋_GB2312" w:eastAsia="仿宋_GB2312"/>
          <w:color w:val="000000" w:themeColor="text1"/>
          <w:sz w:val="32"/>
          <w:szCs w:val="32"/>
          <w:lang w:val="en-US" w:eastAsia="zh-CN"/>
          <w14:textFill>
            <w14:solidFill>
              <w14:schemeClr w14:val="tx1"/>
            </w14:solidFill>
          </w14:textFill>
        </w:rPr>
        <w:t>96.64万</w:t>
      </w:r>
      <w:r>
        <w:rPr>
          <w:rFonts w:hint="eastAsia" w:ascii="仿宋_GB2312" w:eastAsia="仿宋_GB2312"/>
          <w:color w:val="000000" w:themeColor="text1"/>
          <w:sz w:val="32"/>
          <w:szCs w:val="32"/>
          <w14:textFill>
            <w14:solidFill>
              <w14:schemeClr w14:val="tx1"/>
            </w14:solidFill>
          </w14:textFill>
        </w:rPr>
        <w:t>元，占总支出</w:t>
      </w:r>
      <w:r>
        <w:rPr>
          <w:rFonts w:hint="eastAsia" w:ascii="仿宋_GB2312" w:eastAsia="仿宋_GB2312"/>
          <w:color w:val="000000" w:themeColor="text1"/>
          <w:sz w:val="32"/>
          <w:szCs w:val="32"/>
          <w:lang w:val="en-US" w:eastAsia="zh-CN"/>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%（其中：工资福利支出</w:t>
      </w:r>
      <w:r>
        <w:rPr>
          <w:rFonts w:hint="eastAsia" w:ascii="仿宋_GB2312" w:eastAsia="仿宋_GB2312"/>
          <w:color w:val="000000" w:themeColor="text1"/>
          <w:sz w:val="32"/>
          <w:szCs w:val="32"/>
          <w:lang w:val="en-US" w:eastAsia="zh-CN"/>
          <w14:textFill>
            <w14:solidFill>
              <w14:schemeClr w14:val="tx1"/>
            </w14:solidFill>
          </w14:textFill>
        </w:rPr>
        <w:t>81万</w:t>
      </w:r>
      <w:r>
        <w:rPr>
          <w:rFonts w:hint="eastAsia" w:ascii="仿宋_GB2312" w:eastAsia="仿宋_GB2312"/>
          <w:color w:val="000000" w:themeColor="text1"/>
          <w:sz w:val="32"/>
          <w:szCs w:val="32"/>
          <w14:textFill>
            <w14:solidFill>
              <w14:schemeClr w14:val="tx1"/>
            </w14:solidFill>
          </w14:textFill>
        </w:rPr>
        <w:t>元，占基本支出的</w:t>
      </w:r>
      <w:r>
        <w:rPr>
          <w:rFonts w:hint="eastAsia" w:ascii="仿宋_GB2312" w:eastAsia="仿宋_GB2312"/>
          <w:color w:val="000000" w:themeColor="text1"/>
          <w:sz w:val="32"/>
          <w:szCs w:val="32"/>
          <w:lang w:val="en-US" w:eastAsia="zh-CN"/>
          <w14:textFill>
            <w14:solidFill>
              <w14:schemeClr w14:val="tx1"/>
            </w14:solidFill>
          </w14:textFill>
        </w:rPr>
        <w:t>83.85</w:t>
      </w:r>
      <w:r>
        <w:rPr>
          <w:rFonts w:hint="eastAsia" w:ascii="仿宋_GB2312" w:eastAsia="仿宋_GB2312"/>
          <w:color w:val="000000" w:themeColor="text1"/>
          <w:sz w:val="32"/>
          <w:szCs w:val="32"/>
          <w14:textFill>
            <w14:solidFill>
              <w14:schemeClr w14:val="tx1"/>
            </w14:solidFill>
          </w14:textFill>
        </w:rPr>
        <w:t>%；商品和服务支出</w:t>
      </w:r>
      <w:r>
        <w:rPr>
          <w:rFonts w:hint="eastAsia" w:ascii="仿宋_GB2312" w:eastAsia="仿宋_GB2312"/>
          <w:color w:val="000000" w:themeColor="text1"/>
          <w:sz w:val="32"/>
          <w:szCs w:val="32"/>
          <w:lang w:val="en-US" w:eastAsia="zh-CN"/>
          <w14:textFill>
            <w14:solidFill>
              <w14:schemeClr w14:val="tx1"/>
            </w14:solidFill>
          </w14:textFill>
        </w:rPr>
        <w:t>15.64</w:t>
      </w:r>
      <w:r>
        <w:rPr>
          <w:rFonts w:hint="eastAsia" w:ascii="仿宋_GB2312" w:eastAsia="仿宋_GB2312"/>
          <w:color w:val="000000" w:themeColor="text1"/>
          <w:sz w:val="32"/>
          <w:szCs w:val="32"/>
          <w14:textFill>
            <w14:solidFill>
              <w14:schemeClr w14:val="tx1"/>
            </w14:solidFill>
          </w14:textFill>
        </w:rPr>
        <w:t>元，占基本支出的</w:t>
      </w:r>
      <w:r>
        <w:rPr>
          <w:rFonts w:hint="eastAsia" w:ascii="仿宋_GB2312" w:eastAsia="仿宋_GB2312"/>
          <w:color w:val="000000" w:themeColor="text1"/>
          <w:sz w:val="32"/>
          <w:szCs w:val="32"/>
          <w:lang w:val="en-US" w:eastAsia="zh-CN"/>
          <w14:textFill>
            <w14:solidFill>
              <w14:schemeClr w14:val="tx1"/>
            </w14:solidFill>
          </w14:textFill>
        </w:rPr>
        <w:t>16.18</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2.项目支出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2020年我单位项目支出5万元，占总支出的5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2020年我单位进一步完善财务制度，规范收支流程，严格审批制度，严格执行各项财经制度和管理规定，对预算资金严格控制，规范使用，强化执行，年初下达预算执行率100%。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（五）预算及执行情况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楷体_GB2312" w:hAnsi="楷体_GB2312" w:eastAsia="仿宋_GB2312" w:cs="楷体_GB2312"/>
          <w:b/>
          <w:bCs/>
          <w:color w:val="000000" w:themeColor="text1"/>
          <w:kern w:val="0"/>
          <w:sz w:val="32"/>
          <w:szCs w:val="32"/>
          <w:lang w:val="en-US" w:eastAsia="zh-CN" w:bidi="ar"/>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2021年我单位根据宁县财政局《关于编制2021年全县部门预算的通知》要求，严格按照预算编制方法和口径，在认真核实各项数据的基础上科学、规范编制部门预算。2021</w:t>
      </w:r>
      <w:r>
        <w:rPr>
          <w:rFonts w:hint="eastAsia" w:ascii="仿宋_GB2312" w:eastAsia="仿宋_GB2312"/>
          <w:color w:val="000000" w:themeColor="text1"/>
          <w:sz w:val="32"/>
          <w:szCs w:val="32"/>
          <w14:textFill>
            <w14:solidFill>
              <w14:schemeClr w14:val="tx1"/>
            </w14:solidFill>
          </w14:textFill>
        </w:rPr>
        <w:t>年初预算</w:t>
      </w:r>
      <w:r>
        <w:rPr>
          <w:rFonts w:hint="eastAsia" w:ascii="仿宋_GB2312" w:eastAsia="仿宋_GB2312"/>
          <w:color w:val="000000" w:themeColor="text1"/>
          <w:sz w:val="32"/>
          <w:szCs w:val="32"/>
          <w:lang w:eastAsia="zh-CN"/>
          <w14:textFill>
            <w14:solidFill>
              <w14:schemeClr w14:val="tx1"/>
            </w14:solidFill>
          </w14:textFill>
        </w:rPr>
        <w:t>按在职人员</w:t>
      </w:r>
      <w:r>
        <w:rPr>
          <w:rFonts w:hint="eastAsia" w:ascii="仿宋_GB2312" w:eastAsia="仿宋_GB2312"/>
          <w:color w:val="000000" w:themeColor="text1"/>
          <w:sz w:val="32"/>
          <w:szCs w:val="32"/>
          <w:lang w:val="en-US" w:eastAsia="zh-CN"/>
          <w14:textFill>
            <w14:solidFill>
              <w14:schemeClr w14:val="tx1"/>
            </w14:solidFill>
          </w14:textFill>
        </w:rPr>
        <w:t>6人。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部门（单位）整体支出绩效实现情况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（一）履职完成情况</w:t>
      </w:r>
    </w:p>
    <w:p>
      <w:pPr>
        <w:pStyle w:val="3"/>
        <w:keepNext w:val="0"/>
        <w:keepLines w:val="0"/>
        <w:pageBreakBefore w:val="0"/>
        <w:kinsoku/>
        <w:wordWrap/>
        <w:overflowPunct/>
        <w:topLinePunct w:val="0"/>
        <w:autoSpaceDE/>
        <w:autoSpaceDN/>
        <w:bidi w:val="0"/>
        <w:adjustRightInd/>
        <w:snapToGrid/>
        <w:spacing w:line="578" w:lineRule="exact"/>
        <w:ind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年以来，</w:t>
      </w: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工作中</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始终正视</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困难</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和问题，积极应对挑战，</w:t>
      </w:r>
      <w:r>
        <w:rPr>
          <w:rFonts w:hint="eastAsia" w:ascii="仿宋_GB2312" w:hAnsi="仿宋_GB2312" w:eastAsia="仿宋_GB2312" w:cs="仿宋_GB2312"/>
          <w:color w:val="000000" w:themeColor="text1"/>
          <w:sz w:val="32"/>
          <w:szCs w:val="32"/>
          <w14:textFill>
            <w14:solidFill>
              <w14:schemeClr w14:val="tx1"/>
            </w14:solidFill>
          </w14:textFill>
        </w:rPr>
        <w:t>加强队伍建设，落实工作措施，全力组织收入，较好地完成了县委年初确定的各项目标任务</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spacing w:line="578"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ascii="仿宋_GB2312" w:eastAsia="仿宋_GB2312"/>
          <w:b/>
          <w:sz w:val="32"/>
          <w:szCs w:val="32"/>
        </w:rPr>
        <w:t>1</w:t>
      </w:r>
      <w:r>
        <w:rPr>
          <w:rFonts w:hint="eastAsia" w:ascii="仿宋_GB2312" w:eastAsia="仿宋_GB2312"/>
          <w:b/>
          <w:sz w:val="32"/>
          <w:szCs w:val="32"/>
          <w:lang w:eastAsia="zh-CN"/>
        </w:rPr>
        <w:t>）</w:t>
      </w:r>
      <w:r>
        <w:rPr>
          <w:rFonts w:hint="eastAsia" w:ascii="仿宋_GB2312" w:eastAsia="仿宋_GB2312"/>
          <w:b/>
          <w:sz w:val="32"/>
          <w:szCs w:val="32"/>
        </w:rPr>
        <w:t>组织宁县文艺大讲堂活动</w:t>
      </w:r>
    </w:p>
    <w:p>
      <w:pPr>
        <w:spacing w:line="578" w:lineRule="exact"/>
        <w:ind w:firstLine="640" w:firstLineChars="200"/>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本年度，共组织举办了文艺大讲堂活动，文学名刊名家专题讲座，培训文艺爱好者共计上百人。宁县文艺大讲堂活动的举办进一步激发了我县广大文艺家及工作者的创作热情和创新活力，培育了一批高水平的创作人才，不断推出了一批讴歌新时代、抒写“县美如画、宁和天下”的精品力作。 </w:t>
      </w:r>
    </w:p>
    <w:p>
      <w:pPr>
        <w:spacing w:line="578" w:lineRule="exact"/>
        <w:ind w:firstLine="643" w:firstLineChars="200"/>
        <w:rPr>
          <w:rFonts w:ascii="仿宋_GB2312" w:eastAsia="仿宋_GB2312"/>
          <w:b/>
          <w:bCs/>
          <w:sz w:val="32"/>
          <w:szCs w:val="32"/>
        </w:rPr>
      </w:pPr>
      <w:r>
        <w:rPr>
          <w:rFonts w:hint="eastAsia" w:ascii="仿宋_GB2312" w:eastAsia="仿宋_GB2312"/>
          <w:b/>
          <w:sz w:val="32"/>
          <w:szCs w:val="32"/>
          <w:lang w:eastAsia="zh-CN"/>
        </w:rPr>
        <w:t>（</w:t>
      </w:r>
      <w:r>
        <w:rPr>
          <w:rFonts w:ascii="仿宋_GB2312" w:eastAsia="仿宋_GB2312"/>
          <w:b/>
          <w:sz w:val="32"/>
          <w:szCs w:val="32"/>
        </w:rPr>
        <w:t>2</w:t>
      </w:r>
      <w:r>
        <w:rPr>
          <w:rFonts w:hint="eastAsia" w:ascii="仿宋_GB2312" w:eastAsia="仿宋_GB2312"/>
          <w:b/>
          <w:sz w:val="32"/>
          <w:szCs w:val="32"/>
          <w:lang w:eastAsia="zh-CN"/>
        </w:rPr>
        <w:t>）</w:t>
      </w:r>
      <w:r>
        <w:rPr>
          <w:rFonts w:hint="eastAsia" w:ascii="仿宋_GB2312" w:eastAsia="仿宋_GB2312"/>
          <w:b/>
          <w:bCs/>
          <w:sz w:val="32"/>
          <w:szCs w:val="32"/>
        </w:rPr>
        <w:t>《九龙》文艺期刊</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定期分析研判文艺界意识形态领域情况，加强对《九龙》文艺</w:t>
      </w:r>
      <w:r>
        <w:rPr>
          <w:rFonts w:hint="eastAsia" w:ascii="仿宋_GB2312" w:eastAsia="仿宋_GB2312"/>
          <w:sz w:val="32"/>
          <w:szCs w:val="32"/>
          <w:lang w:val="en-US" w:eastAsia="zh-CN"/>
        </w:rPr>
        <w:t>期</w:t>
      </w:r>
      <w:r>
        <w:rPr>
          <w:rFonts w:hint="eastAsia" w:ascii="仿宋_GB2312" w:eastAsia="仿宋_GB2312"/>
          <w:sz w:val="32"/>
          <w:szCs w:val="32"/>
        </w:rPr>
        <w:t>刊建设管理，牢牢把握意识形态的领导权、管理权和话语权。在《九龙》文艺期刊的编辑中，我们严把稿件关，认真审查，坚持正确的政治方向和舆论导向，今年在增设了“扶贫专栏”基础上，“学生习作”栏目重新启动，自觉承担起举旗帜、聚民心、育新人、兴文化、展形象的使命任务。</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（3）精准扶贫工作</w:t>
      </w:r>
    </w:p>
    <w:p>
      <w:pPr>
        <w:spacing w:line="578" w:lineRule="exact"/>
        <w:ind w:firstLine="640" w:firstLineChars="200"/>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扎实开展扶贫攻坚行动，全面落实精准扶贫工作任务。通过多次入户摸排调查，进一步摸清了村情户情。对照缺项短板和致贫原因，有针对性地制定2020年一户一策脱贫方案，入户开展“六查三讲一强化”活动，根据群众意愿调整一户一策，申报五小产业奖补，配合做好全市脱贫攻坚交叉检查工作，对安全住房、健康扶贫、产业扶贫、到户措施落实等各项资料进行了归档整理。通过一年来的艰辛努力，盘克镇街东村脱贫攻坚成效显著，贫困户产业发展顺利，收入增加明显，顺利脱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（二）履职效果情况</w:t>
      </w:r>
    </w:p>
    <w:p>
      <w:pPr>
        <w:shd w:val="clear" w:color="auto" w:fill="FFFFFF"/>
        <w:spacing w:line="600" w:lineRule="atLeast"/>
        <w:ind w:firstLine="640"/>
        <w:rPr>
          <w:rFonts w:hint="eastAsia" w:ascii="仿宋_GB2312" w:hAnsi="仿宋_GB2312" w:eastAsia="仿宋_GB2312" w:cs="仿宋_GB2312"/>
          <w:color w:val="2B2B2B"/>
          <w:sz w:val="32"/>
          <w:szCs w:val="32"/>
        </w:rPr>
      </w:pPr>
      <w:r>
        <w:rPr>
          <w:rFonts w:hint="eastAsia" w:ascii="仿宋_GB2312" w:hAnsi="仿宋_GB2312" w:eastAsia="仿宋_GB2312" w:cs="仿宋_GB2312"/>
          <w:b/>
          <w:color w:val="2B2B2B"/>
          <w:sz w:val="32"/>
          <w:szCs w:val="32"/>
        </w:rPr>
        <w:t>1</w:t>
      </w:r>
      <w:r>
        <w:rPr>
          <w:rFonts w:hint="eastAsia" w:ascii="仿宋_GB2312" w:hAnsi="仿宋_GB2312" w:eastAsia="仿宋_GB2312" w:cs="仿宋_GB2312"/>
          <w:b/>
          <w:color w:val="2B2B2B"/>
          <w:sz w:val="32"/>
          <w:szCs w:val="32"/>
          <w:lang w:val="en-US" w:eastAsia="zh-CN"/>
        </w:rPr>
        <w:t>.</w:t>
      </w:r>
      <w:r>
        <w:rPr>
          <w:rFonts w:hint="eastAsia" w:ascii="仿宋_GB2312" w:hAnsi="仿宋_GB2312" w:eastAsia="仿宋_GB2312" w:cs="仿宋_GB2312"/>
          <w:b/>
          <w:color w:val="2B2B2B"/>
          <w:sz w:val="32"/>
          <w:szCs w:val="32"/>
        </w:rPr>
        <w:t>经济效益。</w:t>
      </w:r>
      <w:r>
        <w:rPr>
          <w:rFonts w:hint="eastAsia" w:ascii="仿宋_GB2312" w:hAnsi="仿宋_GB2312" w:eastAsia="仿宋_GB2312" w:cs="仿宋_GB2312"/>
          <w:b w:val="0"/>
          <w:bCs/>
          <w:color w:val="2B2B2B"/>
          <w:sz w:val="32"/>
          <w:szCs w:val="32"/>
          <w:lang w:val="en-US" w:eastAsia="zh-CN"/>
        </w:rPr>
        <w:t>文化</w:t>
      </w:r>
      <w:r>
        <w:rPr>
          <w:rFonts w:hint="eastAsia" w:ascii="仿宋_GB2312" w:hAnsi="仿宋_GB2312" w:eastAsia="仿宋_GB2312" w:cs="仿宋_GB2312"/>
          <w:color w:val="2B2B2B"/>
          <w:sz w:val="32"/>
          <w:szCs w:val="32"/>
        </w:rPr>
        <w:t>工作在县委县政府决策方面、体制机制等方面彰显作用。</w:t>
      </w:r>
    </w:p>
    <w:p>
      <w:pPr>
        <w:shd w:val="clear" w:color="auto" w:fill="FFFFFF"/>
        <w:spacing w:line="600" w:lineRule="atLeast"/>
        <w:ind w:firstLine="640"/>
        <w:rPr>
          <w:rFonts w:hint="eastAsia" w:ascii="仿宋_GB2312" w:hAnsi="仿宋_GB2312" w:eastAsia="仿宋_GB2312" w:cs="仿宋_GB2312"/>
          <w:color w:val="2B2B2B"/>
          <w:sz w:val="32"/>
          <w:szCs w:val="32"/>
        </w:rPr>
      </w:pPr>
      <w:r>
        <w:rPr>
          <w:rFonts w:hint="eastAsia" w:ascii="仿宋_GB2312" w:hAnsi="仿宋_GB2312" w:eastAsia="仿宋_GB2312" w:cs="仿宋_GB2312"/>
          <w:b/>
          <w:color w:val="2B2B2B"/>
          <w:sz w:val="32"/>
          <w:szCs w:val="32"/>
        </w:rPr>
        <w:t>2</w:t>
      </w:r>
      <w:r>
        <w:rPr>
          <w:rFonts w:hint="eastAsia" w:ascii="仿宋_GB2312" w:hAnsi="仿宋_GB2312" w:eastAsia="仿宋_GB2312" w:cs="仿宋_GB2312"/>
          <w:b/>
          <w:color w:val="2B2B2B"/>
          <w:sz w:val="32"/>
          <w:szCs w:val="32"/>
          <w:lang w:eastAsia="zh-CN"/>
        </w:rPr>
        <w:t>.</w:t>
      </w:r>
      <w:r>
        <w:rPr>
          <w:rFonts w:hint="eastAsia" w:ascii="仿宋_GB2312" w:hAnsi="仿宋_GB2312" w:eastAsia="仿宋_GB2312" w:cs="仿宋_GB2312"/>
          <w:b/>
          <w:color w:val="2B2B2B"/>
          <w:sz w:val="32"/>
          <w:szCs w:val="32"/>
        </w:rPr>
        <w:t>社会效益。</w:t>
      </w:r>
      <w:r>
        <w:rPr>
          <w:rFonts w:hint="eastAsia" w:ascii="仿宋_GB2312" w:hAnsi="仿宋_GB2312" w:eastAsia="仿宋_GB2312" w:cs="仿宋_GB2312"/>
          <w:color w:val="2B2B2B"/>
          <w:sz w:val="32"/>
          <w:szCs w:val="32"/>
          <w:lang w:eastAsia="zh-CN"/>
        </w:rPr>
        <w:t>社会</w:t>
      </w:r>
      <w:r>
        <w:rPr>
          <w:rFonts w:hint="eastAsia" w:ascii="仿宋_GB2312" w:hAnsi="仿宋_GB2312" w:eastAsia="仿宋_GB2312" w:cs="仿宋_GB2312"/>
          <w:color w:val="2B2B2B"/>
          <w:sz w:val="32"/>
          <w:szCs w:val="32"/>
        </w:rPr>
        <w:t>宣传影响力进一步扩大。</w:t>
      </w:r>
    </w:p>
    <w:p>
      <w:pPr>
        <w:spacing w:line="600" w:lineRule="exact"/>
        <w:ind w:firstLine="643" w:firstLineChars="200"/>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2B2B2B"/>
          <w:sz w:val="32"/>
          <w:szCs w:val="32"/>
        </w:rPr>
        <w:t>3</w:t>
      </w:r>
      <w:r>
        <w:rPr>
          <w:rFonts w:hint="eastAsia" w:ascii="仿宋_GB2312" w:hAnsi="仿宋_GB2312" w:eastAsia="仿宋_GB2312" w:cs="仿宋_GB2312"/>
          <w:b/>
          <w:color w:val="2B2B2B"/>
          <w:sz w:val="32"/>
          <w:szCs w:val="32"/>
          <w:lang w:eastAsia="zh-CN"/>
        </w:rPr>
        <w:t>.</w:t>
      </w:r>
      <w:r>
        <w:rPr>
          <w:rFonts w:hint="eastAsia" w:ascii="仿宋_GB2312" w:hAnsi="仿宋_GB2312" w:eastAsia="仿宋_GB2312" w:cs="仿宋_GB2312"/>
          <w:b/>
          <w:color w:val="2B2B2B"/>
          <w:sz w:val="32"/>
          <w:szCs w:val="32"/>
        </w:rPr>
        <w:t>行政效能。</w:t>
      </w:r>
      <w:r>
        <w:rPr>
          <w:rFonts w:hint="eastAsia" w:ascii="仿宋_GB2312" w:hAnsi="仿宋_GB2312" w:eastAsia="仿宋_GB2312" w:cs="仿宋_GB2312"/>
          <w:b w:val="0"/>
          <w:bCs/>
          <w:color w:val="2B2B2B"/>
          <w:sz w:val="32"/>
          <w:szCs w:val="32"/>
          <w:lang w:val="en-US" w:eastAsia="zh-CN"/>
        </w:rPr>
        <w:t>文联</w:t>
      </w:r>
      <w:r>
        <w:rPr>
          <w:rFonts w:hint="eastAsia" w:ascii="仿宋_GB2312" w:hAnsi="仿宋_GB2312" w:eastAsia="仿宋_GB2312" w:cs="仿宋_GB2312"/>
          <w:color w:val="2B2B2B"/>
          <w:sz w:val="32"/>
          <w:szCs w:val="32"/>
        </w:rPr>
        <w:t>机关不断改善行政管理、严格经费及资产管理，厉行节约，提高了行政效率，降低了</w:t>
      </w:r>
      <w:bookmarkStart w:id="0" w:name="_GoBack"/>
      <w:bookmarkEnd w:id="0"/>
      <w:r>
        <w:rPr>
          <w:rFonts w:hint="eastAsia" w:ascii="仿宋_GB2312" w:hAnsi="仿宋_GB2312" w:eastAsia="仿宋_GB2312" w:cs="仿宋_GB2312"/>
          <w:color w:val="2B2B2B"/>
          <w:sz w:val="32"/>
          <w:szCs w:val="32"/>
        </w:rPr>
        <w:t>行政成本。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（三）社会满意度及可持续性影响</w:t>
      </w:r>
    </w:p>
    <w:p>
      <w:pPr>
        <w:pStyle w:val="2"/>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lang w:val="en-US" w:eastAsia="zh-CN"/>
        </w:rPr>
        <w:t>文联</w:t>
      </w:r>
      <w:r>
        <w:rPr>
          <w:rFonts w:ascii="Times New Roman" w:hAnsi="Times New Roman" w:eastAsia="仿宋_GB2312" w:cs="Times New Roman"/>
          <w:sz w:val="32"/>
          <w:szCs w:val="32"/>
        </w:rPr>
        <w:t>可持续性影响继续加大，</w:t>
      </w:r>
      <w:r>
        <w:rPr>
          <w:rFonts w:hint="eastAsia" w:ascii="Times New Roman" w:hAnsi="Times New Roman" w:eastAsia="仿宋_GB2312" w:cs="Times New Roman"/>
          <w:sz w:val="32"/>
          <w:szCs w:val="32"/>
          <w:lang w:eastAsia="zh-CN"/>
        </w:rPr>
        <w:t>立足县域实际，服务全县工作大局，</w:t>
      </w:r>
      <w:r>
        <w:rPr>
          <w:rFonts w:hint="eastAsia" w:eastAsia="仿宋_GB2312"/>
          <w:sz w:val="32"/>
          <w:szCs w:val="32"/>
        </w:rPr>
        <w:t>为全县经济社会高质量发展提供了有力思想保证和强大精神动力</w:t>
      </w:r>
      <w:r>
        <w:rPr>
          <w:rFonts w:hint="eastAsia" w:eastAsia="仿宋_GB2312"/>
          <w:sz w:val="32"/>
          <w:szCs w:val="32"/>
          <w:lang w:eastAsia="zh-CN"/>
        </w:rPr>
        <w:t>，</w:t>
      </w:r>
      <w:r>
        <w:rPr>
          <w:rFonts w:ascii="Times New Roman" w:hAnsi="Times New Roman" w:eastAsia="仿宋_GB2312" w:cs="Times New Roman"/>
          <w:sz w:val="32"/>
          <w:szCs w:val="32"/>
        </w:rPr>
        <w:t>社会满意度明显增强。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（一）主要问题及原因分析 </w:t>
      </w:r>
    </w:p>
    <w:p>
      <w:pPr>
        <w:snapToGrid w:val="0"/>
        <w:spacing w:line="64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2020年度，</w:t>
      </w:r>
      <w:r>
        <w:rPr>
          <w:rFonts w:hint="eastAsia" w:ascii="仿宋_GB2312" w:eastAsia="仿宋_GB2312"/>
          <w:sz w:val="32"/>
          <w:szCs w:val="32"/>
          <w:lang w:val="en-US" w:eastAsia="zh-CN"/>
        </w:rPr>
        <w:t>一是发放科学发展观业绩奖年初未列预算；二是人员正常增资年初未列预算；</w:t>
      </w:r>
      <w:r>
        <w:rPr>
          <w:rFonts w:hint="eastAsia" w:ascii="仿宋_GB2312" w:eastAsia="仿宋_GB2312"/>
          <w:color w:val="000000" w:themeColor="text1"/>
          <w:sz w:val="32"/>
          <w:szCs w:val="32"/>
          <w:lang w:val="en-US" w:eastAsia="zh-CN"/>
          <w14:textFill>
            <w14:solidFill>
              <w14:schemeClr w14:val="tx1"/>
            </w14:solidFill>
          </w14:textFill>
        </w:rPr>
        <w:t>致使我单位实际支出情况与预算支出存在一定差距，预算执行进度缓慢。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（二）改进的方向和具体措施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及时开展工作，加快执行进度。</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20</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right="0" w:rightChars="0" w:firstLine="640" w:firstLineChars="200"/>
        <w:jc w:val="both"/>
        <w:textAlignment w:val="bottom"/>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无其他说明。</w:t>
      </w:r>
    </w:p>
    <w:p>
      <w:pPr>
        <w:pStyle w:val="2"/>
        <w:ind w:left="0" w:leftChars="0" w:firstLine="5440" w:firstLineChars="17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宁县文联</w:t>
      </w:r>
    </w:p>
    <w:p>
      <w:pPr>
        <w:pStyle w:val="2"/>
        <w:ind w:firstLine="4160" w:firstLineChars="1300"/>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2022年10月10日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0"/>
          <w:szCs w:val="30"/>
          <w:lang w:val="en-US" w:eastAsia="zh-CN" w:bidi="ar"/>
        </w:rPr>
        <w:t xml:space="preserve"> </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YmVhZDVmMjM3ZDQ4OGQ5NjQ4MWM2ZDIzN2I0NzAifQ=="/>
  </w:docVars>
  <w:rsids>
    <w:rsidRoot w:val="00000000"/>
    <w:rsid w:val="09AA2D98"/>
    <w:rsid w:val="11521026"/>
    <w:rsid w:val="16E33EC6"/>
    <w:rsid w:val="18DF00DE"/>
    <w:rsid w:val="1A270720"/>
    <w:rsid w:val="1C6B0B4B"/>
    <w:rsid w:val="201D276A"/>
    <w:rsid w:val="264851C9"/>
    <w:rsid w:val="28B41CD5"/>
    <w:rsid w:val="2E712E27"/>
    <w:rsid w:val="30380255"/>
    <w:rsid w:val="3344616B"/>
    <w:rsid w:val="3ABC2326"/>
    <w:rsid w:val="3C690A10"/>
    <w:rsid w:val="492F7D28"/>
    <w:rsid w:val="496F600B"/>
    <w:rsid w:val="52A82045"/>
    <w:rsid w:val="53E51AC0"/>
    <w:rsid w:val="562562DA"/>
    <w:rsid w:val="5A203DC0"/>
    <w:rsid w:val="5D4F0E9E"/>
    <w:rsid w:val="65AF191B"/>
    <w:rsid w:val="7CD8490B"/>
    <w:rsid w:val="7F08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3494</Words>
  <Characters>3620</Characters>
  <Lines>0</Lines>
  <Paragraphs>0</Paragraphs>
  <TotalTime>85</TotalTime>
  <ScaleCrop>false</ScaleCrop>
  <LinksUpToDate>false</LinksUpToDate>
  <CharactersWithSpaces>3638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寒山</cp:lastModifiedBy>
  <cp:lastPrinted>2022-10-13T04:04:44Z</cp:lastPrinted>
  <dcterms:modified xsi:type="dcterms:W3CDTF">2022-10-13T04:05:37Z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EA52E62867F04C0486B0A6059CF8C2FB</vt:lpwstr>
  </property>
</Properties>
</file>