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8" w:lineRule="exact"/>
        <w:jc w:val="center"/>
        <w:rPr>
          <w:rFonts w:hint="eastAsia" w:ascii="方正小标宋简体" w:eastAsia="方正小标宋简体"/>
          <w:sz w:val="44"/>
          <w:szCs w:val="44"/>
          <w:lang w:val="zh-CN"/>
        </w:rPr>
      </w:pPr>
      <w:bookmarkStart w:id="0" w:name="_GoBack"/>
      <w:bookmarkEnd w:id="0"/>
      <w:r>
        <w:rPr>
          <w:rFonts w:hint="eastAsia" w:ascii="方正小标宋简体" w:eastAsia="方正小标宋简体"/>
          <w:sz w:val="44"/>
          <w:szCs w:val="44"/>
        </w:rPr>
        <w:t>中共宁县委办公室（一级预算单位）</w:t>
      </w:r>
      <w:r>
        <w:rPr>
          <w:rFonts w:hint="eastAsia" w:ascii="方正小标宋简体" w:eastAsia="方正小标宋简体"/>
          <w:sz w:val="44"/>
          <w:szCs w:val="44"/>
          <w:lang w:val="zh-CN"/>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lang w:val="zh-CN"/>
        </w:rPr>
        <w:t>年</w:t>
      </w:r>
    </w:p>
    <w:p>
      <w:pPr>
        <w:overflowPunct w:val="0"/>
        <w:spacing w:line="578" w:lineRule="exact"/>
        <w:jc w:val="center"/>
        <w:rPr>
          <w:rFonts w:ascii="方正小标宋简体" w:eastAsia="方正小标宋简体"/>
          <w:sz w:val="44"/>
          <w:szCs w:val="44"/>
        </w:rPr>
      </w:pPr>
      <w:r>
        <w:rPr>
          <w:rFonts w:hint="eastAsia" w:ascii="方正小标宋简体" w:eastAsia="方正小标宋简体"/>
          <w:sz w:val="44"/>
          <w:szCs w:val="44"/>
          <w:lang w:val="zh-CN"/>
        </w:rPr>
        <w:t>部门收支预算及“三公”经费预算情况公示</w:t>
      </w:r>
    </w:p>
    <w:p>
      <w:pPr>
        <w:overflowPunct w:val="0"/>
        <w:spacing w:line="578" w:lineRule="exact"/>
        <w:rPr>
          <w:rFonts w:ascii="仿宋_GB2312" w:eastAsia="仿宋_GB2312"/>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val="0"/>
        <w:spacing w:line="578"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部门概况</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楷体_GB2312" w:hAnsi="楷体_GB2312" w:eastAsia="楷体_GB2312" w:cs="楷体_GB2312"/>
          <w:color w:val="000000"/>
          <w:sz w:val="32"/>
          <w:szCs w:val="32"/>
          <w:lang w:val="zh-CN"/>
        </w:rPr>
      </w:pPr>
      <w:r>
        <w:rPr>
          <w:rFonts w:hint="eastAsia" w:ascii="楷体_GB2312" w:hAnsi="楷体_GB2312" w:eastAsia="楷体_GB2312" w:cs="楷体_GB2312"/>
          <w:b/>
          <w:color w:val="000000"/>
          <w:sz w:val="32"/>
          <w:szCs w:val="32"/>
          <w:lang w:val="zh-CN"/>
        </w:rPr>
        <w:t>（一）主要职能</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宁县</w:t>
      </w:r>
      <w:r>
        <w:rPr>
          <w:rFonts w:hint="eastAsia" w:ascii="仿宋_GB2312" w:eastAsia="仿宋_GB2312"/>
          <w:sz w:val="32"/>
          <w:szCs w:val="32"/>
        </w:rPr>
        <w:t>委办公室的主要职能是：1.负责省委、市委、县委重大决策和重要工作部署贯彻实施情况的督促检查工作；2.负责县委日常文电的收发处理，县委重要决策和重大工作部署的贯彻落实，县委指示、县委领导批示的督促落实；县委领导同志参加的重大活动的组织安排及协调服务，负责县党代会、县委全会、县委常委会会议、书记办公会议及县委其他各种会议的组织、服务工作；3.承担县委、县委办公室文书处理，文件、文稿起草、校对、印制、收发、档案管理和以县委、县委办公室（县档案局、县委机要和保密局、县国家保密局、县国家密码管理局）名义制发文件的审核、把关工作，负责全县党委系统文件、电报、档案管理的业务指导工作；4.负责党委信息的收集、处理、报送工作，指导全县党委系统信息工作，为县委和上级党委的决策提供服务；5.负责县委对全面深化改革、国家安全及财经各项工作的政策研究，负责县委全面深化改革委员会、县委国家安全委员会、县委财经委员会日常工作，协调督促落实县委全面深化改革委员会、县委国家安全委员会和县委财经委员会决定事项、工作部署和要求等；6.承担县委保密委员会、县委密码工作领导小组、县电子政务内网建设管理协调领导小组日常工作，负责全县各部门档案行政管理工作、保密工作、机要密码工作、电子政务内网建设和管理工作；7.负责县委机关党的建设和工会、妇女、计划生育工作；8.负责县委办公室国有资产管理、工资晋升审核和财务管理；负责集体劳动和环境卫生工作；负责县委办公室的车辆管理；负责应由县委办公室承担的县委接待工作；负责职工的文娱活动和福利服务；负责办公室离退休人员管理和服务工作；9.完成县委、县政府和市委办公室、市委机要和保密局交办的其他工作任务。</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宁县</w:t>
      </w:r>
      <w:r>
        <w:rPr>
          <w:rFonts w:hint="eastAsia" w:ascii="仿宋_GB2312" w:eastAsia="仿宋_GB2312"/>
          <w:sz w:val="32"/>
          <w:szCs w:val="32"/>
        </w:rPr>
        <w:t>委办公室下设独立核算单位2个，分别为县委党史工作办公室和县调查研究室。</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宁</w:t>
      </w:r>
      <w:r>
        <w:rPr>
          <w:rFonts w:hint="eastAsia" w:ascii="仿宋_GB2312" w:eastAsia="仿宋_GB2312"/>
          <w:sz w:val="32"/>
          <w:szCs w:val="32"/>
        </w:rPr>
        <w:t>县委党史工作办公室的主要职责是：1.广泛征集、整理和保存宁县党的历史资料，为研究和编写党史服务；2.积极走访有关当事人，抢救口述史料；3.对县内建党建政及政治、军事、经济、文化等建设活动开展专题研究，发挥其“以史鉴今，资政育人”的作用；4.完成上级下达的征集课题，加强党史资料的交流和使用；5</w:t>
      </w:r>
      <w:r>
        <w:rPr>
          <w:rFonts w:hint="eastAsia" w:ascii="仿宋_GB2312" w:eastAsia="仿宋_GB2312"/>
          <w:sz w:val="32"/>
          <w:szCs w:val="32"/>
          <w:lang w:val="en-US" w:eastAsia="zh-CN"/>
        </w:rPr>
        <w:t>.</w:t>
      </w:r>
      <w:r>
        <w:rPr>
          <w:rFonts w:hint="eastAsia" w:ascii="仿宋_GB2312" w:eastAsia="仿宋_GB2312"/>
          <w:sz w:val="32"/>
          <w:szCs w:val="32"/>
        </w:rPr>
        <w:t>利用党史资料开展爱国主义和革命传统教育；6</w:t>
      </w:r>
      <w:r>
        <w:rPr>
          <w:rFonts w:hint="eastAsia" w:ascii="仿宋_GB2312" w:eastAsia="仿宋_GB2312"/>
          <w:sz w:val="32"/>
          <w:szCs w:val="32"/>
          <w:lang w:val="en-US" w:eastAsia="zh-CN"/>
        </w:rPr>
        <w:t>.</w:t>
      </w:r>
      <w:r>
        <w:rPr>
          <w:rFonts w:hint="eastAsia" w:ascii="仿宋_GB2312" w:eastAsia="仿宋_GB2312"/>
          <w:sz w:val="32"/>
          <w:szCs w:val="32"/>
        </w:rPr>
        <w:t>承办</w:t>
      </w:r>
      <w:r>
        <w:rPr>
          <w:rFonts w:hint="eastAsia" w:ascii="仿宋_GB2312" w:eastAsia="仿宋_GB2312"/>
          <w:sz w:val="32"/>
          <w:szCs w:val="32"/>
          <w:lang w:eastAsia="zh-CN"/>
        </w:rPr>
        <w:t>县委、县政府</w:t>
      </w:r>
      <w:r>
        <w:rPr>
          <w:rFonts w:hint="eastAsia" w:ascii="仿宋_GB2312" w:eastAsia="仿宋_GB2312"/>
          <w:sz w:val="32"/>
          <w:szCs w:val="32"/>
        </w:rPr>
        <w:t>交办的其他工作事项。</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宁县调查研究室的主要职责为：1.组织协调有关部门和乡镇围绕县委中心工作，对重大问题和全局性问题开展调查研究，总结经验、发现问题、收集整理有关信息资料、提出意见和建议，为县委决策提供依据并对政策落实情况开展跟踪调研；2.负责起草县委、县委全委会和县委常委会工作报告；起草、修改县委重要文件、县委主要领导讲话及重要文稿；撰写解读、阐释中央、省市方针政策和反映县委、县政府重大决策、工作部署的理论文章，参与县委有关重要会议的筹备工作；3.协调有关部门研究提出我县中长期发展战略、发展思路、发展重点及政策举措；4.指导全县调研工作，组织开展全县性的有关课题的调研；5.承办县委、县政府和市委政研室交办的其他工作任务。</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ascii="黑体" w:hAnsi="黑体" w:eastAsia="黑体"/>
          <w:b/>
          <w:bCs/>
          <w:sz w:val="32"/>
          <w:szCs w:val="32"/>
        </w:rPr>
      </w:pP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内设机构</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宁县委办公室内设秘书股、综合协调股、行政管理股、档案法规股、机要保密股（电子政务内网办公室）、深化改革股、财经国安股、督查股八个股室。</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宁县委办公室机关行政编制2</w:t>
      </w:r>
      <w:r>
        <w:rPr>
          <w:rFonts w:hint="eastAsia" w:ascii="仿宋_GB2312" w:eastAsia="仿宋_GB2312"/>
          <w:sz w:val="32"/>
          <w:szCs w:val="32"/>
          <w:lang w:val="en-US" w:eastAsia="zh-CN"/>
        </w:rPr>
        <w:t>3</w:t>
      </w:r>
      <w:r>
        <w:rPr>
          <w:rFonts w:hint="eastAsia" w:ascii="仿宋_GB2312" w:eastAsia="仿宋_GB2312"/>
          <w:sz w:val="32"/>
          <w:szCs w:val="32"/>
        </w:rPr>
        <w:t>名，机关工勤编制5名。其中主任1名，副主任2名，督查专员1名。实有在职人数</w:t>
      </w:r>
      <w:r>
        <w:rPr>
          <w:rFonts w:hint="eastAsia" w:ascii="仿宋_GB2312" w:eastAsia="仿宋_GB2312"/>
          <w:sz w:val="32"/>
          <w:szCs w:val="32"/>
          <w:lang w:val="en-US" w:eastAsia="zh-CN"/>
        </w:rPr>
        <w:t>16</w:t>
      </w:r>
      <w:r>
        <w:rPr>
          <w:rFonts w:hint="eastAsia" w:ascii="仿宋_GB2312" w:eastAsia="仿宋_GB2312"/>
          <w:sz w:val="32"/>
          <w:szCs w:val="32"/>
        </w:rPr>
        <w:t>人，其中行政人员</w:t>
      </w:r>
      <w:r>
        <w:rPr>
          <w:rFonts w:hint="eastAsia" w:ascii="仿宋_GB2312" w:eastAsia="仿宋_GB2312"/>
          <w:sz w:val="32"/>
          <w:szCs w:val="32"/>
          <w:lang w:val="en-US" w:eastAsia="zh-CN"/>
        </w:rPr>
        <w:t>13</w:t>
      </w:r>
      <w:r>
        <w:rPr>
          <w:rFonts w:hint="eastAsia" w:ascii="仿宋_GB2312" w:eastAsia="仿宋_GB2312"/>
          <w:sz w:val="32"/>
          <w:szCs w:val="32"/>
        </w:rPr>
        <w:t>人，工勤人员</w:t>
      </w:r>
      <w:r>
        <w:rPr>
          <w:rFonts w:hint="eastAsia" w:ascii="仿宋_GB2312" w:eastAsia="仿宋_GB2312"/>
          <w:sz w:val="32"/>
          <w:szCs w:val="32"/>
          <w:lang w:val="en-US" w:eastAsia="zh-CN"/>
        </w:rPr>
        <w:t>3</w:t>
      </w:r>
      <w:r>
        <w:rPr>
          <w:rFonts w:hint="eastAsia" w:ascii="仿宋_GB2312" w:eastAsia="仿宋_GB2312"/>
          <w:sz w:val="32"/>
          <w:szCs w:val="32"/>
        </w:rPr>
        <w:t>人；退休</w:t>
      </w:r>
      <w:r>
        <w:rPr>
          <w:rFonts w:hint="eastAsia" w:ascii="仿宋_GB2312" w:eastAsia="仿宋_GB2312"/>
          <w:sz w:val="32"/>
          <w:szCs w:val="32"/>
          <w:lang w:val="en-US" w:eastAsia="zh-CN"/>
        </w:rPr>
        <w:t>13</w:t>
      </w:r>
      <w:r>
        <w:rPr>
          <w:rFonts w:hint="eastAsia" w:ascii="仿宋_GB2312" w:eastAsia="仿宋_GB2312"/>
          <w:sz w:val="32"/>
          <w:szCs w:val="32"/>
        </w:rPr>
        <w:t>人，遗属供养</w:t>
      </w:r>
      <w:r>
        <w:rPr>
          <w:rFonts w:hint="eastAsia" w:ascii="仿宋_GB2312" w:eastAsia="仿宋_GB2312"/>
          <w:sz w:val="32"/>
          <w:szCs w:val="32"/>
          <w:lang w:val="en-US" w:eastAsia="zh-CN"/>
        </w:rPr>
        <w:t>3</w:t>
      </w:r>
      <w:r>
        <w:rPr>
          <w:rFonts w:hint="eastAsia" w:ascii="仿宋_GB2312" w:eastAsia="仿宋_GB2312"/>
          <w:sz w:val="32"/>
          <w:szCs w:val="32"/>
        </w:rPr>
        <w:t>人。较上年行政人员</w:t>
      </w:r>
      <w:r>
        <w:rPr>
          <w:rFonts w:hint="eastAsia" w:ascii="仿宋_GB2312" w:eastAsia="仿宋_GB2312"/>
          <w:sz w:val="32"/>
          <w:szCs w:val="32"/>
          <w:lang w:eastAsia="zh-CN"/>
        </w:rPr>
        <w:t>增加</w:t>
      </w:r>
      <w:r>
        <w:rPr>
          <w:rFonts w:hint="eastAsia" w:ascii="仿宋_GB2312" w:eastAsia="仿宋_GB2312"/>
          <w:sz w:val="32"/>
          <w:szCs w:val="32"/>
          <w:lang w:val="en-US" w:eastAsia="zh-CN"/>
        </w:rPr>
        <w:t>1</w:t>
      </w:r>
      <w:r>
        <w:rPr>
          <w:rFonts w:hint="eastAsia" w:ascii="仿宋_GB2312" w:eastAsia="仿宋_GB2312"/>
          <w:sz w:val="32"/>
          <w:szCs w:val="32"/>
        </w:rPr>
        <w:t>人。</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宁</w:t>
      </w:r>
      <w:r>
        <w:rPr>
          <w:rFonts w:hint="eastAsia" w:ascii="仿宋_GB2312" w:eastAsia="仿宋_GB2312"/>
          <w:sz w:val="32"/>
          <w:szCs w:val="32"/>
        </w:rPr>
        <w:t>县委党史工作办公室不设内设机构，现有事业编制5名，实有在职人员</w:t>
      </w:r>
      <w:r>
        <w:rPr>
          <w:rFonts w:hint="eastAsia" w:ascii="仿宋_GB2312" w:eastAsia="仿宋_GB2312"/>
          <w:sz w:val="32"/>
          <w:szCs w:val="32"/>
          <w:lang w:val="en-US" w:eastAsia="zh-CN"/>
        </w:rPr>
        <w:t>5</w:t>
      </w:r>
      <w:r>
        <w:rPr>
          <w:rFonts w:hint="eastAsia" w:ascii="仿宋_GB2312" w:eastAsia="仿宋_GB2312"/>
          <w:sz w:val="32"/>
          <w:szCs w:val="32"/>
        </w:rPr>
        <w:t>人。</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宁</w:t>
      </w:r>
      <w:r>
        <w:rPr>
          <w:rFonts w:hint="eastAsia" w:ascii="仿宋_GB2312" w:eastAsia="仿宋_GB2312"/>
          <w:sz w:val="32"/>
          <w:szCs w:val="32"/>
        </w:rPr>
        <w:t>县调查研究室不设内设机构，现有事业编制</w:t>
      </w:r>
      <w:r>
        <w:rPr>
          <w:rFonts w:hint="eastAsia" w:ascii="仿宋_GB2312" w:eastAsia="仿宋_GB2312"/>
          <w:sz w:val="32"/>
          <w:szCs w:val="32"/>
          <w:lang w:val="en-US" w:eastAsia="zh-CN"/>
        </w:rPr>
        <w:t>16</w:t>
      </w:r>
      <w:r>
        <w:rPr>
          <w:rFonts w:hint="eastAsia" w:ascii="仿宋_GB2312" w:eastAsia="仿宋_GB2312"/>
          <w:sz w:val="32"/>
          <w:szCs w:val="32"/>
        </w:rPr>
        <w:t>名,实有在职人数</w:t>
      </w:r>
      <w:r>
        <w:rPr>
          <w:rFonts w:hint="eastAsia" w:ascii="仿宋_GB2312" w:eastAsia="仿宋_GB2312"/>
          <w:sz w:val="32"/>
          <w:szCs w:val="32"/>
          <w:lang w:val="en-US" w:eastAsia="zh-CN"/>
        </w:rPr>
        <w:t>14</w:t>
      </w:r>
      <w:r>
        <w:rPr>
          <w:rFonts w:hint="eastAsia" w:ascii="仿宋_GB2312" w:eastAsia="仿宋_GB2312"/>
          <w:sz w:val="32"/>
          <w:szCs w:val="32"/>
        </w:rPr>
        <w:t>人。</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、部门预算情况说明</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年预算指标5670596.4</w:t>
      </w:r>
      <w:r>
        <w:rPr>
          <w:rFonts w:hint="eastAsia" w:ascii="仿宋_GB2312" w:eastAsia="仿宋_GB2312"/>
          <w:sz w:val="32"/>
          <w:szCs w:val="32"/>
          <w:lang w:val="en-US" w:eastAsia="zh-CN"/>
        </w:rPr>
        <w:t>55</w:t>
      </w:r>
      <w:r>
        <w:rPr>
          <w:rFonts w:hint="eastAsia" w:ascii="仿宋_GB2312" w:eastAsia="仿宋_GB2312"/>
          <w:sz w:val="32"/>
          <w:szCs w:val="32"/>
        </w:rPr>
        <w:t>元，和上年相比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1812041.455元</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lang w:val="en-US" w:eastAsia="zh-CN"/>
        </w:rPr>
        <w:t>46.96%，</w:t>
      </w:r>
      <w:r>
        <w:rPr>
          <w:rFonts w:hint="eastAsia" w:ascii="仿宋_GB2312" w:eastAsia="仿宋_GB2312"/>
          <w:sz w:val="32"/>
          <w:szCs w:val="32"/>
        </w:rPr>
        <w:t>主要是</w:t>
      </w:r>
      <w:r>
        <w:rPr>
          <w:rFonts w:hint="eastAsia" w:ascii="仿宋_GB2312" w:eastAsia="仿宋_GB2312"/>
          <w:sz w:val="32"/>
          <w:szCs w:val="32"/>
          <w:lang w:eastAsia="zh-CN"/>
        </w:rPr>
        <w:t>人员支出预算增加</w:t>
      </w:r>
      <w:r>
        <w:rPr>
          <w:rFonts w:hint="eastAsia" w:ascii="仿宋_GB2312" w:eastAsia="仿宋_GB2312"/>
          <w:sz w:val="32"/>
          <w:szCs w:val="32"/>
        </w:rPr>
        <w:t>。其中：人员支出预算</w:t>
      </w:r>
      <w:r>
        <w:rPr>
          <w:rFonts w:hint="eastAsia" w:ascii="仿宋_GB2312" w:eastAsia="仿宋_GB2312"/>
          <w:sz w:val="32"/>
          <w:szCs w:val="32"/>
          <w:lang w:val="en-US" w:eastAsia="zh-CN"/>
        </w:rPr>
        <w:t>4004363.63</w:t>
      </w:r>
      <w:r>
        <w:rPr>
          <w:rFonts w:hint="eastAsia" w:ascii="仿宋_GB2312" w:eastAsia="仿宋_GB2312"/>
          <w:sz w:val="32"/>
          <w:szCs w:val="32"/>
        </w:rPr>
        <w:t>元（其中：工资福利支出3901745.2</w:t>
      </w:r>
      <w:r>
        <w:rPr>
          <w:rFonts w:hint="eastAsia" w:ascii="仿宋_GB2312" w:eastAsia="仿宋_GB2312"/>
          <w:sz w:val="32"/>
          <w:szCs w:val="32"/>
          <w:lang w:val="en-US" w:eastAsia="zh-CN"/>
        </w:rPr>
        <w:t>3</w:t>
      </w:r>
      <w:r>
        <w:rPr>
          <w:rFonts w:hint="eastAsia" w:ascii="仿宋_GB2312" w:eastAsia="仿宋_GB2312"/>
          <w:sz w:val="32"/>
          <w:szCs w:val="32"/>
        </w:rPr>
        <w:t>元，对个人和家庭补助支出102618.38 元）。商品服务支出预算</w:t>
      </w:r>
      <w:r>
        <w:rPr>
          <w:rFonts w:hint="eastAsia" w:ascii="仿宋_GB2312" w:eastAsia="仿宋_GB2312"/>
          <w:sz w:val="32"/>
          <w:szCs w:val="32"/>
          <w:lang w:val="en-US" w:eastAsia="zh-CN"/>
        </w:rPr>
        <w:t>1606232.82</w:t>
      </w:r>
      <w:r>
        <w:rPr>
          <w:rFonts w:hint="eastAsia" w:ascii="仿宋_GB2312" w:eastAsia="仿宋_GB2312"/>
          <w:sz w:val="32"/>
          <w:szCs w:val="32"/>
        </w:rPr>
        <w:t xml:space="preserve"> 元，同上年预算相比</w:t>
      </w:r>
      <w:r>
        <w:rPr>
          <w:rFonts w:hint="eastAsia" w:ascii="仿宋_GB2312" w:eastAsia="仿宋_GB2312"/>
          <w:sz w:val="32"/>
          <w:szCs w:val="32"/>
          <w:lang w:eastAsia="zh-CN"/>
        </w:rPr>
        <w:t>增加</w:t>
      </w:r>
      <w:r>
        <w:rPr>
          <w:rFonts w:hint="eastAsia" w:ascii="仿宋_GB2312" w:eastAsia="仿宋_GB2312"/>
          <w:sz w:val="32"/>
          <w:szCs w:val="32"/>
          <w:lang w:val="en-US" w:eastAsia="zh-CN"/>
        </w:rPr>
        <w:t>544299.82元</w:t>
      </w:r>
      <w:r>
        <w:rPr>
          <w:rFonts w:hint="eastAsia" w:ascii="仿宋_GB2312" w:eastAsia="仿宋_GB2312"/>
          <w:sz w:val="32"/>
          <w:szCs w:val="32"/>
        </w:rPr>
        <w:t>，</w:t>
      </w:r>
      <w:r>
        <w:rPr>
          <w:rFonts w:hint="eastAsia" w:ascii="仿宋_GB2312" w:eastAsia="仿宋_GB2312"/>
          <w:sz w:val="32"/>
          <w:szCs w:val="32"/>
          <w:lang w:eastAsia="zh-CN"/>
        </w:rPr>
        <w:t>增加</w:t>
      </w:r>
      <w:r>
        <w:rPr>
          <w:rFonts w:hint="eastAsia" w:ascii="仿宋_GB2312" w:eastAsia="仿宋_GB2312"/>
          <w:sz w:val="32"/>
          <w:szCs w:val="32"/>
          <w:lang w:val="en-US" w:eastAsia="zh-CN"/>
        </w:rPr>
        <w:t>51.25%，</w:t>
      </w:r>
      <w:r>
        <w:rPr>
          <w:rFonts w:hint="eastAsia" w:ascii="仿宋_GB2312" w:eastAsia="仿宋_GB2312"/>
          <w:sz w:val="32"/>
          <w:szCs w:val="32"/>
        </w:rPr>
        <w:t>主要是</w:t>
      </w:r>
      <w:r>
        <w:rPr>
          <w:rFonts w:hint="eastAsia" w:ascii="仿宋_GB2312" w:eastAsia="仿宋_GB2312"/>
          <w:sz w:val="32"/>
          <w:szCs w:val="32"/>
          <w:lang w:eastAsia="zh-CN"/>
        </w:rPr>
        <w:t>因为人员增加，公用经费支出预算相应增加</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（一）人员支出</w:t>
      </w:r>
      <w:r>
        <w:rPr>
          <w:rFonts w:hint="eastAsia" w:ascii="楷体_GB2312" w:hAnsi="楷体_GB2312" w:eastAsia="楷体_GB2312" w:cs="楷体_GB2312"/>
          <w:b/>
          <w:bCs/>
          <w:sz w:val="32"/>
          <w:szCs w:val="32"/>
          <w:lang w:eastAsia="zh-CN"/>
        </w:rPr>
        <w:t>。</w:t>
      </w:r>
      <w:r>
        <w:rPr>
          <w:rFonts w:hint="eastAsia" w:ascii="仿宋_GB2312" w:eastAsia="仿宋_GB2312"/>
          <w:sz w:val="32"/>
          <w:szCs w:val="32"/>
        </w:rPr>
        <w:t>人员支出预算</w:t>
      </w:r>
      <w:r>
        <w:rPr>
          <w:rFonts w:hint="eastAsia" w:ascii="仿宋_GB2312" w:eastAsia="仿宋_GB2312"/>
          <w:sz w:val="32"/>
          <w:szCs w:val="32"/>
          <w:lang w:val="en-US" w:eastAsia="zh-CN"/>
        </w:rPr>
        <w:t>4004363.635</w:t>
      </w:r>
      <w:r>
        <w:rPr>
          <w:rFonts w:hint="eastAsia" w:ascii="仿宋_GB2312" w:eastAsia="仿宋_GB2312"/>
          <w:sz w:val="32"/>
          <w:szCs w:val="32"/>
        </w:rPr>
        <w:t xml:space="preserve"> 元，同比增加</w:t>
      </w:r>
      <w:r>
        <w:rPr>
          <w:rFonts w:hint="eastAsia" w:ascii="仿宋_GB2312" w:eastAsia="仿宋_GB2312"/>
          <w:sz w:val="32"/>
          <w:szCs w:val="32"/>
          <w:lang w:val="en-US" w:eastAsia="zh-CN"/>
        </w:rPr>
        <w:t>1696741.64元，增加73.52</w:t>
      </w:r>
      <w:r>
        <w:rPr>
          <w:rFonts w:hint="eastAsia" w:ascii="仿宋_GB2312" w:eastAsia="仿宋_GB2312"/>
          <w:sz w:val="32"/>
          <w:szCs w:val="32"/>
        </w:rPr>
        <w:t>%，主要是</w:t>
      </w:r>
      <w:r>
        <w:rPr>
          <w:rFonts w:hint="eastAsia" w:ascii="仿宋_GB2312" w:eastAsia="仿宋_GB2312"/>
          <w:sz w:val="32"/>
          <w:szCs w:val="32"/>
          <w:lang w:eastAsia="zh-CN"/>
        </w:rPr>
        <w:t>因为人员支出预算增加</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（二）商品服务支出（公用经费）</w:t>
      </w:r>
      <w:r>
        <w:rPr>
          <w:rFonts w:hint="eastAsia" w:ascii="楷体_GB2312" w:hAnsi="楷体_GB2312" w:eastAsia="楷体_GB2312" w:cs="楷体_GB2312"/>
          <w:b/>
          <w:bCs/>
          <w:sz w:val="32"/>
          <w:szCs w:val="32"/>
          <w:lang w:eastAsia="zh-CN"/>
        </w:rPr>
        <w:t>。</w:t>
      </w:r>
      <w:r>
        <w:rPr>
          <w:rFonts w:hint="eastAsia" w:ascii="仿宋_GB2312" w:eastAsia="仿宋_GB2312"/>
          <w:sz w:val="32"/>
          <w:szCs w:val="32"/>
        </w:rPr>
        <w:t>商品服务支出（公用经费）预算1177232.82元，同比</w:t>
      </w:r>
      <w:r>
        <w:rPr>
          <w:rFonts w:hint="eastAsia" w:ascii="仿宋_GB2312" w:eastAsia="仿宋_GB2312"/>
          <w:sz w:val="32"/>
          <w:szCs w:val="32"/>
          <w:lang w:eastAsia="zh-CN"/>
        </w:rPr>
        <w:t>增加</w:t>
      </w:r>
      <w:r>
        <w:rPr>
          <w:rFonts w:hint="eastAsia" w:ascii="仿宋_GB2312" w:eastAsia="仿宋_GB2312"/>
          <w:sz w:val="32"/>
          <w:szCs w:val="32"/>
          <w:lang w:val="en-US" w:eastAsia="zh-CN"/>
        </w:rPr>
        <w:t>115299.82元，增加10.85</w:t>
      </w:r>
      <w:r>
        <w:rPr>
          <w:rFonts w:hint="eastAsia" w:ascii="仿宋_GB2312" w:eastAsia="仿宋_GB2312"/>
          <w:sz w:val="32"/>
          <w:szCs w:val="32"/>
        </w:rPr>
        <w:t>%，主要是</w:t>
      </w:r>
      <w:r>
        <w:rPr>
          <w:rFonts w:hint="eastAsia" w:ascii="仿宋_GB2312" w:eastAsia="仿宋_GB2312"/>
          <w:sz w:val="32"/>
          <w:szCs w:val="32"/>
          <w:lang w:eastAsia="zh-CN"/>
        </w:rPr>
        <w:t>因为人员增加，公用经费支出预算相应增加</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color w:val="000000"/>
          <w:sz w:val="32"/>
          <w:szCs w:val="32"/>
          <w:lang w:val="zh-CN"/>
        </w:rPr>
        <w:t>项目支出预算</w:t>
      </w:r>
      <w:r>
        <w:rPr>
          <w:rFonts w:hint="eastAsia" w:ascii="楷体_GB2312" w:hAnsi="楷体_GB2312" w:eastAsia="楷体_GB2312" w:cs="楷体_GB2312"/>
          <w:b/>
          <w:bCs/>
          <w:sz w:val="32"/>
          <w:szCs w:val="32"/>
          <w:lang w:eastAsia="zh-CN"/>
        </w:rPr>
        <w:t>。</w:t>
      </w:r>
      <w:r>
        <w:rPr>
          <w:rFonts w:hint="eastAsia" w:ascii="仿宋_GB2312" w:eastAsia="仿宋_GB2312"/>
          <w:sz w:val="32"/>
          <w:szCs w:val="32"/>
          <w:lang w:val="zh-CN"/>
        </w:rPr>
        <w:t>项目支出</w:t>
      </w:r>
      <w:r>
        <w:rPr>
          <w:rFonts w:hint="eastAsia" w:ascii="仿宋_GB2312" w:eastAsia="仿宋_GB2312"/>
          <w:sz w:val="32"/>
          <w:szCs w:val="32"/>
        </w:rPr>
        <w:t>预算</w:t>
      </w:r>
      <w:r>
        <w:rPr>
          <w:rFonts w:hint="eastAsia" w:ascii="仿宋_GB2312" w:eastAsia="仿宋_GB2312"/>
          <w:sz w:val="32"/>
          <w:szCs w:val="32"/>
          <w:lang w:val="en-US" w:eastAsia="zh-CN"/>
        </w:rPr>
        <w:t>489000</w:t>
      </w:r>
      <w:r>
        <w:rPr>
          <w:rFonts w:hint="eastAsia" w:ascii="仿宋_GB2312" w:eastAsia="仿宋_GB2312"/>
          <w:sz w:val="32"/>
          <w:szCs w:val="32"/>
        </w:rPr>
        <w:t>元，同上年相比</w:t>
      </w:r>
      <w:r>
        <w:rPr>
          <w:rFonts w:hint="eastAsia" w:ascii="仿宋_GB2312" w:eastAsia="仿宋_GB2312"/>
          <w:sz w:val="32"/>
          <w:szCs w:val="32"/>
          <w:lang w:eastAsia="zh-CN"/>
        </w:rPr>
        <w:t>无变化</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（四）预算绩效情况</w:t>
      </w:r>
      <w:r>
        <w:rPr>
          <w:rFonts w:hint="eastAsia" w:ascii="楷体_GB2312" w:hAnsi="楷体_GB2312" w:eastAsia="楷体_GB2312" w:cs="楷体_GB2312"/>
          <w:b/>
          <w:bCs/>
          <w:sz w:val="32"/>
          <w:szCs w:val="32"/>
          <w:lang w:eastAsia="zh-CN"/>
        </w:rPr>
        <w:t>。</w:t>
      </w:r>
      <w:r>
        <w:rPr>
          <w:rFonts w:hint="eastAsia" w:ascii="仿宋_GB2312" w:eastAsia="仿宋_GB2312"/>
          <w:sz w:val="32"/>
          <w:szCs w:val="32"/>
        </w:rPr>
        <w:t>根据财政预算绩效管理要求，我单位</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年度一般公共预算项目支出绩效评价涉及项目均要达到相关标准，支出率达到100%，取得良好社会效益和预期效果。</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、“三公”经费情况说明</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因公出国（境）情况。</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年未预算因公出国（境）费用。较上年无变化。</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公务用车改革情况说明。</w:t>
      </w:r>
      <w:r>
        <w:rPr>
          <w:rFonts w:hint="eastAsia" w:ascii="仿宋_GB2312" w:eastAsia="仿宋_GB2312"/>
          <w:sz w:val="32"/>
          <w:szCs w:val="32"/>
        </w:rPr>
        <w:t>公车改革后，我单位保留公车2辆，</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年预算公务用车运行维护费</w:t>
      </w:r>
      <w:r>
        <w:rPr>
          <w:rFonts w:hint="eastAsia" w:ascii="仿宋_GB2312" w:eastAsia="仿宋_GB2312"/>
          <w:sz w:val="32"/>
          <w:szCs w:val="32"/>
          <w:lang w:val="en-US" w:eastAsia="zh-CN"/>
        </w:rPr>
        <w:t>16000</w:t>
      </w:r>
      <w:r>
        <w:rPr>
          <w:rFonts w:hint="eastAsia" w:ascii="仿宋_GB2312" w:eastAsia="仿宋_GB2312"/>
          <w:sz w:val="32"/>
          <w:szCs w:val="32"/>
        </w:rPr>
        <w:t>元，较上年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4000元，主要是因为我单位公务用车为新购置车辆，维修费用减少</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color w:val="000000"/>
          <w:sz w:val="32"/>
          <w:szCs w:val="32"/>
          <w:lang w:val="en-US" w:eastAsia="zh-CN"/>
        </w:rPr>
        <w:t>3.公务接待费用情况说明。</w:t>
      </w:r>
      <w:r>
        <w:rPr>
          <w:rFonts w:hint="eastAsia" w:ascii="仿宋_GB2312" w:eastAsia="仿宋_GB2312"/>
          <w:sz w:val="32"/>
          <w:szCs w:val="32"/>
          <w:lang w:eastAsia="zh-CN"/>
        </w:rPr>
        <w:t>202</w:t>
      </w:r>
      <w:r>
        <w:rPr>
          <w:rFonts w:hint="eastAsia" w:ascii="仿宋_GB2312" w:eastAsia="仿宋_GB2312"/>
          <w:sz w:val="32"/>
          <w:szCs w:val="32"/>
          <w:lang w:val="en-US" w:eastAsia="zh-CN"/>
        </w:rPr>
        <w:t>3</w:t>
      </w:r>
      <w:r>
        <w:rPr>
          <w:rFonts w:hint="eastAsia" w:ascii="仿宋_GB2312" w:eastAsia="仿宋_GB2312"/>
          <w:sz w:val="32"/>
          <w:szCs w:val="32"/>
        </w:rPr>
        <w:t>年我单位预算公务接待费用</w:t>
      </w:r>
      <w:r>
        <w:rPr>
          <w:rFonts w:hint="eastAsia" w:ascii="仿宋_GB2312" w:eastAsia="仿宋_GB2312"/>
          <w:sz w:val="32"/>
          <w:szCs w:val="32"/>
          <w:lang w:val="en-US" w:eastAsia="zh-CN"/>
        </w:rPr>
        <w:t>20000</w:t>
      </w:r>
      <w:r>
        <w:rPr>
          <w:rFonts w:hint="eastAsia" w:ascii="仿宋_GB2312" w:eastAsia="仿宋_GB2312"/>
          <w:sz w:val="32"/>
          <w:szCs w:val="32"/>
        </w:rPr>
        <w:t>元，较上年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5000</w:t>
      </w:r>
      <w:r>
        <w:rPr>
          <w:rFonts w:hint="eastAsia" w:ascii="仿宋_GB2312" w:eastAsia="仿宋_GB2312"/>
          <w:sz w:val="32"/>
          <w:szCs w:val="32"/>
        </w:rPr>
        <w:t>元，主要是</w:t>
      </w:r>
      <w:r>
        <w:rPr>
          <w:rFonts w:hint="eastAsia" w:ascii="仿宋_GB2312" w:eastAsia="仿宋_GB2312"/>
          <w:sz w:val="32"/>
          <w:szCs w:val="32"/>
          <w:lang w:eastAsia="zh-CN"/>
        </w:rPr>
        <w:t>我单位严格执行中央八项规定，提倡节俭节约，压缩公务接待费用</w:t>
      </w:r>
      <w:r>
        <w:rPr>
          <w:rFonts w:hint="eastAsia" w:ascii="仿宋_GB2312" w:eastAsia="仿宋_GB2312"/>
          <w:sz w:val="32"/>
          <w:szCs w:val="32"/>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、固定资产情况</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上年末固定资产金额为</w:t>
      </w:r>
      <w:r>
        <w:rPr>
          <w:rFonts w:hint="eastAsia" w:ascii="仿宋_GB2312" w:eastAsia="仿宋_GB2312"/>
          <w:sz w:val="32"/>
          <w:szCs w:val="32"/>
          <w:lang w:val="en-US" w:eastAsia="zh-CN"/>
        </w:rPr>
        <w:t>1636532.48</w:t>
      </w:r>
      <w:r>
        <w:rPr>
          <w:rFonts w:hint="eastAsia" w:ascii="仿宋_GB2312" w:eastAsia="仿宋_GB2312"/>
          <w:sz w:val="32"/>
          <w:szCs w:val="32"/>
        </w:rPr>
        <w:t>元。其中：通用设备</w:t>
      </w:r>
      <w:r>
        <w:rPr>
          <w:rFonts w:hint="eastAsia" w:ascii="仿宋_GB2312" w:eastAsia="仿宋_GB2312"/>
          <w:sz w:val="32"/>
          <w:szCs w:val="32"/>
          <w:lang w:val="en-US" w:eastAsia="zh-CN"/>
        </w:rPr>
        <w:t>1185698.72</w:t>
      </w:r>
      <w:r>
        <w:rPr>
          <w:rFonts w:hint="eastAsia" w:ascii="仿宋_GB2312" w:eastAsia="仿宋_GB2312"/>
          <w:sz w:val="32"/>
          <w:szCs w:val="32"/>
        </w:rPr>
        <w:t>元，文物和陈列品</w:t>
      </w:r>
      <w:r>
        <w:rPr>
          <w:rFonts w:hint="eastAsia" w:ascii="仿宋_GB2312" w:eastAsia="仿宋_GB2312"/>
          <w:sz w:val="32"/>
          <w:szCs w:val="32"/>
          <w:lang w:val="en-US" w:eastAsia="zh-CN"/>
        </w:rPr>
        <w:t>69261</w:t>
      </w:r>
      <w:r>
        <w:rPr>
          <w:rFonts w:hint="eastAsia" w:ascii="仿宋_GB2312" w:eastAsia="仿宋_GB2312"/>
          <w:sz w:val="32"/>
          <w:szCs w:val="32"/>
        </w:rPr>
        <w:t>元，专用设备</w:t>
      </w:r>
      <w:r>
        <w:rPr>
          <w:rFonts w:hint="eastAsia" w:ascii="仿宋_GB2312" w:eastAsia="仿宋_GB2312"/>
          <w:sz w:val="32"/>
          <w:szCs w:val="32"/>
          <w:lang w:val="en-US" w:eastAsia="zh-CN"/>
        </w:rPr>
        <w:t>29062.5</w:t>
      </w:r>
      <w:r>
        <w:rPr>
          <w:rFonts w:hint="eastAsia" w:ascii="仿宋_GB2312" w:eastAsia="仿宋_GB2312"/>
          <w:sz w:val="32"/>
          <w:szCs w:val="32"/>
        </w:rPr>
        <w:t>元，家具、用具、装具及动植物</w:t>
      </w:r>
      <w:r>
        <w:rPr>
          <w:rFonts w:hint="eastAsia" w:ascii="仿宋_GB2312" w:eastAsia="仿宋_GB2312"/>
          <w:sz w:val="32"/>
          <w:szCs w:val="32"/>
          <w:lang w:val="en-US" w:eastAsia="zh-CN"/>
        </w:rPr>
        <w:t>352343.76</w:t>
      </w:r>
      <w:r>
        <w:rPr>
          <w:rFonts w:hint="eastAsia" w:ascii="仿宋_GB2312" w:eastAsia="仿宋_GB2312"/>
          <w:sz w:val="32"/>
          <w:szCs w:val="32"/>
        </w:rPr>
        <w:t>元，无形资产</w:t>
      </w:r>
      <w:r>
        <w:rPr>
          <w:rFonts w:hint="eastAsia" w:ascii="仿宋_GB2312" w:eastAsia="仿宋_GB2312"/>
          <w:sz w:val="32"/>
          <w:szCs w:val="32"/>
          <w:lang w:val="en-US" w:eastAsia="zh-CN"/>
        </w:rPr>
        <w:t>166.5</w:t>
      </w:r>
      <w:r>
        <w:rPr>
          <w:rFonts w:hint="eastAsia" w:ascii="仿宋_GB2312" w:eastAsia="仿宋_GB2312"/>
          <w:sz w:val="32"/>
          <w:szCs w:val="32"/>
        </w:rPr>
        <w:t>元。</w:t>
      </w:r>
    </w:p>
    <w:p>
      <w:pPr>
        <w:overflowPunct w:val="0"/>
        <w:spacing w:line="578"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五、政府采购情况说明</w:t>
      </w:r>
    </w:p>
    <w:p>
      <w:pPr>
        <w:overflowPunct w:val="0"/>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2023年，我部门政府采购预算100000元，其中办公设备采购预算100000元，较上年无变化。</w:t>
      </w:r>
    </w:p>
    <w:p>
      <w:pPr>
        <w:numPr>
          <w:ilvl w:val="0"/>
          <w:numId w:val="1"/>
        </w:numPr>
        <w:overflowPunct w:val="0"/>
        <w:spacing w:line="578"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机关运行经费安排情况</w:t>
      </w:r>
    </w:p>
    <w:p>
      <w:pPr>
        <w:numPr>
          <w:ilvl w:val="0"/>
          <w:numId w:val="0"/>
        </w:numPr>
        <w:overflowPunct w:val="0"/>
        <w:spacing w:line="578" w:lineRule="exact"/>
        <w:rPr>
          <w:rFonts w:hint="eastAsia" w:ascii="仿宋_GB2312" w:eastAsia="仿宋_GB2312"/>
          <w:sz w:val="32"/>
          <w:szCs w:val="32"/>
        </w:rPr>
      </w:pPr>
      <w:r>
        <w:rPr>
          <w:rFonts w:hint="eastAsia" w:ascii="黑体" w:hAnsi="黑体" w:eastAsia="黑体"/>
          <w:sz w:val="32"/>
          <w:szCs w:val="32"/>
          <w:lang w:val="en-US" w:eastAsia="zh-CN"/>
        </w:rPr>
        <w:t xml:space="preserve">    </w:t>
      </w:r>
      <w:r>
        <w:rPr>
          <w:rFonts w:hint="eastAsia" w:ascii="仿宋_GB2312" w:eastAsia="仿宋_GB2312"/>
          <w:sz w:val="32"/>
          <w:szCs w:val="32"/>
          <w:lang w:val="en-US" w:eastAsia="zh-CN"/>
        </w:rPr>
        <w:t>2023年，我单位机关运行经费预算1606232.82元，其中商品和服务支出预算1606232.82元，较上年相比增加644299.82元，主要是因为电子政务内网、党政专用通信网络等运行维护费用增加。</w:t>
      </w:r>
    </w:p>
    <w:p>
      <w:pPr>
        <w:numPr>
          <w:ilvl w:val="0"/>
          <w:numId w:val="0"/>
        </w:numPr>
        <w:overflowPunct w:val="0"/>
        <w:spacing w:line="578"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lang w:eastAsia="zh-CN"/>
        </w:rPr>
        <w:t>、</w:t>
      </w:r>
      <w:r>
        <w:rPr>
          <w:rFonts w:hint="eastAsia" w:ascii="黑体" w:hAnsi="黑体" w:eastAsia="黑体"/>
          <w:sz w:val="32"/>
          <w:szCs w:val="32"/>
        </w:rPr>
        <w:t>国有资本经营预算支出情况说明</w:t>
      </w:r>
    </w:p>
    <w:p>
      <w:pPr>
        <w:numPr>
          <w:ilvl w:val="0"/>
          <w:numId w:val="0"/>
        </w:numPr>
        <w:overflowPunct w:val="0"/>
        <w:spacing w:line="578" w:lineRule="exact"/>
        <w:rPr>
          <w:rFonts w:hint="eastAsia" w:ascii="仿宋_GB2312" w:eastAsia="仿宋_GB2312"/>
          <w:sz w:val="32"/>
          <w:szCs w:val="32"/>
        </w:rPr>
      </w:pPr>
      <w:r>
        <w:rPr>
          <w:rFonts w:hint="eastAsia" w:ascii="黑体" w:hAnsi="黑体" w:eastAsia="黑体"/>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2023年，我部门无国有资本经营预算支出，</w:t>
      </w:r>
      <w:r>
        <w:rPr>
          <w:rFonts w:hint="eastAsia" w:ascii="仿宋_GB2312" w:eastAsia="仿宋_GB2312"/>
          <w:sz w:val="32"/>
          <w:szCs w:val="32"/>
          <w:lang w:val="en-US" w:eastAsia="zh-CN"/>
        </w:rPr>
        <w:t>较上年无变化</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、财务开展情况及打算</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本年度，我单位严格执行政府会计管理预算要求，做到有预算有支出，支出年末不结余，支出有结余上交同级财政，严格执行八项规定，遵守财经纪律，支出按照专款专用，不随意改变资金用途，保障机关各项财务支出正常运行。</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、政府性基金情况说明</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、社会保险基金情况说明</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十一</w:t>
      </w:r>
      <w:r>
        <w:rPr>
          <w:rFonts w:hint="eastAsia" w:ascii="黑体" w:hAnsi="黑体" w:eastAsia="黑体"/>
          <w:sz w:val="32"/>
          <w:szCs w:val="32"/>
        </w:rPr>
        <w:t>、专业名词解释</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color w:val="FF0000"/>
          <w:sz w:val="32"/>
          <w:szCs w:val="32"/>
          <w:lang w:val="zh-CN"/>
        </w:rPr>
      </w:pPr>
      <w:r>
        <w:rPr>
          <w:rFonts w:hint="eastAsia" w:ascii="楷体_GB2312" w:hAnsi="楷体_GB2312" w:eastAsia="楷体_GB2312" w:cs="楷体_GB2312"/>
          <w:b/>
          <w:bCs/>
          <w:color w:val="000000"/>
          <w:sz w:val="32"/>
          <w:szCs w:val="32"/>
          <w:lang w:val="en-US" w:eastAsia="zh-CN"/>
        </w:rPr>
        <w:t>1.</w:t>
      </w:r>
      <w:r>
        <w:rPr>
          <w:rFonts w:hint="eastAsia" w:ascii="楷体_GB2312" w:hAnsi="楷体_GB2312" w:eastAsia="楷体_GB2312" w:cs="楷体_GB2312"/>
          <w:b/>
          <w:bCs/>
          <w:color w:val="000000"/>
          <w:sz w:val="32"/>
          <w:szCs w:val="32"/>
          <w:lang w:val="zh-CN"/>
        </w:rPr>
        <w:t>财政拨款收入：</w:t>
      </w:r>
      <w:r>
        <w:rPr>
          <w:rFonts w:hint="eastAsia" w:ascii="仿宋_GB2312" w:hAnsi="仿宋_GB2312" w:eastAsia="仿宋_GB2312" w:cs="仿宋_GB2312"/>
          <w:color w:val="000000"/>
          <w:sz w:val="32"/>
          <w:szCs w:val="32"/>
          <w:lang w:val="zh-CN"/>
        </w:rPr>
        <w:t>指财政当年拨付的资金。</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color w:val="000000"/>
          <w:sz w:val="32"/>
          <w:szCs w:val="32"/>
          <w:lang w:val="zh-CN"/>
        </w:rPr>
      </w:pPr>
      <w:r>
        <w:rPr>
          <w:rFonts w:hint="default" w:ascii="楷体_GB2312" w:hAnsi="楷体_GB2312" w:eastAsia="楷体_GB2312" w:cs="楷体_GB2312"/>
          <w:b/>
          <w:bCs/>
          <w:color w:val="000000"/>
          <w:sz w:val="32"/>
          <w:szCs w:val="32"/>
          <w:lang w:val="en-US" w:eastAsia="zh-CN"/>
        </w:rPr>
        <w:t>2</w:t>
      </w: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zh-CN" w:eastAsia="zh-CN"/>
        </w:rPr>
        <w:t>年初结转和结余：</w:t>
      </w:r>
      <w:r>
        <w:rPr>
          <w:rFonts w:hint="eastAsia" w:ascii="仿宋_GB2312" w:hAnsi="仿宋_GB2312" w:eastAsia="仿宋_GB2312" w:cs="仿宋_GB2312"/>
          <w:color w:val="000000"/>
          <w:sz w:val="32"/>
          <w:szCs w:val="32"/>
          <w:lang w:val="zh-CN"/>
        </w:rPr>
        <w:t>指以前年度尚未完成、结转到本年按有关规定继续使用的资金。</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color w:val="000000"/>
          <w:sz w:val="32"/>
          <w:szCs w:val="32"/>
          <w:lang w:val="zh-CN"/>
        </w:rPr>
      </w:pPr>
      <w:r>
        <w:rPr>
          <w:rFonts w:hint="default" w:ascii="楷体_GB2312" w:hAnsi="楷体_GB2312" w:eastAsia="楷体_GB2312" w:cs="楷体_GB2312"/>
          <w:b/>
          <w:bCs/>
          <w:color w:val="000000"/>
          <w:sz w:val="32"/>
          <w:szCs w:val="32"/>
          <w:lang w:val="en-US" w:eastAsia="zh-CN"/>
        </w:rPr>
        <w:t>3</w:t>
      </w: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zh-CN" w:eastAsia="zh-CN"/>
        </w:rPr>
        <w:t>基本支出：</w:t>
      </w:r>
      <w:r>
        <w:rPr>
          <w:rFonts w:hint="eastAsia" w:ascii="仿宋_GB2312" w:hAnsi="仿宋_GB2312" w:eastAsia="仿宋_GB2312" w:cs="仿宋_GB2312"/>
          <w:color w:val="000000"/>
          <w:sz w:val="32"/>
          <w:szCs w:val="32"/>
          <w:lang w:val="zh-CN"/>
        </w:rPr>
        <w:t>指为保障机构正常运转、完成日常工作任务而发生的人员支出和公用支出。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color w:val="000000"/>
          <w:sz w:val="32"/>
          <w:szCs w:val="32"/>
          <w:lang w:val="zh-CN"/>
        </w:rPr>
      </w:pPr>
      <w:r>
        <w:rPr>
          <w:rFonts w:hint="default" w:ascii="楷体_GB2312" w:hAnsi="楷体_GB2312" w:eastAsia="楷体_GB2312" w:cs="楷体_GB2312"/>
          <w:b/>
          <w:bCs/>
          <w:color w:val="000000"/>
          <w:sz w:val="32"/>
          <w:szCs w:val="32"/>
          <w:lang w:val="en-US" w:eastAsia="zh-CN"/>
        </w:rPr>
        <w:t>4</w:t>
      </w: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zh-CN" w:eastAsia="zh-CN"/>
        </w:rPr>
        <w:t>项目支出：</w:t>
      </w:r>
      <w:r>
        <w:rPr>
          <w:rFonts w:hint="eastAsia" w:ascii="仿宋_GB2312" w:hAnsi="仿宋_GB2312" w:eastAsia="仿宋_GB2312" w:cs="仿宋_GB2312"/>
          <w:color w:val="000000"/>
          <w:sz w:val="32"/>
          <w:szCs w:val="32"/>
          <w:lang w:val="zh-CN"/>
        </w:rPr>
        <w:t>指在基本支出之外为完成特定行政任务和事业发展目标所发生的支出。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color w:val="000000"/>
          <w:sz w:val="32"/>
          <w:szCs w:val="32"/>
          <w:lang w:val="zh-CN"/>
        </w:rPr>
      </w:pPr>
      <w:r>
        <w:rPr>
          <w:rFonts w:hint="default" w:ascii="楷体_GB2312" w:hAnsi="楷体_GB2312" w:eastAsia="楷体_GB2312" w:cs="楷体_GB2312"/>
          <w:b/>
          <w:bCs/>
          <w:color w:val="000000"/>
          <w:sz w:val="32"/>
          <w:szCs w:val="32"/>
          <w:lang w:val="en-US" w:eastAsia="zh-CN"/>
        </w:rPr>
        <w:t>5</w:t>
      </w:r>
      <w:r>
        <w:rPr>
          <w:rFonts w:hint="eastAsia" w:ascii="楷体_GB2312" w:hAnsi="楷体_GB2312" w:eastAsia="楷体_GB2312" w:cs="楷体_GB2312"/>
          <w:b/>
          <w:bCs/>
          <w:color w:val="000000"/>
          <w:sz w:val="32"/>
          <w:szCs w:val="32"/>
          <w:lang w:val="en-US" w:eastAsia="zh-CN"/>
        </w:rPr>
        <w:t>.</w:t>
      </w:r>
      <w:r>
        <w:rPr>
          <w:rFonts w:hint="eastAsia" w:ascii="楷体_GB2312" w:hAnsi="楷体_GB2312" w:eastAsia="楷体_GB2312" w:cs="楷体_GB2312"/>
          <w:b/>
          <w:bCs/>
          <w:color w:val="000000"/>
          <w:sz w:val="32"/>
          <w:szCs w:val="32"/>
          <w:lang w:val="zh-CN" w:eastAsia="zh-CN"/>
        </w:rPr>
        <w:t>“三公”经费：</w:t>
      </w:r>
      <w:r>
        <w:rPr>
          <w:rFonts w:hint="eastAsia" w:ascii="仿宋_GB2312" w:hAnsi="仿宋_GB2312" w:eastAsia="仿宋_GB2312" w:cs="仿宋_GB2312"/>
          <w:color w:val="000000"/>
          <w:sz w:val="32"/>
          <w:szCs w:val="32"/>
          <w:lang w:val="zh-CN"/>
        </w:rPr>
        <w:t>纳入</w:t>
      </w:r>
      <w:r>
        <w:rPr>
          <w:rFonts w:hint="eastAsia" w:ascii="仿宋_GB2312" w:hAnsi="仿宋_GB2312" w:eastAsia="仿宋_GB2312" w:cs="仿宋_GB2312"/>
          <w:color w:val="000000"/>
          <w:sz w:val="32"/>
          <w:szCs w:val="32"/>
          <w:lang w:val="zh-CN" w:eastAsia="zh-CN"/>
        </w:rPr>
        <w:t>县</w:t>
      </w:r>
      <w:r>
        <w:rPr>
          <w:rFonts w:hint="eastAsia" w:ascii="仿宋_GB2312" w:hAnsi="仿宋_GB2312" w:eastAsia="仿宋_GB2312" w:cs="仿宋_GB2312"/>
          <w:color w:val="000000"/>
          <w:sz w:val="32"/>
          <w:szCs w:val="32"/>
          <w:lang w:val="zh-CN"/>
        </w:rPr>
        <w:t>级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3" w:firstLineChars="200"/>
        <w:textAlignment w:val="auto"/>
        <w:rPr>
          <w:rFonts w:hint="eastAsia" w:ascii="仿宋_GB2312" w:hAnsi="仿宋_GB2312" w:eastAsia="仿宋_GB2312" w:cs="仿宋_GB2312"/>
          <w:color w:val="000000"/>
          <w:sz w:val="32"/>
          <w:szCs w:val="32"/>
          <w:lang w:val="zh-CN"/>
        </w:rPr>
      </w:pPr>
      <w:r>
        <w:rPr>
          <w:rFonts w:hint="eastAsia" w:ascii="楷体_GB2312" w:hAnsi="楷体_GB2312" w:eastAsia="楷体_GB2312" w:cs="楷体_GB2312"/>
          <w:b/>
          <w:bCs/>
          <w:color w:val="000000"/>
          <w:sz w:val="32"/>
          <w:szCs w:val="32"/>
          <w:lang w:val="en-US" w:eastAsia="zh-CN"/>
        </w:rPr>
        <w:t>6.</w:t>
      </w:r>
      <w:r>
        <w:rPr>
          <w:rFonts w:hint="eastAsia" w:ascii="楷体_GB2312" w:hAnsi="楷体_GB2312" w:eastAsia="楷体_GB2312" w:cs="楷体_GB2312"/>
          <w:b/>
          <w:bCs/>
          <w:color w:val="000000"/>
          <w:sz w:val="32"/>
          <w:szCs w:val="32"/>
          <w:lang w:val="zh-CN" w:eastAsia="zh-CN"/>
        </w:rPr>
        <w:t>机关运行经费：</w:t>
      </w:r>
      <w:r>
        <w:rPr>
          <w:rFonts w:hint="eastAsia" w:ascii="仿宋_GB2312" w:hAnsi="仿宋_GB2312" w:eastAsia="仿宋_GB2312" w:cs="仿宋_GB2312"/>
          <w:color w:val="000000"/>
          <w:sz w:val="32"/>
          <w:szCs w:val="32"/>
          <w:lang w:val="zh-CN"/>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附件：中共宁县委办公室</w:t>
      </w:r>
      <w:r>
        <w:rPr>
          <w:rFonts w:hint="eastAsia" w:ascii="仿宋_GB2312" w:eastAsia="仿宋_GB2312"/>
          <w:sz w:val="32"/>
          <w:szCs w:val="32"/>
          <w:lang w:val="en-US" w:eastAsia="zh-CN"/>
        </w:rPr>
        <w:t>2023年部门预算公开表</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中共宁县委办公室</w:t>
      </w:r>
    </w:p>
    <w:p>
      <w:pPr>
        <w:keepNext w:val="0"/>
        <w:keepLines w:val="0"/>
        <w:pageBreakBefore w:val="0"/>
        <w:widowControl w:val="0"/>
        <w:kinsoku/>
        <w:wordWrap/>
        <w:overflowPunct w:val="0"/>
        <w:topLinePunct w:val="0"/>
        <w:autoSpaceDE/>
        <w:autoSpaceDN/>
        <w:bidi w:val="0"/>
        <w:adjustRightInd/>
        <w:snapToGrid w:val="0"/>
        <w:spacing w:line="578"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2023年2月6日</w:t>
      </w:r>
    </w:p>
    <w:sectPr>
      <w:footerReference r:id="rId3" w:type="default"/>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2715260</wp:posOffset>
              </wp:positionH>
              <wp:positionV relativeFrom="paragraph">
                <wp:posOffset>-14605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3.8pt;margin-top:-1.15pt;height:144pt;width:144pt;mso-position-horizontal-relative:margin;mso-wrap-style:none;z-index:251659264;mso-width-relative:page;mso-height-relative:page;" filled="f" stroked="f" coordsize="21600,21600" o:gfxdata="UEsDBAoAAAAAAIdO4kAAAAAAAAAAAAAAAAAEAAAAZHJzL1BLAwQUAAAACACHTuJAC/bB39gAAAAK&#10;AQAADwAAAGRycy9kb3ducmV2LnhtbE2Py07DMBBF90j8gzVI7Fon6SNVGqcSFWGJRMOCpRsPSYo9&#10;jmw3DX+PWcFyZo7unFseZqPZhM4PlgSkywQYUmvVQJ2A96Ze7ID5IElJbQkFfKOHQ3V/V8pC2Ru9&#10;4XQKHYsh5AspoA9hLDj3bY9G+qUdkeLt0zojQxxdx5WTtxhuNM+SZMuNHCh+6OWIxx7br9PVCDjW&#10;TeMm9E5/4Eu9urw+rfF5FuLxIU32wALO4Q+GX/2oDlV0OtsrKc+0gHWWbyMqYJGtgEUgTzdxcRaQ&#10;7TY58Krk/ytUP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bB39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3C8C2"/>
    <w:multiLevelType w:val="singleLevel"/>
    <w:tmpl w:val="0763C8C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DliZTNiNDUzMzZmOTVmNWNmNDBhNjMyMTE1ZDEifQ=="/>
  </w:docVars>
  <w:rsids>
    <w:rsidRoot w:val="00507523"/>
    <w:rsid w:val="00056199"/>
    <w:rsid w:val="001C30B1"/>
    <w:rsid w:val="002211CA"/>
    <w:rsid w:val="002E4163"/>
    <w:rsid w:val="002F07FD"/>
    <w:rsid w:val="003222DA"/>
    <w:rsid w:val="003E1262"/>
    <w:rsid w:val="00507523"/>
    <w:rsid w:val="0077290C"/>
    <w:rsid w:val="00836CA2"/>
    <w:rsid w:val="008A3133"/>
    <w:rsid w:val="00A3026B"/>
    <w:rsid w:val="00A5355D"/>
    <w:rsid w:val="00AE2E39"/>
    <w:rsid w:val="00B05C23"/>
    <w:rsid w:val="00CA2764"/>
    <w:rsid w:val="00D56F2E"/>
    <w:rsid w:val="00E9552B"/>
    <w:rsid w:val="00EA7C7B"/>
    <w:rsid w:val="00EF7B2D"/>
    <w:rsid w:val="01EA15B9"/>
    <w:rsid w:val="02043B8B"/>
    <w:rsid w:val="08A93663"/>
    <w:rsid w:val="0DD0757D"/>
    <w:rsid w:val="1262233C"/>
    <w:rsid w:val="12D14ACC"/>
    <w:rsid w:val="12D6241F"/>
    <w:rsid w:val="142459EF"/>
    <w:rsid w:val="153C3A6A"/>
    <w:rsid w:val="15525962"/>
    <w:rsid w:val="1681133D"/>
    <w:rsid w:val="181D0DEF"/>
    <w:rsid w:val="1ACD51E7"/>
    <w:rsid w:val="1BF14125"/>
    <w:rsid w:val="20F326ED"/>
    <w:rsid w:val="22A7304A"/>
    <w:rsid w:val="23CF1EB8"/>
    <w:rsid w:val="243C731F"/>
    <w:rsid w:val="257870FD"/>
    <w:rsid w:val="25AE1464"/>
    <w:rsid w:val="2939710B"/>
    <w:rsid w:val="2DA14A47"/>
    <w:rsid w:val="2F706794"/>
    <w:rsid w:val="2F9934C3"/>
    <w:rsid w:val="30DA446E"/>
    <w:rsid w:val="331F5E09"/>
    <w:rsid w:val="34D27A63"/>
    <w:rsid w:val="361230A6"/>
    <w:rsid w:val="3A673723"/>
    <w:rsid w:val="3B182965"/>
    <w:rsid w:val="3B714E2B"/>
    <w:rsid w:val="42010CB6"/>
    <w:rsid w:val="445D5F4C"/>
    <w:rsid w:val="4574249F"/>
    <w:rsid w:val="4A285E58"/>
    <w:rsid w:val="4CFF46FD"/>
    <w:rsid w:val="4DDA630F"/>
    <w:rsid w:val="4DFE78E1"/>
    <w:rsid w:val="5153495F"/>
    <w:rsid w:val="517134C3"/>
    <w:rsid w:val="517C05EF"/>
    <w:rsid w:val="525B24B1"/>
    <w:rsid w:val="525D3930"/>
    <w:rsid w:val="55A9020A"/>
    <w:rsid w:val="5852433A"/>
    <w:rsid w:val="5D6109E3"/>
    <w:rsid w:val="5E2A15FB"/>
    <w:rsid w:val="603D1993"/>
    <w:rsid w:val="63632EDB"/>
    <w:rsid w:val="648F0F7D"/>
    <w:rsid w:val="675430D0"/>
    <w:rsid w:val="67C577E1"/>
    <w:rsid w:val="68723656"/>
    <w:rsid w:val="6E8A53F4"/>
    <w:rsid w:val="6F564D30"/>
    <w:rsid w:val="78444D3A"/>
    <w:rsid w:val="784B75DB"/>
    <w:rsid w:val="7A0C1B92"/>
    <w:rsid w:val="7CF05DBE"/>
    <w:rsid w:val="7D987104"/>
    <w:rsid w:val="7DB60674"/>
    <w:rsid w:val="7E2D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semiHidden/>
    <w:unhideWhenUsed/>
    <w:qFormat/>
    <w:uiPriority w:val="99"/>
    <w:pPr>
      <w:tabs>
        <w:tab w:val="center" w:pos="4153"/>
        <w:tab w:val="right" w:pos="8306"/>
      </w:tabs>
      <w:snapToGrid w:val="0"/>
      <w:jc w:val="left"/>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character" w:customStyle="1" w:styleId="16">
    <w:name w:val="页眉 Char"/>
    <w:basedOn w:val="7"/>
    <w:link w:val="4"/>
    <w:semiHidden/>
    <w:qFormat/>
    <w:uiPriority w:val="99"/>
    <w:rPr>
      <w:sz w:val="18"/>
      <w:szCs w:val="18"/>
    </w:rPr>
  </w:style>
  <w:style w:type="character" w:customStyle="1" w:styleId="17">
    <w:name w:val="页脚 Char"/>
    <w:basedOn w:val="7"/>
    <w:link w:val="3"/>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hover23"/>
    <w:basedOn w:val="7"/>
    <w:qFormat/>
    <w:uiPriority w:val="0"/>
    <w:rPr>
      <w:color w:val="1258AD"/>
      <w:u w:val="none"/>
      <w:bdr w:val="single" w:color="1258AD" w:sz="6" w:space="0"/>
    </w:rPr>
  </w:style>
  <w:style w:type="character" w:customStyle="1" w:styleId="20">
    <w:name w:val="icons"/>
    <w:basedOn w:val="7"/>
    <w:qFormat/>
    <w:uiPriority w:val="0"/>
  </w:style>
  <w:style w:type="character" w:customStyle="1" w:styleId="21">
    <w:name w:val="icons1"/>
    <w:basedOn w:val="7"/>
    <w:qFormat/>
    <w:uiPriority w:val="0"/>
    <w:rPr>
      <w:b/>
      <w:bCs/>
      <w:color w:val="000000"/>
      <w:sz w:val="0"/>
      <w:szCs w:val="0"/>
    </w:rPr>
  </w:style>
  <w:style w:type="character" w:customStyle="1" w:styleId="22">
    <w:name w:val="layui-this"/>
    <w:basedOn w:val="7"/>
    <w:qFormat/>
    <w:uiPriority w:val="0"/>
    <w:rPr>
      <w:bdr w:val="single" w:color="EEEEEE" w:sz="6" w:space="0"/>
      <w:shd w:val="clear" w:fill="FFFFFF"/>
    </w:rPr>
  </w:style>
  <w:style w:type="character" w:customStyle="1" w:styleId="23">
    <w:name w:val="first-child"/>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2933</Words>
  <Characters>3218</Characters>
  <Lines>22</Lines>
  <Paragraphs>6</Paragraphs>
  <TotalTime>1</TotalTime>
  <ScaleCrop>false</ScaleCrop>
  <LinksUpToDate>false</LinksUpToDate>
  <CharactersWithSpaces>3286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2020-05-29T02:06:00Z</dcterms:created>
  <dc:creator>Users</dc:creator>
  <cp:lastModifiedBy>WPS_1660046246</cp:lastModifiedBy>
  <cp:lastPrinted>2021-12-27T06:57:00Z</cp:lastPrinted>
  <dcterms:modified xsi:type="dcterms:W3CDTF">2023-06-15T03:55:03Z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A4F87FCECD9D48308F4483497E3B7BB1</vt:lpwstr>
  </property>
</Properties>
</file>