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2022年预算绩效管理工作开展情况说明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宁县20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年绩效评价工作，严格按照县委县政府及上级财政部门安排部署，积极谋划，深入推进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全力统筹，扎实开展，取得了较好成效。现对全年工作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说明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工作进展及成效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（一）强化保障，完善预算绩效管理工作机制。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加强组织保障。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县财政局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成立了绩效评价股，承担全县预算绩效管理工作职责，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配备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业务能力及责任心强的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两名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同志办理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日常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业务，为工作全面快速推进提供了坚强的组织保障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强化制度建设。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制定印发了《中共宁县委办公室 宁县人民政府办公室关于全面实施预算绩效管理的通知》《关于宁县全面实施预算绩效管理推进工作方案的通知》《关于进一步明确全面实施预算绩效管理工作职责的通知》《关于印发宁县预算绩效管理办法等6个管理办法和工作规程的通知》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等，形成了较为完善的制度保障体系。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3.建立健全指标体系。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立健全共性指标体系，供各预算单位在开展预算绩效管理设置具体评价指标时参考。各预算单位结合本单位工作实际和具体绩效评价对象的特征，灵活选取最能体现评价对象特征的共性指标类型，并针对特征设计具体的个性评价指标，赋予各类评价指标科学合理的权重分值及具体的评价标准，形成符合各预算单位实际的预算绩效评价指标体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（二）立足全程，推进预算绩效管理工作规范化。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1.全面设定项目绩效目标。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要求各预算单位全面开展项目绩效评价工作，由财政局各业务股室指导预算单位编制预算绩效目标，并对绩效目标进行审核和批复，切实提高财政资金使用绩效。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2.规范绩效运行跟踪监控。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对项目资金执行情况实行绩效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踪监控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项目实施单位根据项目的实施进度对照项目绩效目标定期检查核对，认真填写绩效目标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踪监控表，对项目进度不能如期完成的必须说明原因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并提出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整改意见，确保项目进度顺利如期完成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。监控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结果反馈主管部门和预算单位，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针对存在问题及时进行整改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优化预算执行。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38" w:leftChars="304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（三）注重实效，健全第三方机构预算绩效评价作用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eastAsia="仿宋_GB2312"/>
          <w:sz w:val="32"/>
          <w:szCs w:val="32"/>
          <w:lang w:val="en-US" w:eastAsia="zh-CN"/>
        </w:rPr>
        <w:t>坚持“先有绩效目标，后有预算安排”原则，各预算单位编制年度预算时对项目资金设定绩效目标，县财政局归口管理股室审定通过后，再编入年度部门预算，部门下达预算批复时同步批复各部门。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行“三结合”“两覆盖”，即将单位自评、部门评价、财政评价有机结合起来，实行单位自评全覆盖和财政资金“四本”预算全覆盖。重点选取一些重大政策落实、民生保障、乡村振兴、专项债券等项目开展绩效评价。2022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对专项债券安排的和盛镇街区供热工程建设等项目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开展了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第三方绩效评价，随后我们还将扩大项目资金第三方绩效评价范围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</w:t>
      </w:r>
      <w:r>
        <w:rPr>
          <w:rFonts w:hint="eastAsia" w:eastAsia="楷体_GB2312" w:cs="Times New Roman"/>
          <w:b/>
          <w:bCs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）</w:t>
      </w:r>
      <w:r>
        <w:rPr>
          <w:rFonts w:hint="eastAsia" w:eastAsia="楷体_GB2312" w:cs="Times New Roman"/>
          <w:b/>
          <w:bCs/>
          <w:sz w:val="32"/>
          <w:szCs w:val="32"/>
          <w:lang w:val="en-US" w:eastAsia="zh-CN"/>
        </w:rPr>
        <w:t>落实责任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，规范绩效</w:t>
      </w:r>
      <w:r>
        <w:rPr>
          <w:rFonts w:hint="eastAsia" w:eastAsia="楷体_GB2312" w:cs="Times New Roman"/>
          <w:b/>
          <w:bCs/>
          <w:sz w:val="32"/>
          <w:szCs w:val="32"/>
          <w:lang w:val="en-US" w:eastAsia="zh-CN"/>
        </w:rPr>
        <w:t>评价的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结果应用。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实行项目资金预算执行绩效跟踪监控，督促项目单位根据项目实施进度，结合项目绩效目标定期自查核实，认真填报绩效目标追踪监控表，对无法如期完成的项目，必须说明原因并制定下一步工作措施，确保项目最终落地生效。充分应用绩效评价结果，将上年度绩效评价结果作为下一年度预算安排的重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</w:rPr>
        <w:t>、存在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困难和</w:t>
      </w:r>
      <w:r>
        <w:rPr>
          <w:rFonts w:hint="default" w:ascii="Times New Roman" w:hAnsi="Times New Roman" w:eastAsia="黑体" w:cs="Times New Roman"/>
          <w:sz w:val="32"/>
          <w:szCs w:val="32"/>
        </w:rPr>
        <w:t>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单位绩效意识不强。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各预算单位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还存在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“重分配、轻管理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重支出、轻绩效”的思想，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主体责任意识不强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工作主动性不够，业务人员素质不高，部分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单位负责人对预算绩效管理认识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不到位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、理解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不透彻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，自我监督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约束不强，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绩效管理水平有待进一步提高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绩效管理力量薄弱。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全面实施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预算绩效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管理工作对于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综合素质和专业技术均有较高要求,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我县仍面临诸多困难和问题：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一是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财政部门预算绩效管理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人才短缺,对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预算单位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预算绩效管理开展</w:t>
      </w:r>
      <w:r>
        <w:rPr>
          <w:rFonts w:hint="eastAsia" w:eastAsia="仿宋_GB2312" w:cs="Times New Roman"/>
          <w:sz w:val="32"/>
          <w:szCs w:val="32"/>
          <w:lang w:eastAsia="zh-CN"/>
        </w:rPr>
        <w:t>培训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</w:t>
      </w:r>
      <w:r>
        <w:rPr>
          <w:rFonts w:hint="eastAsia" w:eastAsia="仿宋_GB2312" w:cs="Times New Roman"/>
          <w:sz w:val="32"/>
          <w:szCs w:val="32"/>
          <w:lang w:eastAsia="zh-CN"/>
        </w:rPr>
        <w:t>指导水平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有限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;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二是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财会专业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人员</w:t>
      </w:r>
      <w:r>
        <w:rPr>
          <w:rFonts w:hint="eastAsia" w:eastAsia="仿宋_GB2312" w:cs="Times New Roman"/>
          <w:sz w:val="32"/>
          <w:szCs w:val="32"/>
          <w:lang w:eastAsia="zh-CN"/>
        </w:rPr>
        <w:t>业务素质参差不齐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,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对绩效管理方面的专业知识学习和掌握</w:t>
      </w:r>
      <w:r>
        <w:rPr>
          <w:rFonts w:hint="eastAsia" w:eastAsia="仿宋_GB2312" w:cs="Times New Roman"/>
          <w:sz w:val="32"/>
          <w:szCs w:val="32"/>
          <w:lang w:eastAsia="zh-CN"/>
        </w:rPr>
        <w:t>不透彻，单位绩效自评工作质量有待提升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下一步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工作措施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（一）加强业务培训，提升队伍素质。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通过聘请专业人员开展</w:t>
      </w:r>
      <w:r>
        <w:rPr>
          <w:rFonts w:hint="eastAsia" w:eastAsia="仿宋_GB2312" w:cs="Times New Roman"/>
          <w:sz w:val="32"/>
          <w:szCs w:val="32"/>
          <w:lang w:eastAsia="zh-CN"/>
        </w:rPr>
        <w:t>全县预算绩效管理业务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培训、派专人前往先进地区学习</w:t>
      </w:r>
      <w:r>
        <w:rPr>
          <w:rFonts w:hint="eastAsia" w:eastAsia="仿宋_GB2312" w:cs="Times New Roman"/>
          <w:sz w:val="32"/>
          <w:szCs w:val="32"/>
          <w:lang w:eastAsia="zh-CN"/>
        </w:rPr>
        <w:t>经验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等多种</w:t>
      </w:r>
      <w:r>
        <w:rPr>
          <w:rFonts w:hint="eastAsia" w:eastAsia="仿宋_GB2312" w:cs="Times New Roman"/>
          <w:sz w:val="32"/>
          <w:szCs w:val="32"/>
          <w:lang w:eastAsia="zh-CN"/>
        </w:rPr>
        <w:t>途径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，牢固树立单位绩效意识，切实提升管理能力和水平，将全县绩效管理工作推向深入。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（二）积极开展宣传，营造良好氛围。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采取积极有效措施，多方位宣传绩效管理工作的重要性，切实提高单位绩效管理责任意识，增强绩效管理紧迫感，全力推动绩效管理工作快速发展。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（三）</w:t>
      </w:r>
      <w:r>
        <w:rPr>
          <w:rFonts w:hint="eastAsia" w:eastAsia="楷体_GB2312" w:cs="Times New Roman"/>
          <w:b/>
          <w:bCs/>
          <w:sz w:val="32"/>
          <w:szCs w:val="32"/>
          <w:lang w:eastAsia="zh-CN"/>
        </w:rPr>
        <w:t>拓展评价范围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，</w:t>
      </w:r>
      <w:r>
        <w:rPr>
          <w:rFonts w:hint="eastAsia" w:eastAsia="楷体_GB2312" w:cs="Times New Roman"/>
          <w:b/>
          <w:bCs/>
          <w:sz w:val="32"/>
          <w:szCs w:val="32"/>
          <w:lang w:eastAsia="zh-CN"/>
        </w:rPr>
        <w:t>增强工作深度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。</w:t>
      </w:r>
      <w:r>
        <w:rPr>
          <w:rFonts w:hint="eastAsia" w:eastAsia="仿宋_GB2312" w:cs="Times New Roman"/>
          <w:sz w:val="32"/>
          <w:szCs w:val="32"/>
          <w:lang w:eastAsia="zh-CN"/>
        </w:rPr>
        <w:t>有针对性的对教育、医疗卫生专项资金委托第三方专业机构开展绩效评价，并逐步扩大评价范围，细化评价标准，优化评价流程，切实提高预算绩效管理水平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）注重工作实效，强化结果应用。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以绩效评价为载体，以财政监督检查为突破口，将效益不高的项目资金作为监督检查的重点对象，限期整改、持续跟进，对整改不到位、资金使用效益仍未提升的项目一律暂停拨付资金。不断提高绩效评价的透明度，对社会关注度高的民生项目实施和重大政策落实情况，依法向社会公开，接受群众监督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将预算绩效管理工作不断推向深入。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480" w:firstLineChars="14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宁县财政局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160" w:firstLineChars="13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2023年10月15日</w:t>
      </w:r>
    </w:p>
    <w:sectPr>
      <w:footerReference r:id="rId3" w:type="default"/>
      <w:pgSz w:w="11906" w:h="16838"/>
      <w:pgMar w:top="1667" w:right="1800" w:bottom="1610" w:left="180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-263525</wp:posOffset>
              </wp:positionV>
              <wp:extent cx="332105" cy="4095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105" cy="409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0.75pt;height:32.25pt;width:26.15pt;mso-position-horizontal:outside;mso-position-horizontal-relative:margin;z-index:251659264;mso-width-relative:page;mso-height-relative:page;" filled="f" stroked="f" coordsize="21600,21600" o:gfxdata="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LYdDE3VAAAABgEAAA8AAAAAAAAAAQAgAAAAIgAAAGRycy9kb3ducmV2&#10;LnhtbFBLAQIUABQAAAAIAIdO4kB6VImHOAIAAGEEAAAOAAAAAAAAAAEAIAAAACQ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jc w:val="center"/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5F1092"/>
    <w:multiLevelType w:val="singleLevel"/>
    <w:tmpl w:val="5A5F109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mNmJkMTg1MTliMGI1OTc3NTE2NmQ1YjhiMWQ4MmEifQ=="/>
  </w:docVars>
  <w:rsids>
    <w:rsidRoot w:val="334F2B21"/>
    <w:rsid w:val="020F78EA"/>
    <w:rsid w:val="04E35DCC"/>
    <w:rsid w:val="053718C6"/>
    <w:rsid w:val="06536645"/>
    <w:rsid w:val="07007609"/>
    <w:rsid w:val="091772F6"/>
    <w:rsid w:val="0A453472"/>
    <w:rsid w:val="0F00541F"/>
    <w:rsid w:val="0F1E3022"/>
    <w:rsid w:val="10DB24BE"/>
    <w:rsid w:val="15F555B1"/>
    <w:rsid w:val="16A95487"/>
    <w:rsid w:val="18917517"/>
    <w:rsid w:val="197C5DAD"/>
    <w:rsid w:val="198B52A5"/>
    <w:rsid w:val="1DEC2EF3"/>
    <w:rsid w:val="1EE1214D"/>
    <w:rsid w:val="1EF36E68"/>
    <w:rsid w:val="20C429D0"/>
    <w:rsid w:val="22DE63A9"/>
    <w:rsid w:val="26BF4371"/>
    <w:rsid w:val="26DE2591"/>
    <w:rsid w:val="27EC3C95"/>
    <w:rsid w:val="28D23530"/>
    <w:rsid w:val="2AC01F46"/>
    <w:rsid w:val="2B747632"/>
    <w:rsid w:val="2BF00694"/>
    <w:rsid w:val="31917CE0"/>
    <w:rsid w:val="334F2B21"/>
    <w:rsid w:val="3A7601BF"/>
    <w:rsid w:val="3E90381A"/>
    <w:rsid w:val="3ED56DED"/>
    <w:rsid w:val="3F355421"/>
    <w:rsid w:val="41FD560F"/>
    <w:rsid w:val="4227258D"/>
    <w:rsid w:val="432E0F90"/>
    <w:rsid w:val="44242189"/>
    <w:rsid w:val="45063599"/>
    <w:rsid w:val="516119F3"/>
    <w:rsid w:val="54D81A59"/>
    <w:rsid w:val="59F91E1B"/>
    <w:rsid w:val="6266097D"/>
    <w:rsid w:val="64C37F50"/>
    <w:rsid w:val="64E778AB"/>
    <w:rsid w:val="682D1956"/>
    <w:rsid w:val="69C22344"/>
    <w:rsid w:val="72343909"/>
    <w:rsid w:val="7315719E"/>
    <w:rsid w:val="75C54855"/>
    <w:rsid w:val="7EF56571"/>
    <w:rsid w:val="7F25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unhideWhenUsed/>
    <w:qFormat/>
    <w:uiPriority w:val="99"/>
    <w:pPr>
      <w:spacing w:after="120" w:line="480" w:lineRule="auto"/>
      <w:ind w:left="420" w:leftChars="200"/>
    </w:pPr>
    <w:rPr>
      <w:rFonts w:hint="eastAsia" w:ascii="Times New Roman" w:hAnsi="Times New Roman"/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2324</Words>
  <Characters>2370</Characters>
  <Lines>0</Lines>
  <Paragraphs>0</Paragraphs>
  <TotalTime>54</TotalTime>
  <ScaleCrop>false</ScaleCrop>
  <LinksUpToDate>false</LinksUpToDate>
  <CharactersWithSpaces>2392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2021-01-07T06:35:00Z</dcterms:created>
  <dc:creator>姜太公</dc:creator>
  <cp:lastModifiedBy>芜傲</cp:lastModifiedBy>
  <cp:lastPrinted>2023-10-16T08:53:00Z</cp:lastPrinted>
  <dcterms:modified xsi:type="dcterms:W3CDTF">2023-10-16T10:46:18Z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B849B006B1254E1BB6488B33242F5B8F</vt:lpwstr>
  </property>
</Properties>
</file>