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78" w:lineRule="exact"/>
        <w:jc w:val="cente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78" w:lineRule="exact"/>
        <w:jc w:val="cente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中共宁县委宣传部</w:t>
      </w:r>
      <w:r>
        <w:rPr>
          <w:rFonts w:hint="default"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2</w:t>
      </w: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022</w:t>
      </w:r>
      <w:r>
        <w:rPr>
          <w:rFonts w:hint="default"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年度</w:t>
      </w:r>
      <w:r>
        <w:rPr>
          <w:rFonts w:hint="eastAsia" w:ascii="Times New Roman" w:hAnsi="Times New Roman" w:eastAsia="方正小标宋简体" w:cs="方正小标宋简体"/>
          <w:sz w:val="44"/>
          <w:szCs w:val="44"/>
          <w:lang w:val="en-US" w:eastAsia="zh-CN"/>
        </w:rPr>
        <w:t>预算绩效管理工作开展情况说明</w:t>
      </w:r>
    </w:p>
    <w:p>
      <w:pPr>
        <w:keepNext w:val="0"/>
        <w:keepLines w:val="0"/>
        <w:pageBreakBefore w:val="0"/>
        <w:widowControl/>
        <w:suppressLineNumbers w:val="0"/>
        <w:kinsoku/>
        <w:wordWrap/>
        <w:overflowPunct/>
        <w:topLinePunct w:val="0"/>
        <w:autoSpaceDE/>
        <w:autoSpaceDN/>
        <w:bidi w:val="0"/>
        <w:spacing w:line="578" w:lineRule="exact"/>
        <w:jc w:val="cente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（汇总）</w:t>
      </w:r>
    </w:p>
    <w:p>
      <w:pPr>
        <w:keepNext w:val="0"/>
        <w:keepLines w:val="0"/>
        <w:pageBreakBefore w:val="0"/>
        <w:widowControl/>
        <w:suppressLineNumbers w:val="0"/>
        <w:kinsoku/>
        <w:wordWrap/>
        <w:overflowPunct/>
        <w:topLinePunct w:val="0"/>
        <w:autoSpaceDE/>
        <w:autoSpaceDN/>
        <w:bidi w:val="0"/>
        <w:spacing w:line="540" w:lineRule="exact"/>
        <w:ind w:firstLine="640" w:firstLineChars="200"/>
        <w:jc w:val="both"/>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Times New Roman"/>
          <w:sz w:val="32"/>
          <w:szCs w:val="32"/>
          <w:lang w:eastAsia="zh-CN"/>
        </w:rPr>
        <w:t>中共宁县委宣传部</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年绩效</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lang w:eastAsia="zh-CN"/>
        </w:rPr>
        <w:t>工作，严格按</w:t>
      </w:r>
      <w:bookmarkStart w:id="0" w:name="_GoBack"/>
      <w:bookmarkEnd w:id="0"/>
      <w:r>
        <w:rPr>
          <w:rFonts w:hint="default" w:ascii="Times New Roman" w:hAnsi="Times New Roman" w:eastAsia="仿宋_GB2312" w:cs="Times New Roman"/>
          <w:sz w:val="32"/>
          <w:szCs w:val="32"/>
          <w:lang w:eastAsia="zh-CN"/>
        </w:rPr>
        <w:t>照县委县政府及上级财政部门安排部署，积极谋划，深入推进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全力统筹，扎实开展，取得了较好成效。</w:t>
      </w:r>
      <w:r>
        <w:rPr>
          <w:rFonts w:hint="eastAsia" w:ascii="Times New Roman" w:hAnsi="Times New Roman" w:eastAsia="仿宋_GB2312" w:cs="仿宋_GB2312"/>
          <w:color w:val="auto"/>
          <w:sz w:val="32"/>
          <w:szCs w:val="32"/>
          <w:lang w:val="en-US" w:eastAsia="zh-CN"/>
        </w:rPr>
        <w:t>现将开展情况报告如下：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（一）主要职责职能，组织架构、人员及资产等基本情况</w:t>
      </w:r>
    </w:p>
    <w:p>
      <w:pPr>
        <w:keepNext w:val="0"/>
        <w:keepLines w:val="0"/>
        <w:pageBreakBefore w:val="0"/>
        <w:numPr>
          <w:ilvl w:val="0"/>
          <w:numId w:val="0"/>
        </w:numPr>
        <w:kinsoku/>
        <w:wordWrap/>
        <w:overflowPunct/>
        <w:topLinePunct w:val="0"/>
        <w:autoSpaceDE/>
        <w:autoSpaceDN/>
        <w:bidi w:val="0"/>
        <w:spacing w:line="540" w:lineRule="exact"/>
        <w:ind w:firstLine="643" w:firstLineChars="200"/>
        <w:jc w:val="both"/>
        <w:rPr>
          <w:rFonts w:hint="eastAsia"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b/>
          <w:bCs/>
          <w:color w:val="000000" w:themeColor="text1"/>
          <w:sz w:val="32"/>
          <w:szCs w:val="32"/>
          <w14:textFill>
            <w14:solidFill>
              <w14:schemeClr w14:val="tx1"/>
            </w14:solidFill>
          </w14:textFill>
        </w:rPr>
        <w:t>主要职能</w:t>
      </w:r>
    </w:p>
    <w:p>
      <w:pPr>
        <w:keepNext w:val="0"/>
        <w:keepLines w:val="0"/>
        <w:pageBreakBefore w:val="0"/>
        <w:widowControl w:val="0"/>
        <w:numPr>
          <w:ilvl w:val="0"/>
          <w:numId w:val="0"/>
        </w:numPr>
        <w:kinsoku/>
        <w:wordWrap/>
        <w:overflowPunct/>
        <w:topLinePunct w:val="0"/>
        <w:autoSpaceDE/>
        <w:autoSpaceDN/>
        <w:bidi w:val="0"/>
        <w:spacing w:line="540" w:lineRule="exact"/>
        <w:ind w:firstLine="643" w:firstLineChars="200"/>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lang w:eastAsia="zh-CN"/>
        </w:rPr>
        <w:t>宁县委宣传部：</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）拟订全县宣传思想文化工作重大方针政策和事业发展总体规划，统筹协调推进全县宣传思想文化领域法治建设，按照县委统一部署，协调全县宣传思想文化系统各部门之间的工作。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）统筹协调全县意识形态工作，贯彻落实中央、省委、市委和县委关于意识形态工作的安排部署，组织协调县委意识形态工作责任制落实和日常监督检查。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）指导协调全县贯彻落实中央和省委、市委、县委关于精神文明建设的决策部署。统筹指导协调推动全县精神文明建设工作。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）统筹指导协调全县理论研究、理论学习、理论宣传工作，组织推动理论武装工作，组织实施马克思主义理论研究和建设工程。负责全县哲学社会科学规划工作。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）负责规划组织全县思想政治工作，配合做好党员教育工作，会同有关部门研究和改进群众思想教育工作。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）拟订全县新闻出版业的管理政策并督促落实，管理全县新闻出版行政事务，组织协调有关行政审批工作，统筹规划和指导协调新闻出版事业、产业发展。</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）统筹指导协调全县互联网宣传和信息内容管理工作。统筹协调数字新媒体的建设与管理。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）统筹指导协调推动精神文化产品的创作和生产，协调组织中华优秀传统文化传承发展有关工作，指导协调推动群众文化建设。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）负责管理电影行政事务，指导监管电影制片、发行、放映工作，组织对电影内容进行审查，指导协调全县重大电影活动，组织开展电影交流与合作。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）统筹协调全县对外宣传工作</w:t>
      </w:r>
      <w:r>
        <w:rPr>
          <w:rFonts w:hint="eastAsia" w:ascii="Times New Roman" w:hAnsi="Times New Roman" w:eastAsia="仿宋_GB2312"/>
          <w:sz w:val="32"/>
          <w:szCs w:val="32"/>
          <w:lang w:eastAsia="zh-CN"/>
        </w:rPr>
        <w:t>，</w:t>
      </w:r>
      <w:r>
        <w:rPr>
          <w:rFonts w:ascii="Times New Roman" w:hAnsi="Times New Roman" w:eastAsia="仿宋_GB2312"/>
          <w:sz w:val="32"/>
          <w:szCs w:val="32"/>
        </w:rPr>
        <w:t>归口领导县融媒体中心。指导和管理县委讲师团（组）。</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）完成县委和市委宣传部交办的其他任务。</w:t>
      </w:r>
    </w:p>
    <w:p>
      <w:pPr>
        <w:keepNext w:val="0"/>
        <w:keepLines w:val="0"/>
        <w:pageBreakBefore w:val="0"/>
        <w:numPr>
          <w:ilvl w:val="0"/>
          <w:numId w:val="0"/>
        </w:numPr>
        <w:kinsoku/>
        <w:wordWrap/>
        <w:overflowPunct/>
        <w:topLinePunct w:val="0"/>
        <w:autoSpaceDE/>
        <w:autoSpaceDN/>
        <w:bidi w:val="0"/>
        <w:spacing w:line="540" w:lineRule="exact"/>
        <w:ind w:leftChars="0" w:firstLine="643" w:firstLineChars="200"/>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网络舆情应急中心：</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left"/>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val="zh-CN"/>
        </w:rPr>
        <w:t>）督促落实全县各领域网络安全和信息化重大事项，负责互联网宣传和信息内容监督管理。</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left"/>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val="zh-CN"/>
        </w:rPr>
        <w:t>）组织开展网络舆情信息监测监看、防范化解和应对处置，负责属地重点新闻网站规划建设、关键信息基础设施系统安全监管和网络评论及网评员管理培训，组织开展网络公益工程等。</w:t>
      </w:r>
    </w:p>
    <w:p>
      <w:pPr>
        <w:pStyle w:val="3"/>
        <w:rPr>
          <w:rFonts w:hint="eastAsia"/>
          <w:lang w:val="en-US" w:eastAsia="zh-CN"/>
        </w:rPr>
      </w:pPr>
    </w:p>
    <w:p>
      <w:pPr>
        <w:keepNext w:val="0"/>
        <w:keepLines w:val="0"/>
        <w:pageBreakBefore w:val="0"/>
        <w:numPr>
          <w:ilvl w:val="0"/>
          <w:numId w:val="0"/>
        </w:numPr>
        <w:kinsoku/>
        <w:wordWrap/>
        <w:overflowPunct/>
        <w:topLinePunct w:val="0"/>
        <w:autoSpaceDE/>
        <w:autoSpaceDN/>
        <w:bidi w:val="0"/>
        <w:spacing w:line="540" w:lineRule="exact"/>
        <w:ind w:leftChars="0" w:firstLine="643" w:firstLineChars="200"/>
        <w:jc w:val="both"/>
        <w:rPr>
          <w:rFonts w:hint="eastAsia" w:ascii="Times New Roman" w:hAnsi="Times New Roman" w:eastAsia="楷体_GB2312" w:cs="楷体_GB2312"/>
          <w:b/>
          <w:bCs/>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t>2.</w:t>
      </w:r>
      <w:r>
        <w:rPr>
          <w:rFonts w:hint="eastAsia" w:ascii="Times New Roman" w:hAnsi="Times New Roman" w:eastAsia="楷体_GB2312" w:cs="楷体_GB2312"/>
          <w:b/>
          <w:bCs/>
          <w:color w:val="000000" w:themeColor="text1"/>
          <w:sz w:val="32"/>
          <w:szCs w:val="32"/>
          <w:lang w:eastAsia="zh-CN"/>
          <w14:textFill>
            <w14:solidFill>
              <w14:schemeClr w14:val="tx1"/>
            </w14:solidFill>
          </w14:textFill>
        </w:rPr>
        <w:t>机构及人员情况</w:t>
      </w:r>
    </w:p>
    <w:p>
      <w:pPr>
        <w:keepNext w:val="0"/>
        <w:keepLines w:val="0"/>
        <w:pageBreakBefore w:val="0"/>
        <w:numPr>
          <w:ilvl w:val="0"/>
          <w:numId w:val="0"/>
        </w:numPr>
        <w:kinsoku/>
        <w:wordWrap/>
        <w:overflowPunct/>
        <w:topLinePunct w:val="0"/>
        <w:autoSpaceDE/>
        <w:autoSpaceDN/>
        <w:bidi w:val="0"/>
        <w:spacing w:line="540" w:lineRule="exact"/>
        <w:ind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sz w:val="32"/>
          <w:szCs w:val="32"/>
          <w:lang w:val="en-US" w:eastAsia="zh-CN"/>
        </w:rPr>
        <w:t>宁县宣传部为财政全额拨款的正科级行政单位，</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2022年末</w:t>
      </w:r>
      <w:r>
        <w:rPr>
          <w:rFonts w:hint="eastAsia" w:ascii="Times New Roman" w:hAnsi="Times New Roman" w:eastAsia="仿宋_GB2312" w:cs="仿宋_GB2312"/>
          <w:color w:val="000000" w:themeColor="text1"/>
          <w:sz w:val="32"/>
          <w:szCs w:val="32"/>
          <w14:textFill>
            <w14:solidFill>
              <w14:schemeClr w14:val="tx1"/>
            </w14:solidFill>
          </w14:textFill>
        </w:rPr>
        <w:t>实有人员</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s="仿宋_GB2312"/>
          <w:color w:val="000000" w:themeColor="text1"/>
          <w:sz w:val="32"/>
          <w:szCs w:val="32"/>
          <w14:textFill>
            <w14:solidFill>
              <w14:schemeClr w14:val="tx1"/>
            </w14:solidFill>
          </w14:textFill>
        </w:rPr>
        <w:t>名</w:t>
      </w:r>
      <w:r>
        <w:rPr>
          <w:rFonts w:hint="eastAsia" w:ascii="Times New Roman" w:hAnsi="Times New Roman" w:eastAsia="仿宋_GB2312"/>
          <w:sz w:val="32"/>
          <w:szCs w:val="32"/>
          <w:lang w:val="en-US" w:eastAsia="zh-CN"/>
        </w:rPr>
        <w:t>，其中：行政人员6人，非参公事业人员4人。</w:t>
      </w:r>
    </w:p>
    <w:p>
      <w:pPr>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宁县网络和舆情应急中心为财政全额拨款的副科级事业单位，核定事业编制6名。其中，领导职数1名。202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val="zh-CN"/>
        </w:rPr>
        <w:t>年本部门共有在职人员</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val="zh-CN"/>
        </w:rPr>
        <w:t>人。</w:t>
      </w:r>
    </w:p>
    <w:p>
      <w:pPr>
        <w:keepNext w:val="0"/>
        <w:keepLines w:val="0"/>
        <w:pageBreakBefore w:val="0"/>
        <w:numPr>
          <w:ilvl w:val="0"/>
          <w:numId w:val="0"/>
        </w:numPr>
        <w:kinsoku/>
        <w:wordWrap/>
        <w:overflowPunct/>
        <w:topLinePunct w:val="0"/>
        <w:autoSpaceDE/>
        <w:autoSpaceDN/>
        <w:bidi w:val="0"/>
        <w:spacing w:line="540" w:lineRule="exact"/>
        <w:ind w:leftChars="0" w:firstLine="643" w:firstLineChars="200"/>
        <w:jc w:val="both"/>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t>3.资产状况</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县委宣传部2022</w:t>
      </w:r>
      <w:r>
        <w:rPr>
          <w:rFonts w:hint="eastAsia" w:ascii="Times New Roman" w:hAnsi="Times New Roman" w:eastAsia="仿宋_GB2312" w:cs="仿宋_GB2312"/>
          <w:color w:val="auto"/>
          <w:sz w:val="32"/>
          <w:szCs w:val="32"/>
        </w:rPr>
        <w:t>年末</w:t>
      </w:r>
      <w:r>
        <w:rPr>
          <w:rFonts w:hint="eastAsia" w:ascii="Times New Roman" w:hAnsi="Times New Roman" w:eastAsia="仿宋_GB2312" w:cs="仿宋_GB2312"/>
          <w:color w:val="auto"/>
          <w:sz w:val="32"/>
          <w:szCs w:val="32"/>
          <w:lang w:eastAsia="zh-CN"/>
        </w:rPr>
        <w:t>固定</w:t>
      </w:r>
      <w:r>
        <w:rPr>
          <w:rFonts w:hint="eastAsia" w:ascii="Times New Roman" w:hAnsi="Times New Roman" w:eastAsia="仿宋_GB2312" w:cs="仿宋_GB2312"/>
          <w:color w:val="auto"/>
          <w:sz w:val="32"/>
          <w:szCs w:val="32"/>
        </w:rPr>
        <w:t>资产原值为</w:t>
      </w:r>
      <w:r>
        <w:rPr>
          <w:rFonts w:hint="eastAsia" w:ascii="Times New Roman" w:hAnsi="Times New Roman" w:eastAsia="仿宋_GB2312"/>
          <w:sz w:val="32"/>
          <w:szCs w:val="32"/>
        </w:rPr>
        <w:t>180738元</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其中固定资产净值</w:t>
      </w:r>
      <w:r>
        <w:rPr>
          <w:rFonts w:hint="eastAsia" w:ascii="Times New Roman" w:hAnsi="Times New Roman" w:eastAsia="仿宋_GB2312" w:cs="仿宋_GB2312"/>
          <w:color w:val="auto"/>
          <w:sz w:val="32"/>
          <w:szCs w:val="32"/>
          <w:lang w:val="en-US" w:eastAsia="zh-CN"/>
        </w:rPr>
        <w:t>78912.49元，全年累计折旧101825.51元。</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网络舆情应急中心</w:t>
      </w:r>
      <w:r>
        <w:rPr>
          <w:rFonts w:hint="eastAsia" w:ascii="Times New Roman" w:hAnsi="Times New Roman" w:eastAsia="仿宋_GB2312" w:cs="仿宋_GB2312"/>
          <w:color w:val="auto"/>
          <w:sz w:val="32"/>
          <w:szCs w:val="32"/>
          <w:lang w:val="en-US" w:eastAsia="zh-CN"/>
        </w:rPr>
        <w:t>2022年末固定资产金额为0.55万元。其中：通用设备0.55万元。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 xml:space="preserve">(二)履职总体目标、工作任务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1.履职总体目标</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outlineLvl w:val="9"/>
        <w:rPr>
          <w:rFonts w:hint="default"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2022年我部履职总体目标是：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在县委领导下，部</w:t>
      </w:r>
      <w:r>
        <w:rPr>
          <w:rFonts w:hint="default" w:ascii="Times New Roman" w:hAnsi="Times New Roman" w:eastAsia="仿宋_GB2312" w:cs="仿宋_GB2312"/>
          <w:color w:val="000000" w:themeColor="text1"/>
          <w:sz w:val="32"/>
          <w:szCs w:val="32"/>
          <w14:textFill>
            <w14:solidFill>
              <w14:schemeClr w14:val="tx1"/>
            </w14:solidFill>
          </w14:textFill>
        </w:rPr>
        <w:t>领导班子带领全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体</w:t>
      </w:r>
      <w:r>
        <w:rPr>
          <w:rFonts w:hint="default" w:ascii="Times New Roman" w:hAnsi="Times New Roman" w:eastAsia="仿宋_GB2312" w:cs="仿宋_GB2312"/>
          <w:color w:val="000000" w:themeColor="text1"/>
          <w:sz w:val="32"/>
          <w:szCs w:val="32"/>
          <w14:textFill>
            <w14:solidFill>
              <w14:schemeClr w14:val="tx1"/>
            </w14:solidFill>
          </w14:textFill>
        </w:rPr>
        <w:t>干部职工</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强化政治</w:t>
      </w:r>
      <w:r>
        <w:rPr>
          <w:rFonts w:hint="default" w:ascii="Times New Roman" w:hAnsi="Times New Roman" w:eastAsia="仿宋_GB2312" w:cs="仿宋_GB2312"/>
          <w:color w:val="000000" w:themeColor="text1"/>
          <w:sz w:val="32"/>
          <w:szCs w:val="32"/>
          <w14:textFill>
            <w14:solidFill>
              <w14:schemeClr w14:val="tx1"/>
            </w14:solidFill>
          </w14:textFill>
        </w:rPr>
        <w:t>理论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学习</w:t>
      </w:r>
      <w:r>
        <w:rPr>
          <w:rFonts w:hint="default" w:ascii="Times New Roman" w:hAnsi="Times New Roman" w:eastAsia="仿宋_GB2312" w:cs="仿宋_GB2312"/>
          <w:color w:val="000000" w:themeColor="text1"/>
          <w:sz w:val="32"/>
          <w:szCs w:val="32"/>
          <w14:textFill>
            <w14:solidFill>
              <w14:schemeClr w14:val="tx1"/>
            </w14:solidFill>
          </w14:textFill>
        </w:rPr>
        <w:t>，不断提高综合素质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能力</w:t>
      </w:r>
      <w:r>
        <w:rPr>
          <w:rFonts w:hint="default"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突出重点，强化措施，全面抓促，宣传思想文化、意识形态、精神文明建设、新时代文明实践中心建设</w:t>
      </w:r>
      <w:r>
        <w:rPr>
          <w:rFonts w:hint="default" w:ascii="Times New Roman" w:hAnsi="Times New Roman" w:eastAsia="仿宋_GB2312" w:cs="仿宋_GB2312"/>
          <w:color w:val="000000" w:themeColor="text1"/>
          <w:sz w:val="32"/>
          <w:szCs w:val="32"/>
          <w14:textFill>
            <w14:solidFill>
              <w14:schemeClr w14:val="tx1"/>
            </w14:solidFill>
          </w14:textFill>
        </w:rPr>
        <w:t>和党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支部</w:t>
      </w:r>
      <w:r>
        <w:rPr>
          <w:rFonts w:hint="default" w:ascii="Times New Roman" w:hAnsi="Times New Roman" w:eastAsia="仿宋_GB2312" w:cs="仿宋_GB2312"/>
          <w:color w:val="000000" w:themeColor="text1"/>
          <w:sz w:val="32"/>
          <w:szCs w:val="32"/>
          <w14:textFill>
            <w14:solidFill>
              <w14:schemeClr w14:val="tx1"/>
            </w14:solidFill>
          </w14:textFill>
        </w:rPr>
        <w:t>建设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等</w:t>
      </w:r>
      <w:r>
        <w:rPr>
          <w:rFonts w:hint="default" w:ascii="Times New Roman" w:hAnsi="Times New Roman" w:eastAsia="仿宋_GB2312" w:cs="仿宋_GB2312"/>
          <w:color w:val="000000" w:themeColor="text1"/>
          <w:sz w:val="32"/>
          <w:szCs w:val="32"/>
          <w14:textFill>
            <w14:solidFill>
              <w14:schemeClr w14:val="tx1"/>
            </w14:solidFill>
          </w14:textFill>
        </w:rPr>
        <w:t>各项工作都取得</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了</w:t>
      </w:r>
      <w:r>
        <w:rPr>
          <w:rFonts w:hint="default" w:ascii="Times New Roman" w:hAnsi="Times New Roman" w:eastAsia="仿宋_GB2312" w:cs="仿宋_GB2312"/>
          <w:color w:val="000000" w:themeColor="text1"/>
          <w:sz w:val="32"/>
          <w:szCs w:val="32"/>
          <w14:textFill>
            <w14:solidFill>
              <w14:schemeClr w14:val="tx1"/>
            </w14:solidFill>
          </w14:textFill>
        </w:rPr>
        <w:t>显著成效，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全面</w:t>
      </w:r>
      <w:r>
        <w:rPr>
          <w:rFonts w:hint="default" w:ascii="Times New Roman" w:hAnsi="Times New Roman" w:eastAsia="仿宋_GB2312" w:cs="仿宋_GB2312"/>
          <w:color w:val="000000" w:themeColor="text1"/>
          <w:sz w:val="32"/>
          <w:szCs w:val="32"/>
          <w14:textFill>
            <w14:solidFill>
              <w14:schemeClr w14:val="tx1"/>
            </w14:solidFill>
          </w14:textFill>
        </w:rPr>
        <w:t>完成了</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县委县政府安排的其他</w:t>
      </w:r>
      <w:r>
        <w:rPr>
          <w:rFonts w:hint="default" w:ascii="Times New Roman" w:hAnsi="Times New Roman" w:eastAsia="仿宋_GB2312" w:cs="仿宋_GB2312"/>
          <w:color w:val="000000" w:themeColor="text1"/>
          <w:sz w:val="32"/>
          <w:szCs w:val="32"/>
          <w14:textFill>
            <w14:solidFill>
              <w14:schemeClr w14:val="tx1"/>
            </w14:solidFill>
          </w14:textFill>
        </w:rPr>
        <w:t>工作任务。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2.工作任务</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（1）宣传思想文化工作</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eastAsia="仿宋_GB2312" w:cs="仿宋_GB2312"/>
          <w:b/>
          <w:sz w:val="32"/>
          <w:szCs w:val="32"/>
          <w:lang w:eastAsia="zh-CN"/>
        </w:rPr>
      </w:pPr>
      <w:r>
        <w:rPr>
          <w:rFonts w:hint="eastAsia" w:ascii="Times New Roman" w:hAnsi="Times New Roman" w:eastAsia="仿宋_GB2312"/>
          <w:sz w:val="32"/>
          <w:szCs w:val="32"/>
        </w:rPr>
        <w:t>全面贯彻落实《中国共产党宣传工作条例》，牢固树立“四个意识”、坚定“四个自信”、做到“两个维护”，自觉担当“举旗帜、聚民心、育新人、兴文化、展形象”使命任务</w:t>
      </w:r>
      <w:r>
        <w:rPr>
          <w:rFonts w:hint="eastAsia" w:ascii="Times New Roman" w:hAnsi="Times New Roman" w:eastAsia="仿宋_GB2312"/>
          <w:sz w:val="32"/>
          <w:szCs w:val="32"/>
          <w:lang w:eastAsia="zh-CN"/>
        </w:rPr>
        <w:t>，全面加强理论武装，扎实推进公民思想道德建设，大力开展群众文体活动，</w:t>
      </w:r>
      <w:r>
        <w:rPr>
          <w:rFonts w:ascii="Times New Roman" w:hAnsi="Times New Roman" w:eastAsia="仿宋_GB2312"/>
          <w:sz w:val="32"/>
          <w:szCs w:val="32"/>
        </w:rPr>
        <w:t>全力发展文化旅游产业，</w:t>
      </w:r>
      <w:r>
        <w:rPr>
          <w:rFonts w:hint="eastAsia" w:ascii="Times New Roman" w:hAnsi="Times New Roman" w:eastAsia="仿宋_GB2312"/>
          <w:sz w:val="32"/>
          <w:szCs w:val="32"/>
        </w:rPr>
        <w:t>深入实施文化惠民工程，</w:t>
      </w:r>
      <w:r>
        <w:rPr>
          <w:rFonts w:hint="eastAsia" w:ascii="Times New Roman" w:hAnsi="Times New Roman" w:eastAsia="仿宋_GB2312"/>
          <w:sz w:val="32"/>
          <w:szCs w:val="32"/>
          <w:lang w:eastAsia="zh-CN"/>
        </w:rPr>
        <w:t>为推动全县经济社会高质量发展提供良好的思想保证</w:t>
      </w:r>
      <w:r>
        <w:rPr>
          <w:rFonts w:ascii="Times New Roman" w:hAnsi="Times New Roman" w:eastAsia="仿宋_GB2312"/>
          <w:sz w:val="32"/>
          <w:szCs w:val="32"/>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精神文明建设工作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坚持大力培育弘扬社会主义核心价值观，</w:t>
      </w:r>
      <w:r>
        <w:rPr>
          <w:rFonts w:hint="eastAsia" w:ascii="Times New Roman" w:hAnsi="Times New Roman" w:eastAsia="仿宋_GB2312"/>
          <w:sz w:val="32"/>
          <w:szCs w:val="32"/>
        </w:rPr>
        <w:t>加强思想道德建设，群众性精神文明创建不断深化拓展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聚焦全县中心工作，</w:t>
      </w:r>
      <w:r>
        <w:rPr>
          <w:rFonts w:hint="eastAsia" w:ascii="Times New Roman" w:hAnsi="Times New Roman" w:eastAsia="仿宋_GB2312"/>
          <w:sz w:val="32"/>
          <w:szCs w:val="32"/>
          <w:lang w:eastAsia="zh-CN"/>
        </w:rPr>
        <w:t>大力开展精神</w:t>
      </w:r>
      <w:r>
        <w:rPr>
          <w:rFonts w:hint="eastAsia" w:ascii="Times New Roman" w:hAnsi="Times New Roman" w:eastAsia="仿宋_GB2312"/>
          <w:sz w:val="32"/>
          <w:szCs w:val="32"/>
          <w:lang w:val="en-US" w:eastAsia="zh-CN"/>
        </w:rPr>
        <w:t>文明建设</w:t>
      </w:r>
      <w:r>
        <w:rPr>
          <w:rFonts w:hint="eastAsia" w:ascii="Times New Roman" w:hAnsi="Times New Roman" w:eastAsia="仿宋_GB2312"/>
          <w:sz w:val="32"/>
          <w:szCs w:val="32"/>
          <w:lang w:eastAsia="zh-CN"/>
        </w:rPr>
        <w:t>活动，评选树立各类先进典型，提升群众文明素质和城乡文明程度，</w:t>
      </w:r>
      <w:r>
        <w:rPr>
          <w:rFonts w:hint="eastAsia" w:ascii="Times New Roman" w:hAnsi="Times New Roman" w:eastAsia="仿宋_GB2312"/>
          <w:sz w:val="32"/>
          <w:szCs w:val="32"/>
        </w:rPr>
        <w:t>为全县经济社会健康发展凝聚强大精神动力。</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（3）新时代文明实践中心建设工作</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坚持把新时代文明实践中心建设作为加强改进农村基层宣传思想文化工作和精神文明建设的战略部署</w:t>
      </w:r>
      <w:r>
        <w:rPr>
          <w:rFonts w:hint="eastAsia" w:ascii="Times New Roman" w:hAnsi="Times New Roman" w:eastAsia="仿宋_GB2312"/>
          <w:color w:val="000000"/>
          <w:kern w:val="0"/>
          <w:sz w:val="32"/>
          <w:szCs w:val="32"/>
        </w:rPr>
        <w:t>，</w:t>
      </w:r>
      <w:r>
        <w:rPr>
          <w:rFonts w:hint="eastAsia" w:ascii="Times New Roman" w:hAnsi="Times New Roman" w:eastAsia="仿宋_GB2312"/>
          <w:sz w:val="32"/>
          <w:szCs w:val="32"/>
        </w:rPr>
        <w:t>根据省、市部署要求，全力推进新时代文明实践中心试点建设。</w:t>
      </w:r>
      <w:r>
        <w:rPr>
          <w:rFonts w:hint="eastAsia" w:ascii="Times New Roman" w:hAnsi="Times New Roman" w:eastAsia="仿宋_GB2312"/>
          <w:sz w:val="32"/>
          <w:szCs w:val="32"/>
          <w:lang w:eastAsia="zh-CN"/>
        </w:rPr>
        <w:t>坚持</w:t>
      </w:r>
      <w:r>
        <w:rPr>
          <w:rFonts w:hint="eastAsia" w:ascii="Times New Roman" w:hAnsi="Times New Roman" w:eastAsia="仿宋_GB2312"/>
          <w:sz w:val="32"/>
          <w:szCs w:val="32"/>
        </w:rPr>
        <w:t>服务引导群众，</w:t>
      </w:r>
      <w:r>
        <w:rPr>
          <w:rFonts w:hint="eastAsia" w:ascii="Times New Roman" w:hAnsi="Times New Roman" w:eastAsia="仿宋_GB2312"/>
          <w:sz w:val="32"/>
          <w:szCs w:val="32"/>
          <w:lang w:eastAsia="zh-CN"/>
        </w:rPr>
        <w:t>广泛开展</w:t>
      </w:r>
      <w:r>
        <w:rPr>
          <w:rFonts w:hint="eastAsia" w:ascii="Times New Roman" w:hAnsi="Times New Roman" w:eastAsia="仿宋_GB2312"/>
          <w:sz w:val="32"/>
          <w:szCs w:val="32"/>
        </w:rPr>
        <w:t>志愿服务</w:t>
      </w:r>
      <w:r>
        <w:rPr>
          <w:rFonts w:hint="eastAsia" w:ascii="Times New Roman" w:hAnsi="Times New Roman" w:eastAsia="仿宋_GB2312"/>
          <w:sz w:val="32"/>
          <w:szCs w:val="32"/>
          <w:lang w:eastAsia="zh-CN"/>
        </w:rPr>
        <w:t>活动</w:t>
      </w:r>
      <w:r>
        <w:rPr>
          <w:rFonts w:hint="eastAsia" w:ascii="Times New Roman" w:hAnsi="Times New Roman" w:eastAsia="仿宋_GB2312"/>
          <w:sz w:val="32"/>
          <w:szCs w:val="32"/>
        </w:rPr>
        <w:t>，新时代文明实践中心建设</w:t>
      </w:r>
      <w:r>
        <w:rPr>
          <w:rFonts w:hint="eastAsia" w:ascii="Times New Roman" w:hAnsi="Times New Roman" w:eastAsia="仿宋_GB2312"/>
          <w:sz w:val="32"/>
          <w:szCs w:val="32"/>
          <w:lang w:eastAsia="zh-CN"/>
        </w:rPr>
        <w:t>取得明显</w:t>
      </w:r>
      <w:r>
        <w:rPr>
          <w:rFonts w:hint="eastAsia" w:ascii="Times New Roman" w:hAnsi="Times New Roman" w:eastAsia="仿宋_GB2312"/>
          <w:sz w:val="32"/>
          <w:szCs w:val="32"/>
        </w:rPr>
        <w:t>成效</w:t>
      </w:r>
      <w:r>
        <w:rPr>
          <w:rFonts w:hint="eastAsia" w:ascii="Times New Roman" w:hAnsi="Times New Roman" w:eastAsia="仿宋_GB2312"/>
          <w:sz w:val="32"/>
          <w:szCs w:val="32"/>
          <w:lang w:eastAsia="zh-CN"/>
        </w:rPr>
        <w:t>。</w:t>
      </w:r>
    </w:p>
    <w:p>
      <w:pPr>
        <w:pStyle w:val="3"/>
        <w:keepNext w:val="0"/>
        <w:keepLines w:val="0"/>
        <w:pageBreakBefore w:val="0"/>
        <w:numPr>
          <w:ilvl w:val="0"/>
          <w:numId w:val="0"/>
        </w:numPr>
        <w:kinsoku/>
        <w:wordWrap/>
        <w:overflowPunct/>
        <w:topLinePunct w:val="0"/>
        <w:autoSpaceDE/>
        <w:autoSpaceDN/>
        <w:bidi w:val="0"/>
        <w:spacing w:line="540" w:lineRule="exact"/>
        <w:ind w:firstLine="643" w:firstLineChars="200"/>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（4）舆论宣传引导工作</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sz w:val="32"/>
          <w:szCs w:val="32"/>
        </w:rPr>
      </w:pPr>
      <w:r>
        <w:rPr>
          <w:rFonts w:hint="eastAsia" w:ascii="Times New Roman" w:hAnsi="Times New Roman" w:eastAsia="仿宋_GB2312"/>
          <w:sz w:val="32"/>
          <w:szCs w:val="32"/>
        </w:rPr>
        <w:t>坚持导向为魂、移动为先、内容为王、创新为要，按照“机构人员融入、平台设备融汇、内容服务融合”阶段，整合优化资源，加强宣传阵地建设。始终坚持正确政治方向和舆论导向，聚焦全县中心工作和决策部署，精心组织开展主题宣传、重点宣传、形势宣传、成就宣传和典型宣传。</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（三）整体支出绩效目标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1.基本支出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楷体_GB2312"/>
          <w:b/>
          <w:bCs/>
          <w:color w:val="auto"/>
          <w:kern w:val="0"/>
          <w:sz w:val="32"/>
          <w:szCs w:val="32"/>
          <w:lang w:val="en-US" w:eastAsia="zh-CN" w:bidi="ar"/>
        </w:rPr>
      </w:pPr>
      <w:r>
        <w:rPr>
          <w:rFonts w:hint="eastAsia" w:ascii="Times New Roman" w:hAnsi="Times New Roman" w:eastAsia="仿宋_GB2312"/>
          <w:color w:val="auto"/>
          <w:sz w:val="32"/>
          <w:szCs w:val="32"/>
          <w:lang w:val="en-US" w:eastAsia="zh-CN"/>
        </w:rPr>
        <w:t>2022</w:t>
      </w:r>
      <w:r>
        <w:rPr>
          <w:rFonts w:hint="eastAsia" w:ascii="Times New Roman" w:hAnsi="Times New Roman" w:eastAsia="仿宋_GB2312"/>
          <w:color w:val="auto"/>
          <w:sz w:val="32"/>
          <w:szCs w:val="32"/>
        </w:rPr>
        <w:t>年总支出</w:t>
      </w:r>
      <w:r>
        <w:rPr>
          <w:rFonts w:hint="eastAsia" w:ascii="Times New Roman" w:hAnsi="Times New Roman" w:eastAsia="仿宋_GB2312" w:cs="仿宋_GB2312"/>
          <w:color w:val="auto"/>
          <w:sz w:val="32"/>
          <w:szCs w:val="32"/>
          <w:lang w:val="en-US" w:eastAsia="zh-CN"/>
        </w:rPr>
        <w:t>324.82</w:t>
      </w:r>
      <w:r>
        <w:rPr>
          <w:rFonts w:hint="eastAsia" w:ascii="Times New Roman" w:hAnsi="Times New Roman" w:eastAsia="仿宋_GB2312" w:cs="仿宋_GB2312"/>
          <w:color w:val="auto"/>
          <w:sz w:val="32"/>
          <w:szCs w:val="32"/>
          <w:lang w:val="zh-CN"/>
        </w:rPr>
        <w:t>万</w:t>
      </w:r>
      <w:r>
        <w:rPr>
          <w:rFonts w:hint="eastAsia" w:ascii="Times New Roman" w:hAnsi="Times New Roman" w:eastAsia="仿宋_GB2312"/>
          <w:color w:val="auto"/>
          <w:sz w:val="32"/>
          <w:szCs w:val="32"/>
        </w:rPr>
        <w:t>元。</w:t>
      </w:r>
      <w:r>
        <w:rPr>
          <w:rFonts w:hint="eastAsia" w:ascii="Times New Roman" w:hAnsi="Times New Roman" w:eastAsia="仿宋_GB2312" w:cs="仿宋_GB2312"/>
          <w:color w:val="auto"/>
          <w:sz w:val="32"/>
          <w:szCs w:val="32"/>
          <w:lang w:val="zh-CN"/>
        </w:rPr>
        <w:t>基本支出</w:t>
      </w:r>
      <w:r>
        <w:rPr>
          <w:rFonts w:hint="eastAsia" w:ascii="Times New Roman" w:hAnsi="Times New Roman" w:eastAsia="仿宋_GB2312" w:cs="仿宋_GB2312"/>
          <w:color w:val="auto"/>
          <w:sz w:val="32"/>
          <w:szCs w:val="32"/>
          <w:lang w:val="en-US" w:eastAsia="zh-CN"/>
        </w:rPr>
        <w:t>288.55</w:t>
      </w:r>
      <w:r>
        <w:rPr>
          <w:rFonts w:hint="eastAsia" w:ascii="Times New Roman" w:hAnsi="Times New Roman" w:eastAsia="仿宋_GB2312" w:cs="仿宋_GB2312"/>
          <w:color w:val="auto"/>
          <w:sz w:val="32"/>
          <w:szCs w:val="32"/>
          <w:lang w:val="zh-CN"/>
        </w:rPr>
        <w:t>万元，占</w:t>
      </w:r>
      <w:r>
        <w:rPr>
          <w:rFonts w:hint="eastAsia" w:ascii="Times New Roman" w:hAnsi="Times New Roman" w:eastAsia="仿宋_GB2312" w:cs="仿宋_GB2312"/>
          <w:color w:val="auto"/>
          <w:sz w:val="32"/>
          <w:szCs w:val="32"/>
          <w:lang w:val="en-US" w:eastAsia="zh-CN"/>
        </w:rPr>
        <w:t>88.83</w:t>
      </w:r>
      <w:r>
        <w:rPr>
          <w:rFonts w:hint="eastAsia" w:ascii="Times New Roman" w:hAnsi="Times New Roman" w:eastAsia="仿宋_GB2312" w:cs="仿宋_GB2312"/>
          <w:color w:val="auto"/>
          <w:sz w:val="32"/>
          <w:szCs w:val="32"/>
          <w:lang w:val="zh-CN"/>
        </w:rPr>
        <w:t>%</w:t>
      </w:r>
      <w:r>
        <w:rPr>
          <w:rFonts w:hint="eastAsia" w:ascii="Times New Roman" w:hAnsi="Times New Roman" w:eastAsia="仿宋_GB2312"/>
          <w:color w:val="auto"/>
          <w:sz w:val="32"/>
          <w:szCs w:val="32"/>
        </w:rPr>
        <w:t>（其中：工资福利支出</w:t>
      </w:r>
      <w:r>
        <w:rPr>
          <w:rFonts w:hint="eastAsia" w:ascii="Times New Roman" w:hAnsi="Times New Roman" w:eastAsia="仿宋_GB2312"/>
          <w:color w:val="auto"/>
          <w:sz w:val="32"/>
          <w:szCs w:val="32"/>
          <w:lang w:val="en-US" w:eastAsia="zh-CN"/>
        </w:rPr>
        <w:t>205.55</w:t>
      </w:r>
      <w:r>
        <w:rPr>
          <w:rFonts w:hint="eastAsia" w:ascii="Times New Roman" w:hAnsi="Times New Roman" w:eastAsia="仿宋_GB2312"/>
          <w:color w:val="auto"/>
          <w:sz w:val="32"/>
          <w:szCs w:val="32"/>
        </w:rPr>
        <w:t>元，占基本支出的</w:t>
      </w:r>
      <w:r>
        <w:rPr>
          <w:rFonts w:hint="eastAsia" w:ascii="Times New Roman" w:hAnsi="Times New Roman" w:eastAsia="仿宋_GB2312"/>
          <w:color w:val="auto"/>
          <w:sz w:val="32"/>
          <w:szCs w:val="32"/>
          <w:lang w:val="en-US" w:eastAsia="zh-CN"/>
        </w:rPr>
        <w:t>71.24</w:t>
      </w:r>
      <w:r>
        <w:rPr>
          <w:rFonts w:hint="eastAsia" w:ascii="Times New Roman" w:hAnsi="Times New Roman" w:eastAsia="仿宋_GB2312"/>
          <w:color w:val="auto"/>
          <w:sz w:val="32"/>
          <w:szCs w:val="32"/>
        </w:rPr>
        <w:t>%；商品和服务支出</w:t>
      </w:r>
      <w:r>
        <w:rPr>
          <w:rFonts w:hint="eastAsia" w:ascii="Times New Roman" w:hAnsi="Times New Roman" w:eastAsia="仿宋_GB2312"/>
          <w:color w:val="auto"/>
          <w:sz w:val="32"/>
          <w:szCs w:val="32"/>
          <w:lang w:val="en-US" w:eastAsia="zh-CN"/>
        </w:rPr>
        <w:t>77.20万</w:t>
      </w:r>
      <w:r>
        <w:rPr>
          <w:rFonts w:hint="eastAsia" w:ascii="Times New Roman" w:hAnsi="Times New Roman" w:eastAsia="仿宋_GB2312"/>
          <w:color w:val="auto"/>
          <w:sz w:val="32"/>
          <w:szCs w:val="32"/>
        </w:rPr>
        <w:t>元，占基本支出的</w:t>
      </w:r>
      <w:r>
        <w:rPr>
          <w:rFonts w:hint="eastAsia" w:ascii="Times New Roman" w:hAnsi="Times New Roman" w:eastAsia="仿宋_GB2312"/>
          <w:color w:val="auto"/>
          <w:sz w:val="32"/>
          <w:szCs w:val="32"/>
          <w:lang w:val="en-US" w:eastAsia="zh-CN"/>
        </w:rPr>
        <w:t>26.75</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对个人和家庭补助支出</w:t>
      </w:r>
      <w:r>
        <w:rPr>
          <w:rFonts w:hint="eastAsia" w:ascii="Times New Roman" w:hAnsi="Times New Roman" w:eastAsia="仿宋_GB2312"/>
          <w:color w:val="auto"/>
          <w:sz w:val="32"/>
          <w:szCs w:val="32"/>
          <w:lang w:val="en-US" w:eastAsia="zh-CN"/>
        </w:rPr>
        <w:t>5.8万元，</w:t>
      </w:r>
      <w:r>
        <w:rPr>
          <w:rFonts w:hint="eastAsia" w:ascii="Times New Roman" w:hAnsi="Times New Roman" w:eastAsia="仿宋_GB2312"/>
          <w:color w:val="auto"/>
          <w:sz w:val="32"/>
          <w:szCs w:val="32"/>
        </w:rPr>
        <w:t>占基本支出的</w:t>
      </w:r>
      <w:r>
        <w:rPr>
          <w:rFonts w:hint="eastAsia" w:ascii="Times New Roman" w:hAnsi="Times New Roman" w:eastAsia="仿宋_GB2312"/>
          <w:color w:val="auto"/>
          <w:sz w:val="32"/>
          <w:szCs w:val="32"/>
          <w:lang w:val="en-US" w:eastAsia="zh-CN"/>
        </w:rPr>
        <w:t>2.01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2.项目支出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2022年我部项目支出</w:t>
      </w:r>
      <w:r>
        <w:rPr>
          <w:rFonts w:hint="eastAsia" w:ascii="Times New Roman" w:hAnsi="Times New Roman" w:eastAsia="仿宋_GB2312"/>
          <w:color w:val="auto"/>
          <w:sz w:val="32"/>
          <w:szCs w:val="32"/>
          <w:lang w:val="en-US" w:eastAsia="zh-CN"/>
        </w:rPr>
        <w:t>36.27万</w:t>
      </w:r>
      <w:r>
        <w:rPr>
          <w:rFonts w:hint="eastAsia" w:ascii="Times New Roman" w:hAnsi="Times New Roman" w:eastAsia="仿宋_GB2312"/>
          <w:color w:val="auto"/>
          <w:sz w:val="32"/>
          <w:szCs w:val="32"/>
        </w:rPr>
        <w:t>元，占总支出的</w:t>
      </w:r>
      <w:r>
        <w:rPr>
          <w:rFonts w:hint="eastAsia" w:ascii="Times New Roman" w:hAnsi="Times New Roman" w:eastAsia="仿宋_GB2312"/>
          <w:color w:val="auto"/>
          <w:sz w:val="32"/>
          <w:szCs w:val="32"/>
          <w:lang w:val="en-US" w:eastAsia="zh-CN"/>
        </w:rPr>
        <w:t>11.17</w:t>
      </w:r>
      <w:r>
        <w:rPr>
          <w:rFonts w:hint="eastAsia" w:ascii="Times New Roman" w:hAnsi="Times New Roman" w:eastAsia="仿宋_GB2312"/>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（四）预算绩效管理开展情况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2022年我部进一步完善财务制度，规范收支流程，严格审批制度，严格执行各项财经制度和管理规定，对预算资金严格控制，规范使用，强化执行，年初下达预算执行率100%。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（五）预算及执行情况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0" w:firstLineChars="200"/>
        <w:jc w:val="both"/>
        <w:textAlignment w:val="auto"/>
        <w:outlineLvl w:val="9"/>
        <w:rPr>
          <w:rFonts w:hint="eastAsia" w:ascii="Times New Roman" w:hAnsi="Times New Roman" w:eastAsia="仿宋_GB2312" w:cs="楷体_GB2312"/>
          <w:b/>
          <w:bCs/>
          <w:color w:val="auto"/>
          <w:kern w:val="0"/>
          <w:sz w:val="32"/>
          <w:szCs w:val="32"/>
          <w:lang w:val="en-US" w:eastAsia="zh-CN" w:bidi="ar"/>
        </w:rPr>
      </w:pPr>
      <w:r>
        <w:rPr>
          <w:rFonts w:hint="eastAsia" w:ascii="Times New Roman" w:hAnsi="Times New Roman" w:eastAsia="仿宋_GB2312"/>
          <w:color w:val="auto"/>
          <w:sz w:val="32"/>
          <w:szCs w:val="32"/>
          <w:lang w:val="en-US" w:eastAsia="zh-CN"/>
        </w:rPr>
        <w:t>2022年我单位预算收入</w:t>
      </w:r>
      <w:r>
        <w:rPr>
          <w:rFonts w:hint="eastAsia" w:ascii="Times New Roman" w:hAnsi="Times New Roman" w:eastAsia="仿宋_GB2312" w:cs="仿宋_GB2312"/>
          <w:color w:val="auto"/>
          <w:sz w:val="32"/>
          <w:szCs w:val="32"/>
          <w:lang w:val="en-US" w:eastAsia="zh-CN"/>
        </w:rPr>
        <w:t>324.82</w:t>
      </w:r>
      <w:r>
        <w:rPr>
          <w:rFonts w:hint="eastAsia" w:ascii="Times New Roman" w:hAnsi="Times New Roman" w:eastAsia="仿宋_GB2312"/>
          <w:color w:val="auto"/>
          <w:sz w:val="32"/>
          <w:szCs w:val="32"/>
          <w:lang w:val="en-US" w:eastAsia="zh-CN"/>
        </w:rPr>
        <w:t>万</w:t>
      </w:r>
      <w:r>
        <w:rPr>
          <w:rFonts w:hint="eastAsia" w:ascii="Times New Roman" w:hAnsi="Times New Roman" w:eastAsia="仿宋_GB2312"/>
          <w:color w:val="auto"/>
          <w:sz w:val="32"/>
          <w:szCs w:val="32"/>
        </w:rPr>
        <w:t>元，</w:t>
      </w:r>
      <w:r>
        <w:rPr>
          <w:rFonts w:hint="eastAsia" w:ascii="Times New Roman" w:hAnsi="Times New Roman" w:eastAsia="仿宋_GB2312"/>
          <w:color w:val="auto"/>
          <w:sz w:val="32"/>
          <w:szCs w:val="32"/>
          <w:lang w:eastAsia="zh-CN"/>
        </w:rPr>
        <w:t>预算支出</w:t>
      </w:r>
      <w:r>
        <w:rPr>
          <w:rFonts w:hint="eastAsia" w:ascii="Times New Roman" w:hAnsi="Times New Roman" w:eastAsia="仿宋_GB2312" w:cs="仿宋_GB2312"/>
          <w:color w:val="auto"/>
          <w:sz w:val="32"/>
          <w:szCs w:val="32"/>
          <w:lang w:val="en-US" w:eastAsia="zh-CN"/>
        </w:rPr>
        <w:t>324.82</w:t>
      </w:r>
      <w:r>
        <w:rPr>
          <w:rFonts w:hint="eastAsia" w:ascii="Times New Roman" w:hAnsi="Times New Roman" w:eastAsia="仿宋_GB2312"/>
          <w:color w:val="auto"/>
          <w:sz w:val="32"/>
          <w:szCs w:val="32"/>
          <w:lang w:val="en-US" w:eastAsia="zh-CN"/>
        </w:rPr>
        <w:t>万</w:t>
      </w:r>
      <w:r>
        <w:rPr>
          <w:rFonts w:hint="eastAsia" w:ascii="Times New Roman" w:hAnsi="Times New Roman" w:eastAsia="仿宋_GB2312"/>
          <w:color w:val="auto"/>
          <w:sz w:val="32"/>
          <w:szCs w:val="32"/>
        </w:rPr>
        <w:t>元（其中项目支出</w:t>
      </w:r>
      <w:r>
        <w:rPr>
          <w:rFonts w:hint="eastAsia" w:ascii="Times New Roman" w:hAnsi="Times New Roman" w:eastAsia="仿宋_GB2312"/>
          <w:color w:val="auto"/>
          <w:sz w:val="32"/>
          <w:szCs w:val="32"/>
          <w:lang w:val="en-US" w:eastAsia="zh-CN"/>
        </w:rPr>
        <w:t>0万</w:t>
      </w:r>
      <w:r>
        <w:rPr>
          <w:rFonts w:hint="eastAsia" w:ascii="Times New Roman" w:hAnsi="Times New Roman" w:eastAsia="仿宋_GB2312"/>
          <w:color w:val="auto"/>
          <w:sz w:val="32"/>
          <w:szCs w:val="32"/>
        </w:rPr>
        <w:t>元）</w:t>
      </w:r>
      <w:r>
        <w:rPr>
          <w:rFonts w:hint="eastAsia" w:ascii="Times New Roman" w:hAnsi="Times New Roman" w:eastAsia="仿宋_GB2312"/>
          <w:color w:val="auto"/>
          <w:sz w:val="32"/>
          <w:szCs w:val="32"/>
          <w:lang w:eastAsia="zh-CN"/>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部门（单位）整体支出绩效实现情况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（一）履职完成情况</w:t>
      </w:r>
    </w:p>
    <w:p>
      <w:pPr>
        <w:pStyle w:val="2"/>
        <w:keepNext w:val="0"/>
        <w:keepLines w:val="0"/>
        <w:pageBreakBefore w:val="0"/>
        <w:kinsoku/>
        <w:wordWrap/>
        <w:overflowPunct/>
        <w:topLinePunct w:val="0"/>
        <w:autoSpaceDE/>
        <w:autoSpaceDN/>
        <w:bidi w:val="0"/>
        <w:adjustRightInd/>
        <w:snapToGrid/>
        <w:spacing w:line="540" w:lineRule="exact"/>
        <w:ind w:firstLine="640" w:firstLineChars="200"/>
        <w:jc w:val="both"/>
        <w:outlineLvl w:val="9"/>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20</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22</w:t>
      </w:r>
      <w:r>
        <w:rPr>
          <w:rFonts w:hint="eastAsia" w:ascii="Times New Roman" w:hAnsi="Times New Roman" w:eastAsia="仿宋_GB2312" w:cs="仿宋_GB2312"/>
          <w:color w:val="000000" w:themeColor="text1"/>
          <w:sz w:val="32"/>
          <w:szCs w:val="32"/>
          <w14:textFill>
            <w14:solidFill>
              <w14:schemeClr w14:val="tx1"/>
            </w14:solidFill>
          </w14:textFill>
        </w:rPr>
        <w:t>年以来，</w:t>
      </w:r>
      <w:r>
        <w:rPr>
          <w:rFonts w:hint="eastAsia" w:ascii="Times New Roman" w:hAnsi="Times New Roman"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工作中</w:t>
      </w:r>
      <w:r>
        <w:rPr>
          <w:rFonts w:hint="eastAsia" w:ascii="Times New Roman" w:hAnsi="Times New Roman" w:eastAsia="仿宋_GB2312" w:cs="仿宋_GB2312"/>
          <w:b w:val="0"/>
          <w:i w:val="0"/>
          <w:caps w:val="0"/>
          <w:color w:val="000000" w:themeColor="text1"/>
          <w:spacing w:val="0"/>
          <w:sz w:val="32"/>
          <w:szCs w:val="32"/>
          <w:shd w:val="clear" w:color="auto" w:fill="FFFFFF"/>
          <w14:textFill>
            <w14:solidFill>
              <w14:schemeClr w14:val="tx1"/>
            </w14:solidFill>
          </w14:textFill>
        </w:rPr>
        <w:t>始终正视</w:t>
      </w:r>
      <w:r>
        <w:rPr>
          <w:rFonts w:hint="eastAsia" w:ascii="Times New Roman" w:hAnsi="Times New Roman"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困难</w:t>
      </w:r>
      <w:r>
        <w:rPr>
          <w:rFonts w:hint="eastAsia" w:ascii="Times New Roman" w:hAnsi="Times New Roman" w:eastAsia="仿宋_GB2312" w:cs="仿宋_GB2312"/>
          <w:b w:val="0"/>
          <w:i w:val="0"/>
          <w:caps w:val="0"/>
          <w:color w:val="000000" w:themeColor="text1"/>
          <w:spacing w:val="0"/>
          <w:sz w:val="32"/>
          <w:szCs w:val="32"/>
          <w:shd w:val="clear" w:color="auto" w:fill="FFFFFF"/>
          <w14:textFill>
            <w14:solidFill>
              <w14:schemeClr w14:val="tx1"/>
            </w14:solidFill>
          </w14:textFill>
        </w:rPr>
        <w:t>和问题，积极应对挑战，</w:t>
      </w:r>
      <w:r>
        <w:rPr>
          <w:rFonts w:hint="eastAsia" w:ascii="Times New Roman" w:hAnsi="Times New Roman" w:eastAsia="仿宋_GB2312" w:cs="仿宋_GB2312"/>
          <w:color w:val="000000" w:themeColor="text1"/>
          <w:sz w:val="32"/>
          <w:szCs w:val="32"/>
          <w14:textFill>
            <w14:solidFill>
              <w14:schemeClr w14:val="tx1"/>
            </w14:solidFill>
          </w14:textFill>
        </w:rPr>
        <w:t>加强队伍建设，落实工作措施，全力组织收入，较好地完成了县委年初确定的各项目标任务</w:t>
      </w:r>
      <w:r>
        <w:rPr>
          <w:rFonts w:hint="eastAsia" w:ascii="Times New Roman" w:hAnsi="Times New Roman" w:eastAsia="仿宋_GB2312" w:cs="仿宋_GB2312"/>
          <w:b w:val="0"/>
          <w:i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1.宣传思想文化工作</w:t>
      </w:r>
    </w:p>
    <w:p>
      <w:pPr>
        <w:keepNext w:val="0"/>
        <w:keepLines w:val="0"/>
        <w:pageBreakBefore w:val="0"/>
        <w:kinsoku/>
        <w:wordWrap/>
        <w:overflowPunct/>
        <w:topLinePunct w:val="0"/>
        <w:autoSpaceDE/>
        <w:autoSpaceDN/>
        <w:bidi w:val="0"/>
        <w:spacing w:line="540" w:lineRule="exact"/>
        <w:ind w:firstLine="640" w:firstLineChars="200"/>
        <w:rPr>
          <w:rFonts w:ascii="Times New Roman" w:hAnsi="Times New Roman" w:eastAsia="仿宋_GB2312"/>
          <w:sz w:val="32"/>
          <w:szCs w:val="32"/>
          <w:lang w:val="en-US" w:eastAsia="zh-CN"/>
        </w:rPr>
      </w:pPr>
      <w:r>
        <w:rPr>
          <w:rFonts w:hint="default" w:ascii="Times New Roman" w:hAnsi="Times New Roman" w:eastAsia="仿宋_GB2312" w:cs="Times New Roman"/>
          <w:color w:val="auto"/>
          <w:sz w:val="32"/>
          <w:szCs w:val="32"/>
          <w:lang w:eastAsia="zh-CN"/>
        </w:rPr>
        <w:t>围绕学习贯彻习近平新时代中国特色社会主义思想和党的十九届六中全会精神，制定印发《</w:t>
      </w:r>
      <w:r>
        <w:rPr>
          <w:rFonts w:hint="default" w:ascii="Times New Roman" w:hAnsi="Times New Roman" w:eastAsia="仿宋_GB2312" w:cs="Times New Roman"/>
          <w:color w:val="auto"/>
          <w:sz w:val="32"/>
          <w:szCs w:val="32"/>
          <w:lang w:val="en-US" w:eastAsia="zh-CN"/>
        </w:rPr>
        <w:t>2022年县委理论学习中心组学习计划》，严格督查落实党委（党组）理论学习中心组专题研讨、联学巡听、季度通报等各项制度，坚持领导班子领学、党员干部研学，县委理论学习中心组开展集体学习17次、专题研讨6次、专题辅导报告5次，示范带动各乡镇、各部门开展集中学习1300多场次。坚持县级领导带头宣讲、县委宣讲团巡回宣讲、“七进”宣讲团集中宣讲，充分发挥县委党校（讲师团）和新时代文明实践中心（所、站</w:t>
      </w:r>
      <w:r>
        <w:rPr>
          <w:rFonts w:hint="default" w:ascii="Times New Roman" w:hAnsi="Times New Roman" w:eastAsia="仿宋_GB2312" w:cs="Times New Roman"/>
          <w:color w:val="auto"/>
          <w:sz w:val="32"/>
          <w:szCs w:val="32"/>
          <w:lang w:eastAsia="zh-CN"/>
        </w:rPr>
        <w:t>）作用，</w:t>
      </w:r>
      <w:r>
        <w:rPr>
          <w:rFonts w:hint="default" w:ascii="Times New Roman" w:hAnsi="Times New Roman" w:eastAsia="仿宋_GB2312" w:cs="Times New Roman"/>
          <w:color w:val="auto"/>
          <w:sz w:val="32"/>
          <w:szCs w:val="32"/>
          <w:lang w:val="en-US" w:eastAsia="zh-CN"/>
        </w:rPr>
        <w:t>坚持县、乡、村三级联动，分层分类开展学习贯彻党的十九届六中全会精神、党的二十大精神、贯彻新发展理念、省市县党代会精神等理论宣讲活动1600多场次，</w:t>
      </w:r>
      <w:r>
        <w:rPr>
          <w:rFonts w:hint="default" w:ascii="Times New Roman" w:hAnsi="Times New Roman" w:eastAsia="仿宋_GB2312" w:cs="Times New Roman"/>
          <w:color w:val="auto"/>
          <w:sz w:val="32"/>
          <w:szCs w:val="32"/>
          <w:lang w:eastAsia="zh-CN"/>
        </w:rPr>
        <w:t>录制播出“宁县大讲堂”理论宣讲专题</w:t>
      </w:r>
      <w:r>
        <w:rPr>
          <w:rFonts w:hint="default" w:ascii="Times New Roman" w:hAnsi="Times New Roman" w:eastAsia="仿宋_GB2312" w:cs="Times New Roman"/>
          <w:color w:val="auto"/>
          <w:sz w:val="32"/>
          <w:szCs w:val="32"/>
          <w:lang w:val="en-US" w:eastAsia="zh-CN"/>
        </w:rPr>
        <w:t>13期，</w:t>
      </w:r>
      <w:r>
        <w:rPr>
          <w:rFonts w:hint="default" w:ascii="Times New Roman" w:hAnsi="Times New Roman" w:eastAsia="仿宋_GB2312" w:cs="Times New Roman"/>
          <w:color w:val="auto"/>
          <w:sz w:val="32"/>
          <w:szCs w:val="32"/>
        </w:rPr>
        <w:t>有力推动</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rPr>
        <w:t>党的创新理论</w:t>
      </w:r>
      <w:r>
        <w:rPr>
          <w:rFonts w:hint="default" w:ascii="Times New Roman" w:hAnsi="Times New Roman" w:eastAsia="仿宋_GB2312" w:cs="Times New Roman"/>
          <w:color w:val="auto"/>
          <w:sz w:val="32"/>
          <w:szCs w:val="32"/>
          <w:lang w:eastAsia="zh-CN"/>
        </w:rPr>
        <w:t>宣传普及</w:t>
      </w:r>
      <w:r>
        <w:rPr>
          <w:rFonts w:hint="default" w:ascii="Times New Roman" w:hAnsi="Times New Roman" w:cs="Times New Roman"/>
          <w:color w:val="auto"/>
        </w:rPr>
        <w:t>。</w:t>
      </w:r>
      <w:r>
        <w:rPr>
          <w:rFonts w:hint="default" w:ascii="Times New Roman" w:hAnsi="Times New Roman" w:eastAsia="仿宋_GB2312" w:cs="Times New Roman"/>
          <w:color w:val="auto"/>
          <w:sz w:val="32"/>
          <w:szCs w:val="32"/>
        </w:rPr>
        <w:t>围绕</w:t>
      </w:r>
      <w:r>
        <w:rPr>
          <w:rFonts w:hint="default" w:ascii="Times New Roman" w:hAnsi="Times New Roman" w:eastAsia="仿宋_GB2312" w:cs="Times New Roman"/>
          <w:color w:val="auto"/>
          <w:sz w:val="32"/>
          <w:szCs w:val="32"/>
          <w:lang w:eastAsia="zh-CN"/>
        </w:rPr>
        <w:t>学习贯彻</w:t>
      </w:r>
      <w:r>
        <w:rPr>
          <w:rFonts w:hint="default" w:ascii="Times New Roman" w:hAnsi="Times New Roman" w:eastAsia="仿宋_GB2312" w:cs="Times New Roman"/>
          <w:color w:val="auto"/>
          <w:sz w:val="32"/>
          <w:szCs w:val="32"/>
        </w:rPr>
        <w:t>习近平新时代中国特色社会主义思想</w:t>
      </w:r>
      <w:r>
        <w:rPr>
          <w:rFonts w:hint="default" w:ascii="Times New Roman" w:hAnsi="Times New Roman" w:eastAsia="仿宋_GB2312" w:cs="Times New Roman"/>
          <w:color w:val="auto"/>
          <w:sz w:val="32"/>
          <w:szCs w:val="32"/>
          <w:lang w:eastAsia="zh-CN"/>
        </w:rPr>
        <w:t>、党的二十大精神、“</w:t>
      </w:r>
      <w:r>
        <w:rPr>
          <w:rFonts w:hint="default" w:ascii="Times New Roman" w:hAnsi="Times New Roman" w:eastAsia="仿宋_GB2312" w:cs="Times New Roman"/>
          <w:color w:val="auto"/>
          <w:sz w:val="32"/>
          <w:szCs w:val="32"/>
        </w:rPr>
        <w:t>三新一高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总体要求及</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w:t>
      </w:r>
      <w:r>
        <w:rPr>
          <w:rFonts w:hint="default" w:ascii="Times New Roman" w:hAnsi="Times New Roman" w:eastAsia="仿宋_GB2312" w:cs="Times New Roman"/>
          <w:color w:val="auto"/>
          <w:sz w:val="32"/>
          <w:szCs w:val="32"/>
          <w:lang w:eastAsia="zh-CN"/>
        </w:rPr>
        <w:t>中心工作</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eastAsia="zh-CN"/>
        </w:rPr>
        <w:t>理论</w:t>
      </w:r>
      <w:r>
        <w:rPr>
          <w:rFonts w:hint="default" w:ascii="Times New Roman" w:hAnsi="Times New Roman" w:eastAsia="仿宋_GB2312" w:cs="Times New Roman"/>
          <w:color w:val="auto"/>
          <w:sz w:val="32"/>
          <w:szCs w:val="32"/>
        </w:rPr>
        <w:t>对策研究，</w:t>
      </w:r>
      <w:r>
        <w:rPr>
          <w:rFonts w:hint="default" w:ascii="Times New Roman" w:hAnsi="Times New Roman" w:eastAsia="仿宋_GB2312" w:cs="Times New Roman"/>
          <w:color w:val="auto"/>
          <w:sz w:val="32"/>
          <w:szCs w:val="32"/>
          <w:lang w:val="en-US" w:eastAsia="zh-CN"/>
        </w:rPr>
        <w:t>4篇理论文章获市级奖励，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新时代甘肃省少先队员社会主义核心价值观培育策略研究</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甘肃省人文社会科学项目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《浅析我国乡村振兴战略下现代化基层政府治理》《庆阳这些地名关联的红色故事》</w:t>
      </w:r>
      <w:r>
        <w:rPr>
          <w:rFonts w:hint="default" w:ascii="Times New Roman" w:hAnsi="Times New Roman" w:eastAsia="仿宋_GB2312" w:cs="Times New Roman"/>
          <w:color w:val="auto"/>
          <w:sz w:val="32"/>
          <w:szCs w:val="32"/>
          <w:lang w:eastAsia="zh-CN"/>
        </w:rPr>
        <w:t>获</w:t>
      </w:r>
      <w:r>
        <w:rPr>
          <w:rFonts w:hint="default" w:ascii="Times New Roman" w:hAnsi="Times New Roman" w:eastAsia="仿宋_GB2312" w:cs="Times New Roman"/>
          <w:color w:val="auto"/>
          <w:sz w:val="32"/>
          <w:szCs w:val="32"/>
        </w:rPr>
        <w:t>庆阳市哲学社会科学优秀成果奖</w:t>
      </w:r>
      <w:r>
        <w:rPr>
          <w:rFonts w:hint="default" w:ascii="Times New Roman" w:hAnsi="Times New Roman" w:eastAsia="仿宋_GB2312" w:cs="Times New Roman"/>
          <w:color w:val="auto"/>
          <w:sz w:val="32"/>
          <w:szCs w:val="32"/>
          <w:lang w:eastAsia="zh-CN"/>
        </w:rPr>
        <w:t>。高度重视党报党刊发行工作，在全市率先完成</w:t>
      </w:r>
      <w:r>
        <w:rPr>
          <w:rFonts w:hint="default" w:ascii="Times New Roman" w:hAnsi="Times New Roman" w:eastAsia="仿宋_GB2312" w:cs="Times New Roman"/>
          <w:color w:val="auto"/>
          <w:sz w:val="32"/>
          <w:szCs w:val="32"/>
          <w:lang w:val="en-US" w:eastAsia="zh-CN"/>
        </w:rPr>
        <w:t>2023年度征订任务，</w:t>
      </w:r>
      <w:r>
        <w:rPr>
          <w:rFonts w:hint="default" w:ascii="Times New Roman" w:hAnsi="Times New Roman" w:eastAsia="仿宋_GB2312" w:cs="Times New Roman"/>
          <w:color w:val="auto"/>
          <w:sz w:val="32"/>
          <w:szCs w:val="32"/>
          <w:lang w:eastAsia="zh-CN"/>
        </w:rPr>
        <w:t>县委宣传部荣获中宣部</w:t>
      </w:r>
      <w:r>
        <w:rPr>
          <w:rFonts w:hint="default" w:ascii="Times New Roman" w:hAnsi="Times New Roman" w:eastAsia="仿宋_GB2312" w:cs="Times New Roman"/>
          <w:color w:val="auto"/>
          <w:sz w:val="32"/>
          <w:szCs w:val="32"/>
          <w:lang w:val="en-US" w:eastAsia="zh-CN"/>
        </w:rPr>
        <w:t>2022年度《党建》《学习活页文选》学刊用刊工作先进集体。</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2.精神文明建设工作</w:t>
      </w:r>
    </w:p>
    <w:p>
      <w:pPr>
        <w:keepNext w:val="0"/>
        <w:keepLines w:val="0"/>
        <w:pageBreakBefore w:val="0"/>
        <w:kinsoku/>
        <w:wordWrap/>
        <w:overflowPunct/>
        <w:topLinePunct w:val="0"/>
        <w:autoSpaceDE/>
        <w:autoSpaceDN/>
        <w:bidi w:val="0"/>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持续深化文明单位、文明村镇等各类群众性精神文明创建，命名表彰县级文明</w:t>
      </w:r>
      <w:r>
        <w:rPr>
          <w:rFonts w:hint="default" w:ascii="Times New Roman" w:hAnsi="Times New Roman" w:eastAsia="仿宋_GB2312" w:cs="Times New Roman"/>
          <w:color w:val="auto"/>
          <w:sz w:val="32"/>
          <w:szCs w:val="32"/>
          <w:lang w:eastAsia="zh-CN"/>
        </w:rPr>
        <w:t>校园</w:t>
      </w:r>
      <w:r>
        <w:rPr>
          <w:rFonts w:hint="default" w:ascii="Times New Roman" w:hAnsi="Times New Roman" w:eastAsia="仿宋_GB2312" w:cs="Times New Roman"/>
          <w:color w:val="auto"/>
          <w:sz w:val="32"/>
          <w:szCs w:val="32"/>
          <w:lang w:val="en-US" w:eastAsia="zh-CN"/>
        </w:rPr>
        <w:t>41个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创建申报省、市级文明单位、文明村镇23个，</w:t>
      </w:r>
      <w:r>
        <w:rPr>
          <w:rFonts w:hint="default" w:ascii="Times New Roman" w:hAnsi="Times New Roman" w:eastAsia="仿宋_GB2312" w:cs="Times New Roman"/>
          <w:color w:val="auto"/>
          <w:sz w:val="32"/>
          <w:szCs w:val="32"/>
          <w:lang w:eastAsia="zh-CN"/>
        </w:rPr>
        <w:t>广泛开展</w:t>
      </w:r>
      <w:r>
        <w:rPr>
          <w:rFonts w:hint="default" w:ascii="Times New Roman" w:hAnsi="Times New Roman" w:eastAsia="仿宋_GB2312" w:cs="Times New Roman"/>
          <w:color w:val="auto"/>
          <w:sz w:val="32"/>
          <w:szCs w:val="32"/>
        </w:rPr>
        <w:t>“做文明有礼宁县人”十大文明行动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6"/>
        </w:rPr>
        <w:t>结合乡村振兴，</w:t>
      </w:r>
      <w:r>
        <w:rPr>
          <w:rFonts w:hint="default" w:ascii="Times New Roman" w:hAnsi="Times New Roman" w:eastAsia="仿宋_GB2312" w:cs="Times New Roman"/>
          <w:color w:val="auto"/>
          <w:sz w:val="32"/>
          <w:szCs w:val="32"/>
          <w:lang w:eastAsia="zh-CN"/>
        </w:rPr>
        <w:t>深入</w:t>
      </w:r>
      <w:r>
        <w:rPr>
          <w:rFonts w:hint="default" w:ascii="Times New Roman" w:hAnsi="Times New Roman" w:eastAsia="仿宋_GB2312" w:cs="Times New Roman"/>
          <w:color w:val="auto"/>
          <w:sz w:val="32"/>
          <w:szCs w:val="32"/>
        </w:rPr>
        <w:t>推进移风易俗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树立文明乡风，</w:t>
      </w:r>
      <w:r>
        <w:rPr>
          <w:rFonts w:hint="default" w:ascii="Times New Roman" w:hAnsi="Times New Roman" w:eastAsia="仿宋_GB2312" w:cs="Times New Roman"/>
          <w:color w:val="auto"/>
          <w:sz w:val="32"/>
          <w:szCs w:val="32"/>
          <w:lang w:eastAsia="zh-CN"/>
        </w:rPr>
        <w:t>签订承诺书</w:t>
      </w:r>
      <w:r>
        <w:rPr>
          <w:rFonts w:hint="default" w:ascii="Times New Roman" w:hAnsi="Times New Roman" w:eastAsia="仿宋_GB2312" w:cs="Times New Roman"/>
          <w:color w:val="auto"/>
          <w:sz w:val="32"/>
          <w:szCs w:val="32"/>
          <w:lang w:val="en-US" w:eastAsia="zh-CN"/>
        </w:rPr>
        <w:t>10000余份，</w:t>
      </w:r>
      <w:r>
        <w:rPr>
          <w:rFonts w:hint="default" w:ascii="Times New Roman" w:hAnsi="Times New Roman" w:eastAsia="仿宋_GB2312" w:cs="Times New Roman"/>
          <w:color w:val="auto"/>
          <w:sz w:val="32"/>
          <w:szCs w:val="32"/>
        </w:rPr>
        <w:t>开展孝善文化惠民活动</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0多场次，</w:t>
      </w:r>
      <w:r>
        <w:rPr>
          <w:rFonts w:hint="default" w:ascii="Times New Roman" w:hAnsi="Times New Roman" w:eastAsia="仿宋_GB2312" w:cs="Times New Roman"/>
          <w:b w:val="0"/>
          <w:bCs/>
          <w:color w:val="auto"/>
          <w:sz w:val="32"/>
          <w:szCs w:val="32"/>
        </w:rPr>
        <w:t>全县社会文明程度指数</w:t>
      </w:r>
      <w:r>
        <w:rPr>
          <w:rFonts w:hint="default" w:ascii="Times New Roman" w:hAnsi="Times New Roman" w:eastAsia="仿宋_GB2312" w:cs="Times New Roman"/>
          <w:b w:val="0"/>
          <w:bCs/>
          <w:color w:val="auto"/>
          <w:sz w:val="32"/>
          <w:szCs w:val="32"/>
          <w:lang w:val="en-US" w:eastAsia="zh-CN"/>
        </w:rPr>
        <w:t>顺利通过</w:t>
      </w:r>
      <w:r>
        <w:rPr>
          <w:rFonts w:hint="default" w:ascii="Times New Roman" w:hAnsi="Times New Roman" w:eastAsia="仿宋_GB2312" w:cs="Times New Roman"/>
          <w:b w:val="0"/>
          <w:bCs/>
          <w:color w:val="auto"/>
          <w:sz w:val="32"/>
          <w:szCs w:val="32"/>
        </w:rPr>
        <w:t>测评验收</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color w:val="auto"/>
          <w:sz w:val="32"/>
          <w:szCs w:val="32"/>
        </w:rPr>
        <w:t>城乡文明程度</w:t>
      </w:r>
      <w:r>
        <w:rPr>
          <w:rFonts w:hint="default" w:ascii="Times New Roman" w:hAnsi="Times New Roman" w:eastAsia="仿宋_GB2312" w:cs="Times New Roman"/>
          <w:color w:val="auto"/>
          <w:sz w:val="32"/>
          <w:szCs w:val="32"/>
          <w:lang w:eastAsia="zh-CN"/>
        </w:rPr>
        <w:t>不断</w:t>
      </w:r>
      <w:r>
        <w:rPr>
          <w:rFonts w:hint="default" w:ascii="Times New Roman" w:hAnsi="Times New Roman" w:eastAsia="仿宋_GB2312" w:cs="Times New Roman"/>
          <w:color w:val="auto"/>
          <w:sz w:val="32"/>
          <w:szCs w:val="32"/>
        </w:rPr>
        <w:t>提升。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3.新时代文明实践中心建设工作</w:t>
      </w:r>
    </w:p>
    <w:p>
      <w:pPr>
        <w:keepNext w:val="0"/>
        <w:keepLines w:val="0"/>
        <w:pageBreakBefore w:val="0"/>
        <w:kinsoku/>
        <w:wordWrap/>
        <w:overflowPunct/>
        <w:topLinePunct w:val="0"/>
        <w:autoSpaceDE/>
        <w:autoSpaceDN/>
        <w:bidi w:val="0"/>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深入贯彻</w:t>
      </w:r>
      <w:r>
        <w:rPr>
          <w:rFonts w:hint="default" w:ascii="Times New Roman" w:hAnsi="Times New Roman" w:eastAsia="仿宋_GB2312" w:cs="Times New Roman"/>
          <w:color w:val="auto"/>
          <w:sz w:val="32"/>
          <w:szCs w:val="32"/>
          <w:lang w:eastAsia="zh-CN"/>
        </w:rPr>
        <w:t>落实中央</w:t>
      </w:r>
      <w:r>
        <w:rPr>
          <w:rFonts w:hint="default" w:ascii="Times New Roman" w:hAnsi="Times New Roman" w:eastAsia="仿宋_GB2312" w:cs="Times New Roman"/>
          <w:color w:val="auto"/>
          <w:sz w:val="32"/>
          <w:szCs w:val="32"/>
        </w:rPr>
        <w:t>、省市</w:t>
      </w:r>
      <w:r>
        <w:rPr>
          <w:rFonts w:hint="default" w:ascii="Times New Roman" w:hAnsi="Times New Roman" w:eastAsia="仿宋_GB2312" w:cs="Times New Roman"/>
          <w:color w:val="auto"/>
          <w:sz w:val="32"/>
          <w:szCs w:val="32"/>
          <w:lang w:eastAsia="zh-CN"/>
        </w:rPr>
        <w:t>部署要求，县委常委会会议研究制定《宁县拓展新时代文明实践中心建设实施方案》，明确任务清单，</w:t>
      </w:r>
      <w:r>
        <w:rPr>
          <w:rFonts w:hint="default" w:ascii="Times New Roman" w:hAnsi="Times New Roman" w:eastAsia="仿宋_GB2312" w:cs="Times New Roman"/>
          <w:color w:val="auto"/>
          <w:sz w:val="32"/>
          <w:szCs w:val="32"/>
        </w:rPr>
        <w:t>对标“五有”建设标准，</w:t>
      </w:r>
      <w:r>
        <w:rPr>
          <w:rFonts w:hint="default" w:ascii="Times New Roman" w:hAnsi="Times New Roman" w:eastAsia="仿宋_GB2312" w:cs="Times New Roman"/>
          <w:color w:val="auto"/>
          <w:sz w:val="32"/>
          <w:szCs w:val="32"/>
          <w:lang w:val="en-US" w:eastAsia="zh-CN"/>
        </w:rPr>
        <w:t>全面推进新时代文明实践中心（所、站）建设提质增效，创建新时代文明实践示范所站87个、重点打造新时代文明实践品牌所站20个，新建新时代文明实践积分超市21个，培育“宁县大讲堂”网络宣讲、“乡村微讲堂”等特色品牌志愿服务项目4个。早胜镇中兴社区被评为全省最佳志愿服务社区，乐万家文化惠民、科普宣传等5个志愿服务项目入选全市最佳志愿服务项目、1个组织和4名个人入选全市最佳志愿服务组织、最美志愿者。组织开</w:t>
      </w:r>
      <w:r>
        <w:rPr>
          <w:rFonts w:hint="default" w:ascii="Times New Roman" w:hAnsi="Times New Roman" w:eastAsia="仿宋_GB2312" w:cs="Times New Roman"/>
          <w:color w:val="auto"/>
          <w:sz w:val="32"/>
          <w:szCs w:val="32"/>
          <w:lang w:eastAsia="zh-CN"/>
        </w:rPr>
        <w:t>展“</w:t>
      </w:r>
      <w:r>
        <w:rPr>
          <w:rFonts w:hint="default" w:ascii="Times New Roman" w:hAnsi="Times New Roman" w:eastAsia="仿宋_GB2312" w:cs="Times New Roman"/>
          <w:color w:val="auto"/>
          <w:sz w:val="32"/>
          <w:szCs w:val="32"/>
          <w:lang w:val="en-US" w:eastAsia="zh-CN"/>
        </w:rPr>
        <w:t>喜迎二十大 志愿我先行</w:t>
      </w:r>
      <w:r>
        <w:rPr>
          <w:rFonts w:hint="default" w:ascii="Times New Roman" w:hAnsi="Times New Roman" w:eastAsia="仿宋_GB2312" w:cs="Times New Roman"/>
          <w:color w:val="auto"/>
          <w:sz w:val="32"/>
          <w:szCs w:val="32"/>
          <w:lang w:eastAsia="zh-CN"/>
        </w:rPr>
        <w:t>”“强国复兴有我”等城乡各类</w:t>
      </w:r>
      <w:r>
        <w:rPr>
          <w:rFonts w:hint="default" w:ascii="Times New Roman" w:hAnsi="Times New Roman" w:eastAsia="仿宋_GB2312" w:cs="Times New Roman"/>
          <w:color w:val="auto"/>
          <w:sz w:val="32"/>
          <w:szCs w:val="32"/>
        </w:rPr>
        <w:t>新时代文明实践</w:t>
      </w:r>
      <w:r>
        <w:rPr>
          <w:rFonts w:hint="default" w:ascii="Times New Roman" w:hAnsi="Times New Roman" w:eastAsia="仿宋_GB2312" w:cs="Times New Roman"/>
          <w:color w:val="auto"/>
          <w:sz w:val="32"/>
          <w:szCs w:val="32"/>
          <w:lang w:eastAsia="zh-CN"/>
        </w:rPr>
        <w:t>志愿服务</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color w:val="auto"/>
          <w:sz w:val="32"/>
          <w:szCs w:val="32"/>
          <w:lang w:val="en-US" w:eastAsia="zh-CN"/>
        </w:rPr>
        <w:t>2800</w:t>
      </w:r>
      <w:r>
        <w:rPr>
          <w:rFonts w:hint="default" w:ascii="Times New Roman" w:hAnsi="Times New Roman" w:eastAsia="仿宋_GB2312" w:cs="Times New Roman"/>
          <w:color w:val="auto"/>
          <w:sz w:val="32"/>
          <w:szCs w:val="32"/>
        </w:rPr>
        <w:t>多场次</w:t>
      </w:r>
      <w:r>
        <w:rPr>
          <w:rFonts w:hint="default" w:ascii="Times New Roman" w:hAnsi="Times New Roman" w:eastAsia="仿宋_GB2312" w:cs="Times New Roman"/>
          <w:color w:val="auto"/>
          <w:sz w:val="32"/>
          <w:szCs w:val="32"/>
          <w:lang w:eastAsia="zh-CN"/>
        </w:rPr>
        <w:t>，探索建成“乡村复兴少年宫”</w:t>
      </w:r>
      <w:r>
        <w:rPr>
          <w:rFonts w:hint="default" w:ascii="Times New Roman" w:hAnsi="Times New Roman" w:eastAsia="仿宋_GB2312" w:cs="Times New Roman"/>
          <w:color w:val="auto"/>
          <w:sz w:val="32"/>
          <w:szCs w:val="32"/>
          <w:lang w:val="en-US" w:eastAsia="zh-CN"/>
        </w:rPr>
        <w:t>2所，</w:t>
      </w:r>
      <w:r>
        <w:rPr>
          <w:rFonts w:hint="default" w:ascii="Times New Roman" w:hAnsi="Times New Roman" w:eastAsia="仿宋_GB2312" w:cs="Times New Roman"/>
          <w:b w:val="0"/>
          <w:bCs/>
          <w:color w:val="auto"/>
          <w:sz w:val="32"/>
          <w:szCs w:val="32"/>
          <w:lang w:eastAsia="zh-CN"/>
        </w:rPr>
        <w:t>新时代文明实践工作分别在全省、全市拓展新时代文明实践中心建设暨农村移风易俗工作推进会上作了经验交流</w:t>
      </w:r>
      <w:r>
        <w:rPr>
          <w:rFonts w:hint="default" w:ascii="Times New Roman" w:hAnsi="Times New Roman" w:eastAsia="仿宋_GB2312" w:cs="Times New Roman"/>
          <w:color w:val="auto"/>
          <w:sz w:val="32"/>
          <w:szCs w:val="32"/>
          <w:lang w:eastAsia="zh-CN"/>
        </w:rPr>
        <w:t>。广泛开展“强国复兴有我”群众性宣传教育活动</w:t>
      </w:r>
      <w:r>
        <w:rPr>
          <w:rFonts w:hint="default" w:ascii="Times New Roman" w:hAnsi="Times New Roman" w:eastAsia="仿宋_GB2312" w:cs="Times New Roman"/>
          <w:color w:val="auto"/>
          <w:sz w:val="32"/>
          <w:szCs w:val="32"/>
          <w:lang w:val="en-US" w:eastAsia="zh-CN"/>
        </w:rPr>
        <w:t>320多场次，</w:t>
      </w:r>
      <w:r>
        <w:rPr>
          <w:rFonts w:hint="default" w:ascii="Times New Roman" w:hAnsi="Times New Roman" w:eastAsia="仿宋_GB2312" w:cs="Times New Roman"/>
          <w:color w:val="auto"/>
          <w:sz w:val="32"/>
          <w:szCs w:val="32"/>
          <w:lang w:eastAsia="zh-CN"/>
        </w:rPr>
        <w:t>全面加强社会公德、职业道德、家庭美德、个人品德建设</w:t>
      </w:r>
      <w:r>
        <w:rPr>
          <w:rFonts w:hint="default" w:ascii="Times New Roman" w:hAnsi="Times New Roman" w:eastAsia="仿宋_GB2312" w:cs="Times New Roman"/>
          <w:color w:val="auto"/>
          <w:sz w:val="32"/>
          <w:szCs w:val="32"/>
        </w:rPr>
        <w:t>，广泛开展“最美人物”“身边好人”等先进典型评选表彰、宣传推介活动，</w:t>
      </w:r>
      <w:r>
        <w:rPr>
          <w:rFonts w:hint="default" w:ascii="Times New Roman" w:hAnsi="Times New Roman" w:eastAsia="仿宋_GB2312" w:cs="Times New Roman"/>
          <w:color w:val="auto"/>
          <w:sz w:val="32"/>
          <w:szCs w:val="32"/>
          <w:lang w:val="en-US" w:eastAsia="zh-CN"/>
        </w:rPr>
        <w:t>8个新建乡村学校少年宫通过省市检查验收，评选表彰</w:t>
      </w:r>
      <w:r>
        <w:rPr>
          <w:rFonts w:hint="default" w:ascii="Times New Roman" w:hAnsi="Times New Roman" w:eastAsia="仿宋_GB2312" w:cs="Times New Roman"/>
          <w:color w:val="auto"/>
          <w:sz w:val="32"/>
          <w:szCs w:val="32"/>
          <w:lang w:eastAsia="zh-CN"/>
        </w:rPr>
        <w:t>各类先进典型</w:t>
      </w:r>
      <w:r>
        <w:rPr>
          <w:rFonts w:hint="default" w:ascii="Times New Roman" w:hAnsi="Times New Roman" w:eastAsia="仿宋_GB2312" w:cs="Times New Roman"/>
          <w:color w:val="auto"/>
          <w:sz w:val="32"/>
          <w:szCs w:val="32"/>
          <w:lang w:val="en-US" w:eastAsia="zh-CN"/>
        </w:rPr>
        <w:t>220名，</w:t>
      </w:r>
      <w:r>
        <w:rPr>
          <w:rFonts w:hint="default" w:ascii="Times New Roman" w:hAnsi="Times New Roman" w:eastAsia="仿宋_GB2312" w:cs="Times New Roman"/>
          <w:color w:val="auto"/>
          <w:sz w:val="32"/>
          <w:szCs w:val="32"/>
        </w:rPr>
        <w:t>向省市推荐申报“道德模范”</w:t>
      </w:r>
      <w:r>
        <w:rPr>
          <w:rFonts w:hint="default" w:ascii="Times New Roman" w:hAnsi="Times New Roman" w:eastAsia="仿宋_GB2312" w:cs="Times New Roman"/>
          <w:color w:val="auto"/>
          <w:sz w:val="32"/>
          <w:szCs w:val="32"/>
          <w:lang w:eastAsia="zh-CN"/>
        </w:rPr>
        <w:t>“庆阳好人”</w:t>
      </w:r>
      <w:r>
        <w:rPr>
          <w:rFonts w:hint="default" w:ascii="Times New Roman" w:hAnsi="Times New Roman" w:eastAsia="仿宋_GB2312" w:cs="Times New Roman"/>
          <w:color w:val="auto"/>
          <w:sz w:val="32"/>
          <w:szCs w:val="32"/>
        </w:rPr>
        <w:t>先进</w:t>
      </w:r>
      <w:r>
        <w:rPr>
          <w:rFonts w:hint="default" w:ascii="Times New Roman" w:hAnsi="Times New Roman" w:eastAsia="仿宋_GB2312" w:cs="Times New Roman"/>
          <w:color w:val="auto"/>
          <w:sz w:val="32"/>
          <w:szCs w:val="32"/>
          <w:lang w:eastAsia="zh-CN"/>
        </w:rPr>
        <w:t>典型</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，72户家庭、20名个人荣获省市级最美家庭和成员奖励，宁县南义乡北庄村村民高俊爱先后获评“甘肃好人”“中国好人”，</w:t>
      </w:r>
      <w:r>
        <w:rPr>
          <w:rFonts w:hint="default" w:ascii="Times New Roman" w:hAnsi="Times New Roman" w:eastAsia="仿宋_GB2312" w:cs="Times New Roman"/>
          <w:color w:val="auto"/>
          <w:sz w:val="32"/>
          <w:szCs w:val="32"/>
          <w:lang w:val="en-US" w:eastAsia="zh-CN"/>
        </w:rPr>
        <w:t>4人获评“庆阳好人”</w:t>
      </w:r>
      <w:r>
        <w:rPr>
          <w:rFonts w:hint="default" w:ascii="Times New Roman" w:hAnsi="Times New Roman" w:eastAsia="仿宋_GB2312" w:cs="Times New Roman"/>
          <w:color w:val="auto"/>
          <w:sz w:val="32"/>
          <w:szCs w:val="32"/>
          <w:lang w:eastAsia="zh-CN"/>
        </w:rPr>
        <w:t>。切实</w:t>
      </w:r>
      <w:r>
        <w:rPr>
          <w:rFonts w:hint="default" w:ascii="Times New Roman" w:hAnsi="Times New Roman" w:eastAsia="仿宋_GB2312" w:cs="Times New Roman"/>
          <w:color w:val="auto"/>
          <w:sz w:val="32"/>
          <w:lang w:eastAsia="zh-CN"/>
        </w:rPr>
        <w:t>加强和改进学校思想政治教育，</w:t>
      </w:r>
      <w:r>
        <w:rPr>
          <w:rFonts w:hint="default" w:ascii="Times New Roman" w:hAnsi="Times New Roman" w:eastAsia="仿宋_GB2312" w:cs="Times New Roman"/>
          <w:color w:val="auto"/>
          <w:sz w:val="32"/>
        </w:rPr>
        <w:t>健全完善</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三全育人</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机制，</w:t>
      </w:r>
      <w:r>
        <w:rPr>
          <w:rFonts w:hint="default" w:ascii="Times New Roman" w:hAnsi="Times New Roman" w:eastAsia="仿宋_GB2312" w:cs="Times New Roman"/>
          <w:color w:val="auto"/>
          <w:sz w:val="32"/>
          <w:szCs w:val="32"/>
        </w:rPr>
        <w:t>组织开展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诗文朗诵</w:t>
      </w:r>
      <w:r>
        <w:rPr>
          <w:rFonts w:hint="default" w:ascii="Times New Roman" w:hAnsi="Times New Roman" w:eastAsia="仿宋_GB2312" w:cs="Times New Roman"/>
          <w:color w:val="auto"/>
          <w:sz w:val="32"/>
          <w:szCs w:val="32"/>
          <w:lang w:eastAsia="zh-CN"/>
        </w:rPr>
        <w:t>”“我们这十年”</w:t>
      </w:r>
      <w:r>
        <w:rPr>
          <w:rFonts w:hint="default" w:ascii="Times New Roman" w:hAnsi="Times New Roman" w:eastAsia="仿宋_GB2312" w:cs="Times New Roman"/>
          <w:color w:val="auto"/>
          <w:sz w:val="32"/>
          <w:szCs w:val="32"/>
        </w:rPr>
        <w:t>等主题教育实践活动</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rPr>
        <w:t>多场次</w:t>
      </w:r>
      <w:r>
        <w:rPr>
          <w:rFonts w:hint="default" w:ascii="Times New Roman" w:hAnsi="Times New Roman" w:eastAsia="仿宋_GB2312" w:cs="Times New Roman"/>
          <w:color w:val="auto"/>
          <w:sz w:val="32"/>
          <w:szCs w:val="32"/>
          <w:lang w:eastAsia="zh-CN"/>
        </w:rPr>
        <w:t>。组织举办“喜迎二十大 传承好家风”家庭故事分享会暨《家庭教育促进法》宣讲会，以好家风引领好风气，以“小家”文明促“大家”文明。</w:t>
      </w:r>
    </w:p>
    <w:p>
      <w:pPr>
        <w:keepNext w:val="0"/>
        <w:keepLines w:val="0"/>
        <w:pageBreakBefore w:val="0"/>
        <w:kinsoku/>
        <w:wordWrap/>
        <w:overflowPunct/>
        <w:topLinePunct w:val="0"/>
        <w:autoSpaceDE/>
        <w:autoSpaceDN/>
        <w:bidi w:val="0"/>
        <w:spacing w:line="540" w:lineRule="exact"/>
        <w:ind w:firstLine="643" w:firstLineChars="200"/>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4.舆论宣传引导工作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围绕学习贯彻党的十九届六中全会精神、党的二十大精神、推动乡村振兴、优化营商环境等重大主题及省委“四强”行动，市委“双轮”驱动、“三化”并进、“四建”支撑，县委产业富民、工业强县、城乡融合、环境赋能、治理提效、党建领航“六条路子”，开设《优化营商环境 推动高质量发展》《喜迎二十大》《奋进新征程 建功新时代》等10多个专题栏目，制播宁县新闻220期1801条、《一周要闻》47期201条、《视听宁县》57期。先后拍摄制作了宁县形象宣传片、文明乡镇专题片等10多部专题汇报片，2部作品获市级奖励，充分宣传展示全县经济社会高质量发展成果。围绕全县中心工作、重点项目和产业品牌，积极衔接与人民网、新华社达成外宣合作协议，在市级以上主流媒体刊播稿件3100多条（次），制作发布新媒体产品370多条。中央广播电视总台《走进老区看新貌》《经济半小时》等栏目先后对我县特色产业进行了现场直播和专题报道，对外宣传实现历史性新突破。</w:t>
      </w:r>
      <w:r>
        <w:rPr>
          <w:rFonts w:hint="default" w:ascii="Times New Roman" w:hAnsi="Times New Roman" w:eastAsia="仿宋_GB2312" w:cs="Times New Roman"/>
          <w:color w:val="auto"/>
          <w:sz w:val="32"/>
          <w:szCs w:val="32"/>
        </w:rPr>
        <w:t>制定实施202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年全县网上重大主题宣传和重大议题设置方案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组织实施“新春走基层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网络中国节”、</w:t>
      </w:r>
      <w:r>
        <w:rPr>
          <w:rFonts w:hint="default" w:ascii="Times New Roman" w:hAnsi="Times New Roman" w:eastAsia="仿宋_GB2312" w:cs="Times New Roman"/>
          <w:color w:val="auto"/>
          <w:sz w:val="32"/>
          <w:szCs w:val="32"/>
          <w:lang w:val="en-US" w:eastAsia="zh-CN"/>
        </w:rPr>
        <w:t>解读党的二十大精神</w:t>
      </w:r>
      <w:r>
        <w:rPr>
          <w:rFonts w:hint="default" w:ascii="Times New Roman" w:hAnsi="Times New Roman" w:eastAsia="仿宋_GB2312" w:cs="Times New Roman"/>
          <w:color w:val="auto"/>
          <w:sz w:val="32"/>
          <w:szCs w:val="32"/>
        </w:rPr>
        <w:t>等系列宣传活动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充分发挥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宁县正能量传播</w:t>
      </w:r>
      <w:r>
        <w:rPr>
          <w:rFonts w:hint="default" w:ascii="Times New Roman" w:hAnsi="Times New Roman" w:eastAsia="仿宋_GB2312" w:cs="Times New Roman"/>
          <w:color w:val="auto"/>
          <w:sz w:val="32"/>
          <w:szCs w:val="32"/>
          <w:lang w:eastAsia="zh-CN"/>
        </w:rPr>
        <w:t>”两大</w:t>
      </w:r>
      <w:r>
        <w:rPr>
          <w:rFonts w:hint="default" w:ascii="Times New Roman" w:hAnsi="Times New Roman" w:eastAsia="仿宋_GB2312" w:cs="Times New Roman"/>
          <w:color w:val="auto"/>
          <w:sz w:val="32"/>
          <w:szCs w:val="32"/>
        </w:rPr>
        <w:t>矩阵聚合宣传作用，向全网</w:t>
      </w:r>
      <w:r>
        <w:rPr>
          <w:rFonts w:hint="default" w:ascii="Times New Roman" w:hAnsi="Times New Roman" w:eastAsia="仿宋_GB2312" w:cs="Times New Roman"/>
          <w:color w:val="auto"/>
          <w:kern w:val="0"/>
          <w:sz w:val="32"/>
          <w:szCs w:val="32"/>
          <w:lang w:val="en-US" w:eastAsia="zh-CN" w:bidi="ar-SA"/>
        </w:rPr>
        <w:t>集纳</w:t>
      </w:r>
      <w:r>
        <w:rPr>
          <w:rFonts w:hint="default" w:ascii="Times New Roman" w:hAnsi="Times New Roman" w:eastAsia="仿宋_GB2312" w:cs="Times New Roman"/>
          <w:color w:val="auto"/>
          <w:sz w:val="32"/>
          <w:szCs w:val="32"/>
        </w:rPr>
        <w:t>推送中央、省市</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重要时政新闻、政策法规、疫情防控</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kern w:val="0"/>
          <w:sz w:val="32"/>
          <w:szCs w:val="32"/>
          <w:lang w:val="en-US" w:eastAsia="zh-CN" w:bidi="ar-SA"/>
        </w:rPr>
        <w:t>网宣信息9.7万条（次），着力强化正面宣传引导，有效凝聚社会合力。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（二）履职效果情况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1.经济效益。宣传工作在县委县政府决策方面、体制机制等方面彰显作用。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2.社会效益。社会宣传影响力进一步扩大。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3.行政效能。宣传部机关不断改善行政管理、严格经费及资产管理，厉行节约，提高了行政效率，降低了行政成本。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t>（三）社会满意度及可持续性影响</w:t>
      </w:r>
    </w:p>
    <w:p>
      <w:pPr>
        <w:tabs>
          <w:tab w:val="left" w:pos="920"/>
        </w:tabs>
        <w:bidi w:val="0"/>
        <w:ind w:firstLine="640" w:firstLineChars="200"/>
        <w:jc w:val="left"/>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县委宣传部可持续性影响继续加大，立足县域实际，服务全县工作大局，为全县经济社会高质量发展提供了有力思想保证和强大精神动力，社会满意度明显增强。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黑体"/>
          <w:color w:val="000000" w:themeColor="text1"/>
          <w:kern w:val="2"/>
          <w:sz w:val="32"/>
          <w:szCs w:val="32"/>
          <w:lang w:val="en-US" w:eastAsia="zh-CN" w:bidi="ar-SA"/>
          <w14:textFill>
            <w14:solidFill>
              <w14:schemeClr w14:val="tx1"/>
            </w14:solidFill>
          </w14:textFill>
        </w:rPr>
        <w:t>三、单位整体支出绩效中存在问题及改进措施</w:t>
      </w: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t xml:space="preserve">（一）主要问题及原因分析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2022年度由于新时代文明实践中心项目支出增加，致使我部实际支出情况与预算支出存在一定差距，预算执行进度缓慢。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bCs/>
          <w:color w:val="000000" w:themeColor="text1"/>
          <w:kern w:val="2"/>
          <w:sz w:val="32"/>
          <w:szCs w:val="32"/>
          <w:lang w:val="en-US" w:eastAsia="zh-CN" w:bidi="ar-SA"/>
          <w14:textFill>
            <w14:solidFill>
              <w14:schemeClr w14:val="tx1"/>
            </w14:solidFill>
          </w14:textFill>
        </w:rPr>
        <w:t xml:space="preserve">（二）改进的方向和具体措施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200" w:firstLine="320" w:firstLineChars="100"/>
        <w:jc w:val="both"/>
        <w:textAlignment w:val="auto"/>
        <w:outlineLvl w:val="9"/>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四、绩效自评结果拟应用和公开情况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2022年单位预算编制基础数据真实可靠，按照年度工作计划和支出标准合理编制预算方案，预算数据按要求及时报送。并依据预算信息公开要求，按时按期在宁县人民政府网站公开。</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黑体"/>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五、其他需要说明的问题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right="0" w:rightChars="0" w:firstLine="640" w:firstLineChars="200"/>
        <w:jc w:val="both"/>
        <w:textAlignment w:val="bottom"/>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无其他说明。</w:t>
      </w:r>
    </w:p>
    <w:p>
      <w:pPr>
        <w:pStyle w:val="3"/>
        <w:keepNext w:val="0"/>
        <w:keepLines w:val="0"/>
        <w:pageBreakBefore w:val="0"/>
        <w:kinsoku/>
        <w:wordWrap/>
        <w:overflowPunct/>
        <w:topLinePunct w:val="0"/>
        <w:autoSpaceDE/>
        <w:autoSpaceDN/>
        <w:bidi w:val="0"/>
        <w:spacing w:line="540" w:lineRule="exact"/>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kinsoku/>
        <w:wordWrap/>
        <w:overflowPunct/>
        <w:topLinePunct w:val="0"/>
        <w:autoSpaceDE/>
        <w:autoSpaceDN/>
        <w:bidi w:val="0"/>
        <w:spacing w:line="540" w:lineRule="exact"/>
        <w:ind w:firstLine="4160" w:firstLineChars="1300"/>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中共宁县委宣传部</w:t>
      </w:r>
    </w:p>
    <w:p>
      <w:pPr>
        <w:pStyle w:val="3"/>
        <w:keepNext w:val="0"/>
        <w:keepLines w:val="0"/>
        <w:pageBreakBefore w:val="0"/>
        <w:kinsoku/>
        <w:wordWrap/>
        <w:overflowPunct/>
        <w:topLinePunct w:val="0"/>
        <w:autoSpaceDE/>
        <w:autoSpaceDN/>
        <w:bidi w:val="0"/>
        <w:spacing w:line="540" w:lineRule="exact"/>
        <w:ind w:firstLine="4480" w:firstLineChars="1400"/>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2023年10月18日</w:t>
      </w:r>
    </w:p>
    <w:sectPr>
      <w:headerReference r:id="rId3" w:type="default"/>
      <w:footerReference r:id="rId4" w:type="default"/>
      <w:pgSz w:w="11906" w:h="16838"/>
      <w:pgMar w:top="2098" w:right="1531" w:bottom="1984"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E2200"/>
    <w:multiLevelType w:val="singleLevel"/>
    <w:tmpl w:val="827E2200"/>
    <w:lvl w:ilvl="0" w:tentative="0">
      <w:start w:val="2"/>
      <w:numFmt w:val="decimal"/>
      <w:suff w:val="nothing"/>
      <w:lvlText w:val="（%1）"/>
      <w:lvlJc w:val="left"/>
    </w:lvl>
  </w:abstractNum>
  <w:abstractNum w:abstractNumId="1">
    <w:nsid w:val="C63CACBC"/>
    <w:multiLevelType w:val="singleLevel"/>
    <w:tmpl w:val="C63CACB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ODU3MzU1MDM3M2ZhMDRmNGE5NzZlNWY1MDczNjcifQ=="/>
  </w:docVars>
  <w:rsids>
    <w:rsidRoot w:val="00000000"/>
    <w:rsid w:val="016B2F5B"/>
    <w:rsid w:val="03FE1988"/>
    <w:rsid w:val="052E4C1C"/>
    <w:rsid w:val="074456E7"/>
    <w:rsid w:val="07A74550"/>
    <w:rsid w:val="08361D36"/>
    <w:rsid w:val="09DA4649"/>
    <w:rsid w:val="0A886D67"/>
    <w:rsid w:val="0BE3304A"/>
    <w:rsid w:val="0DCC3C0F"/>
    <w:rsid w:val="0E8C6293"/>
    <w:rsid w:val="11B521E3"/>
    <w:rsid w:val="1230359D"/>
    <w:rsid w:val="125002AD"/>
    <w:rsid w:val="14762068"/>
    <w:rsid w:val="18016679"/>
    <w:rsid w:val="18D961C6"/>
    <w:rsid w:val="18FB6221"/>
    <w:rsid w:val="1B4803CE"/>
    <w:rsid w:val="1D1F4B16"/>
    <w:rsid w:val="1E815B73"/>
    <w:rsid w:val="20AF6F9F"/>
    <w:rsid w:val="21750F58"/>
    <w:rsid w:val="2289313D"/>
    <w:rsid w:val="228C3CE9"/>
    <w:rsid w:val="248A3CA5"/>
    <w:rsid w:val="272877A0"/>
    <w:rsid w:val="29EB0310"/>
    <w:rsid w:val="2A7728FA"/>
    <w:rsid w:val="2CC601F7"/>
    <w:rsid w:val="2DDE3FFA"/>
    <w:rsid w:val="2F446F61"/>
    <w:rsid w:val="2FDD7A4A"/>
    <w:rsid w:val="30250D5D"/>
    <w:rsid w:val="313E12EB"/>
    <w:rsid w:val="31DD337C"/>
    <w:rsid w:val="35D0331F"/>
    <w:rsid w:val="36ED59ED"/>
    <w:rsid w:val="370E0185"/>
    <w:rsid w:val="3A253305"/>
    <w:rsid w:val="3A8341BE"/>
    <w:rsid w:val="3C1234F5"/>
    <w:rsid w:val="3C830C8E"/>
    <w:rsid w:val="401C68E9"/>
    <w:rsid w:val="40FF357A"/>
    <w:rsid w:val="42AC3F74"/>
    <w:rsid w:val="446522B1"/>
    <w:rsid w:val="45970F76"/>
    <w:rsid w:val="46AB67F5"/>
    <w:rsid w:val="49D43DD6"/>
    <w:rsid w:val="4AB0746D"/>
    <w:rsid w:val="4ABA4496"/>
    <w:rsid w:val="4B5D788C"/>
    <w:rsid w:val="4C4449F6"/>
    <w:rsid w:val="4DD61F1E"/>
    <w:rsid w:val="514B3685"/>
    <w:rsid w:val="53834A53"/>
    <w:rsid w:val="54CD255A"/>
    <w:rsid w:val="559B3CF9"/>
    <w:rsid w:val="55FA5A2E"/>
    <w:rsid w:val="58A03401"/>
    <w:rsid w:val="58E05BE3"/>
    <w:rsid w:val="59A60341"/>
    <w:rsid w:val="5D39278F"/>
    <w:rsid w:val="5E136900"/>
    <w:rsid w:val="5F296279"/>
    <w:rsid w:val="62B70C51"/>
    <w:rsid w:val="65650AF0"/>
    <w:rsid w:val="66E3558B"/>
    <w:rsid w:val="681125E2"/>
    <w:rsid w:val="69F9266C"/>
    <w:rsid w:val="6A01163F"/>
    <w:rsid w:val="6C3D3C11"/>
    <w:rsid w:val="6E6B4F1F"/>
    <w:rsid w:val="6F924F11"/>
    <w:rsid w:val="6FBA075D"/>
    <w:rsid w:val="713E7A9B"/>
    <w:rsid w:val="727E3A85"/>
    <w:rsid w:val="72F409F7"/>
    <w:rsid w:val="73C945E6"/>
    <w:rsid w:val="753871DF"/>
    <w:rsid w:val="759D4CC8"/>
    <w:rsid w:val="78B753CA"/>
    <w:rsid w:val="7A42225C"/>
    <w:rsid w:val="7D1D0439"/>
    <w:rsid w:val="7F346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sz w:val="32"/>
    </w:rPr>
  </w:style>
  <w:style w:type="paragraph" w:styleId="3">
    <w:name w:val="Body Text Indent 2"/>
    <w:basedOn w:val="1"/>
    <w:next w:val="1"/>
    <w:qFormat/>
    <w:uiPriority w:val="0"/>
    <w:pPr>
      <w:spacing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4688</Words>
  <Characters>4919</Characters>
  <Lines>0</Lines>
  <Paragraphs>0</Paragraphs>
  <TotalTime>7</TotalTime>
  <ScaleCrop>false</ScaleCrop>
  <LinksUpToDate>false</LinksUpToDate>
  <CharactersWithSpaces>4934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2020-07-08T08:24:00Z</cp:lastPrinted>
  <dcterms:modified xsi:type="dcterms:W3CDTF">2023-10-26T13:37:02Z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FA3D5740BFBC48EAADCF60693066B9A9</vt:lpwstr>
  </property>
</Properties>
</file>