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54B" w:rsidRDefault="00E1554B" w:rsidP="00E1554B">
      <w:pPr>
        <w:ind w:firstLineChars="500" w:firstLine="1600"/>
        <w:rPr>
          <w:rFonts w:ascii="仿宋" w:eastAsia="仿宋" w:hAnsi="仿宋" w:cs="方正小标宋简体"/>
          <w:sz w:val="32"/>
          <w:szCs w:val="32"/>
        </w:rPr>
      </w:pPr>
    </w:p>
    <w:p w:rsidR="00D27E15" w:rsidRPr="0037367A" w:rsidRDefault="00D27E15" w:rsidP="0037367A">
      <w:pPr>
        <w:spacing w:line="560" w:lineRule="exact"/>
        <w:jc w:val="center"/>
        <w:rPr>
          <w:rFonts w:ascii="Times New Roman" w:eastAsia="方正小标宋简体" w:hAnsi="方正小标宋简体" w:cs="Times New Roman"/>
          <w:sz w:val="44"/>
          <w:szCs w:val="44"/>
        </w:rPr>
      </w:pPr>
      <w:r w:rsidRPr="0037367A">
        <w:rPr>
          <w:rFonts w:ascii="Times New Roman" w:eastAsia="方正小标宋简体" w:hAnsi="方正小标宋简体" w:cs="Times New Roman" w:hint="eastAsia"/>
          <w:sz w:val="44"/>
          <w:szCs w:val="44"/>
        </w:rPr>
        <w:t>宁县</w:t>
      </w:r>
      <w:r w:rsidR="002C62A9" w:rsidRPr="0037367A">
        <w:rPr>
          <w:rFonts w:ascii="Times New Roman" w:eastAsia="方正小标宋简体" w:hAnsi="方正小标宋简体" w:cs="Times New Roman" w:hint="eastAsia"/>
          <w:sz w:val="44"/>
          <w:szCs w:val="44"/>
        </w:rPr>
        <w:t>财政综合事务中心</w:t>
      </w:r>
    </w:p>
    <w:p w:rsidR="00E83949" w:rsidRPr="0037367A" w:rsidRDefault="00E83949" w:rsidP="0037367A">
      <w:pPr>
        <w:spacing w:line="560" w:lineRule="exact"/>
        <w:jc w:val="center"/>
        <w:rPr>
          <w:rFonts w:ascii="Times New Roman" w:eastAsia="方正小标宋简体" w:hAnsi="方正小标宋简体" w:cs="Times New Roman"/>
          <w:sz w:val="44"/>
          <w:szCs w:val="44"/>
        </w:rPr>
      </w:pPr>
      <w:r w:rsidRPr="0037367A">
        <w:rPr>
          <w:rFonts w:ascii="Times New Roman" w:eastAsia="方正小标宋简体" w:hAnsi="方正小标宋简体" w:cs="Times New Roman"/>
          <w:sz w:val="44"/>
          <w:szCs w:val="44"/>
        </w:rPr>
        <w:t>2</w:t>
      </w:r>
      <w:r w:rsidRPr="0037367A">
        <w:rPr>
          <w:rFonts w:ascii="Times New Roman" w:eastAsia="方正小标宋简体" w:hAnsi="方正小标宋简体" w:cs="Times New Roman" w:hint="eastAsia"/>
          <w:sz w:val="44"/>
          <w:szCs w:val="44"/>
        </w:rPr>
        <w:t>0</w:t>
      </w:r>
      <w:r w:rsidR="00ED4665" w:rsidRPr="0037367A">
        <w:rPr>
          <w:rFonts w:ascii="Times New Roman" w:eastAsia="方正小标宋简体" w:hAnsi="方正小标宋简体" w:cs="Times New Roman" w:hint="eastAsia"/>
          <w:sz w:val="44"/>
          <w:szCs w:val="44"/>
        </w:rPr>
        <w:t>2</w:t>
      </w:r>
      <w:r w:rsidR="00556B7D" w:rsidRPr="0037367A">
        <w:rPr>
          <w:rFonts w:ascii="Times New Roman" w:eastAsia="方正小标宋简体" w:hAnsi="方正小标宋简体" w:cs="Times New Roman" w:hint="eastAsia"/>
          <w:sz w:val="44"/>
          <w:szCs w:val="44"/>
        </w:rPr>
        <w:t>2</w:t>
      </w:r>
      <w:r w:rsidRPr="0037367A">
        <w:rPr>
          <w:rFonts w:ascii="Times New Roman" w:eastAsia="方正小标宋简体" w:hAnsi="方正小标宋简体" w:cs="Times New Roman"/>
          <w:sz w:val="44"/>
          <w:szCs w:val="44"/>
        </w:rPr>
        <w:t>年度</w:t>
      </w:r>
      <w:r w:rsidRPr="0037367A">
        <w:rPr>
          <w:rFonts w:ascii="Times New Roman" w:eastAsia="方正小标宋简体" w:hAnsi="方正小标宋简体" w:cs="Times New Roman" w:hint="eastAsia"/>
          <w:sz w:val="44"/>
          <w:szCs w:val="44"/>
        </w:rPr>
        <w:t>部门整体支出绩效</w:t>
      </w:r>
      <w:r w:rsidR="00D10E20" w:rsidRPr="0037367A">
        <w:rPr>
          <w:rFonts w:ascii="Times New Roman" w:eastAsia="方正小标宋简体" w:hAnsi="方正小标宋简体" w:cs="Times New Roman" w:hint="eastAsia"/>
          <w:sz w:val="44"/>
          <w:szCs w:val="44"/>
        </w:rPr>
        <w:t>自评</w:t>
      </w:r>
      <w:r w:rsidR="005F7E7B">
        <w:rPr>
          <w:rFonts w:ascii="Times New Roman" w:eastAsia="方正小标宋简体" w:hAnsi="方正小标宋简体" w:cs="Times New Roman" w:hint="eastAsia"/>
          <w:sz w:val="44"/>
          <w:szCs w:val="44"/>
        </w:rPr>
        <w:t>报告</w:t>
      </w:r>
    </w:p>
    <w:p w:rsidR="00D27E15" w:rsidRDefault="00D27E15" w:rsidP="00D27E15">
      <w:pPr>
        <w:spacing w:line="578" w:lineRule="exact"/>
        <w:rPr>
          <w:rFonts w:ascii="仿宋" w:eastAsia="仿宋" w:hAnsi="仿宋" w:cs="Tahoma"/>
          <w:color w:val="000000"/>
          <w:sz w:val="32"/>
          <w:szCs w:val="32"/>
        </w:rPr>
      </w:pPr>
    </w:p>
    <w:p w:rsidR="00E83949" w:rsidRPr="00D93B2A" w:rsidRDefault="00E83949" w:rsidP="00E425C8">
      <w:pPr>
        <w:spacing w:line="360" w:lineRule="auto"/>
        <w:ind w:firstLineChars="200" w:firstLine="640"/>
        <w:rPr>
          <w:rFonts w:ascii="仿宋_GB2312" w:eastAsia="仿宋_GB2312" w:hAnsi="仿宋" w:cs="宋体"/>
          <w:kern w:val="0"/>
          <w:sz w:val="32"/>
          <w:szCs w:val="32"/>
        </w:rPr>
      </w:pPr>
      <w:r w:rsidRPr="00D93B2A">
        <w:rPr>
          <w:rFonts w:ascii="仿宋_GB2312" w:eastAsia="仿宋_GB2312" w:hAnsi="仿宋" w:cs="宋体" w:hint="eastAsia"/>
          <w:kern w:val="0"/>
          <w:sz w:val="32"/>
          <w:szCs w:val="32"/>
        </w:rPr>
        <w:t>为进一步规范财政资金管理，强化部门责任意识，切实提高财政资金使用效益</w:t>
      </w:r>
      <w:r w:rsidR="0021481E" w:rsidRPr="00D93B2A">
        <w:rPr>
          <w:rFonts w:ascii="仿宋_GB2312" w:eastAsia="仿宋_GB2312" w:hAnsi="仿宋" w:cs="宋体" w:hint="eastAsia"/>
          <w:kern w:val="0"/>
          <w:sz w:val="32"/>
          <w:szCs w:val="32"/>
        </w:rPr>
        <w:t>。</w:t>
      </w:r>
      <w:r w:rsidR="003D7E9E" w:rsidRPr="005360C6">
        <w:rPr>
          <w:rFonts w:ascii="Times New Roman" w:eastAsia="仿宋_GB2312" w:hAnsi="Times New Roman" w:cs="Times New Roman"/>
          <w:sz w:val="32"/>
          <w:szCs w:val="32"/>
        </w:rPr>
        <w:t>根据财政预算绩效管理要求，</w:t>
      </w:r>
      <w:r w:rsidR="0021481E" w:rsidRPr="00D93B2A">
        <w:rPr>
          <w:rFonts w:ascii="仿宋_GB2312" w:eastAsia="仿宋_GB2312" w:hAnsi="仿宋" w:cs="宋体" w:hint="eastAsia"/>
          <w:kern w:val="0"/>
          <w:sz w:val="32"/>
          <w:szCs w:val="32"/>
        </w:rPr>
        <w:t>遵循“科学规范、公正公开、分类管理、绩效相关”的原则，组织人员运用科学、合理的绩效评价指标、评价标准和评价方法，对本部门预算整体支出进行了客观、公正的评价，在收集、汇总、整理、分析相关资料的基础上，最终形成了</w:t>
      </w:r>
      <w:r w:rsidR="003D7E9E">
        <w:rPr>
          <w:rFonts w:ascii="仿宋_GB2312" w:eastAsia="仿宋_GB2312" w:hAnsi="仿宋" w:cs="宋体" w:hint="eastAsia"/>
          <w:kern w:val="0"/>
          <w:sz w:val="32"/>
          <w:szCs w:val="32"/>
        </w:rPr>
        <w:t>绩效自</w:t>
      </w:r>
      <w:r w:rsidR="0021481E" w:rsidRPr="00D93B2A">
        <w:rPr>
          <w:rFonts w:ascii="仿宋_GB2312" w:eastAsia="仿宋_GB2312" w:hAnsi="仿宋" w:cs="宋体" w:hint="eastAsia"/>
          <w:kern w:val="0"/>
          <w:sz w:val="32"/>
          <w:szCs w:val="32"/>
        </w:rPr>
        <w:t>评报告，</w:t>
      </w:r>
      <w:r w:rsidR="003D7E9E" w:rsidRPr="005360C6">
        <w:rPr>
          <w:rFonts w:ascii="Times New Roman" w:eastAsia="仿宋_GB2312" w:hAnsi="Times New Roman" w:cs="Times New Roman"/>
          <w:sz w:val="32"/>
          <w:szCs w:val="32"/>
        </w:rPr>
        <w:t>现就我单位</w:t>
      </w:r>
      <w:r w:rsidR="003D7E9E" w:rsidRPr="005360C6">
        <w:rPr>
          <w:rFonts w:ascii="Times New Roman" w:eastAsia="仿宋_GB2312" w:hAnsi="Times New Roman" w:cs="Times New Roman"/>
          <w:sz w:val="32"/>
          <w:szCs w:val="32"/>
        </w:rPr>
        <w:t>202</w:t>
      </w:r>
      <w:r w:rsidR="003D7E9E" w:rsidRPr="005360C6">
        <w:rPr>
          <w:rFonts w:ascii="Times New Roman" w:eastAsia="仿宋_GB2312" w:hAnsi="Times New Roman" w:cs="Times New Roman" w:hint="eastAsia"/>
          <w:sz w:val="32"/>
          <w:szCs w:val="32"/>
        </w:rPr>
        <w:t>2</w:t>
      </w:r>
      <w:r w:rsidR="003D7E9E" w:rsidRPr="005360C6">
        <w:rPr>
          <w:rFonts w:ascii="Times New Roman" w:eastAsia="仿宋_GB2312" w:hAnsi="Times New Roman" w:cs="Times New Roman"/>
          <w:sz w:val="32"/>
          <w:szCs w:val="32"/>
        </w:rPr>
        <w:t>年整体支出绩效自评如下：</w:t>
      </w:r>
      <w:r w:rsidR="0021481E" w:rsidRPr="00D93B2A">
        <w:rPr>
          <w:rFonts w:ascii="仿宋_GB2312" w:eastAsia="仿宋_GB2312" w:hAnsi="仿宋" w:cs="宋体" w:hint="eastAsia"/>
          <w:kern w:val="0"/>
          <w:sz w:val="32"/>
          <w:szCs w:val="32"/>
        </w:rPr>
        <w:t xml:space="preserve"> </w:t>
      </w:r>
    </w:p>
    <w:p w:rsidR="00E83949" w:rsidRPr="00B42672" w:rsidRDefault="00282CBA" w:rsidP="00B42672">
      <w:pPr>
        <w:widowControl/>
        <w:spacing w:line="578" w:lineRule="exact"/>
        <w:ind w:firstLineChars="250" w:firstLine="800"/>
        <w:rPr>
          <w:rFonts w:ascii="黑体" w:eastAsia="黑体" w:hAnsi="黑体" w:cs="黑体"/>
          <w:color w:val="000000" w:themeColor="text1"/>
          <w:kern w:val="0"/>
          <w:sz w:val="32"/>
          <w:szCs w:val="32"/>
        </w:rPr>
      </w:pPr>
      <w:r w:rsidRPr="00B42672">
        <w:rPr>
          <w:rFonts w:ascii="黑体" w:eastAsia="黑体" w:hAnsi="黑体" w:cs="黑体" w:hint="eastAsia"/>
          <w:color w:val="000000" w:themeColor="text1"/>
          <w:kern w:val="0"/>
          <w:sz w:val="32"/>
          <w:szCs w:val="32"/>
        </w:rPr>
        <w:t>一.</w:t>
      </w:r>
      <w:r w:rsidR="00A328DB" w:rsidRPr="00B42672">
        <w:rPr>
          <w:rFonts w:ascii="黑体" w:eastAsia="黑体" w:hAnsi="黑体" w:cs="黑体" w:hint="eastAsia"/>
          <w:color w:val="000000" w:themeColor="text1"/>
          <w:kern w:val="0"/>
          <w:sz w:val="32"/>
          <w:szCs w:val="32"/>
        </w:rPr>
        <w:t>单位</w:t>
      </w:r>
      <w:r w:rsidR="00A1395B" w:rsidRPr="00B42672">
        <w:rPr>
          <w:rFonts w:ascii="黑体" w:eastAsia="黑体" w:hAnsi="黑体" w:cs="黑体" w:hint="eastAsia"/>
          <w:color w:val="000000" w:themeColor="text1"/>
          <w:kern w:val="0"/>
          <w:sz w:val="32"/>
          <w:szCs w:val="32"/>
        </w:rPr>
        <w:t>概况</w:t>
      </w:r>
    </w:p>
    <w:p w:rsidR="00A328DB" w:rsidRPr="00A328DB" w:rsidRDefault="00A328DB" w:rsidP="00A328DB">
      <w:pPr>
        <w:adjustRightInd w:val="0"/>
        <w:snapToGrid w:val="0"/>
        <w:spacing w:line="560" w:lineRule="exact"/>
        <w:ind w:left="640"/>
        <w:rPr>
          <w:rFonts w:ascii="楷体_GB2312" w:eastAsia="楷体_GB2312" w:hAnsi="楷体_GB2312" w:cs="楷体_GB2312"/>
          <w:b/>
          <w:bCs/>
          <w:color w:val="000000"/>
          <w:kern w:val="0"/>
          <w:sz w:val="32"/>
          <w:szCs w:val="32"/>
        </w:rPr>
      </w:pPr>
      <w:r w:rsidRPr="00A328DB">
        <w:rPr>
          <w:rFonts w:ascii="楷体_GB2312" w:eastAsia="楷体_GB2312" w:hAnsi="楷体_GB2312" w:cs="楷体_GB2312" w:hint="eastAsia"/>
          <w:b/>
          <w:bCs/>
          <w:color w:val="000000"/>
          <w:kern w:val="0"/>
          <w:sz w:val="32"/>
          <w:szCs w:val="32"/>
        </w:rPr>
        <w:t>（一）主要职责职能、组织架构、人员及资产等基本情况</w:t>
      </w:r>
    </w:p>
    <w:p w:rsidR="00A328DB" w:rsidRPr="00A328DB" w:rsidRDefault="00A328DB" w:rsidP="00A328DB">
      <w:pPr>
        <w:adjustRightInd w:val="0"/>
        <w:snapToGrid w:val="0"/>
        <w:spacing w:line="560" w:lineRule="exact"/>
        <w:ind w:left="640"/>
        <w:rPr>
          <w:rFonts w:ascii="仿宋_GB2312" w:eastAsia="仿宋_GB2312" w:hAnsi="仿宋_GB2312" w:cs="仿宋_GB2312"/>
          <w:b/>
          <w:bCs/>
          <w:color w:val="000000"/>
          <w:sz w:val="32"/>
          <w:szCs w:val="32"/>
        </w:rPr>
      </w:pPr>
      <w:r w:rsidRPr="00A328DB">
        <w:rPr>
          <w:rFonts w:ascii="仿宋_GB2312" w:eastAsia="仿宋_GB2312" w:hAnsi="仿宋_GB2312" w:cs="仿宋_GB2312" w:hint="eastAsia"/>
          <w:b/>
          <w:bCs/>
          <w:color w:val="000000"/>
          <w:sz w:val="32"/>
          <w:szCs w:val="32"/>
        </w:rPr>
        <w:t>1.主要职能</w:t>
      </w:r>
    </w:p>
    <w:p w:rsidR="00A328DB" w:rsidRPr="00142754" w:rsidRDefault="00A328DB" w:rsidP="00A328DB">
      <w:pPr>
        <w:ind w:firstLineChars="150" w:firstLine="480"/>
        <w:rPr>
          <w:rFonts w:ascii="仿宋" w:eastAsia="仿宋" w:hAnsi="仿宋" w:cs="宋体"/>
          <w:kern w:val="0"/>
          <w:sz w:val="32"/>
          <w:szCs w:val="32"/>
        </w:rPr>
      </w:pPr>
      <w:r>
        <w:rPr>
          <w:rFonts w:ascii="仿宋" w:eastAsia="仿宋" w:hAnsi="仿宋" w:cs="宋体" w:hint="eastAsia"/>
          <w:kern w:val="0"/>
          <w:sz w:val="32"/>
          <w:szCs w:val="32"/>
        </w:rPr>
        <w:t>（</w:t>
      </w:r>
      <w:r w:rsidRPr="00142754">
        <w:rPr>
          <w:rFonts w:ascii="仿宋" w:eastAsia="仿宋" w:hAnsi="仿宋" w:cs="宋体" w:hint="eastAsia"/>
          <w:kern w:val="0"/>
          <w:sz w:val="32"/>
          <w:szCs w:val="32"/>
        </w:rPr>
        <w:t>1</w:t>
      </w:r>
      <w:r>
        <w:rPr>
          <w:rFonts w:ascii="仿宋" w:eastAsia="仿宋" w:hAnsi="仿宋" w:cs="宋体" w:hint="eastAsia"/>
          <w:kern w:val="0"/>
          <w:sz w:val="32"/>
          <w:szCs w:val="32"/>
        </w:rPr>
        <w:t>）</w:t>
      </w:r>
      <w:r w:rsidRPr="00142754">
        <w:rPr>
          <w:rFonts w:ascii="仿宋" w:eastAsia="仿宋" w:hAnsi="仿宋" w:cs="宋体" w:hint="eastAsia"/>
          <w:kern w:val="0"/>
          <w:sz w:val="32"/>
          <w:szCs w:val="32"/>
        </w:rPr>
        <w:t>贯彻执行中央、省、市、县有关非税收入的法律、法规、规章和办法，制定县直非税收入收缴等方面的管理制度；</w:t>
      </w:r>
    </w:p>
    <w:p w:rsidR="00A328DB" w:rsidRDefault="00A328DB" w:rsidP="00A328DB">
      <w:pPr>
        <w:rPr>
          <w:rFonts w:ascii="仿宋_GB2312" w:eastAsia="仿宋_GB2312" w:hAnsi="仿宋_GB2312" w:cs="仿宋_GB2312"/>
          <w:sz w:val="32"/>
          <w:szCs w:val="32"/>
        </w:rPr>
      </w:pPr>
      <w:r>
        <w:rPr>
          <w:rFonts w:ascii="仿宋" w:eastAsia="仿宋" w:hAnsi="仿宋" w:cs="宋体" w:hint="eastAsia"/>
          <w:kern w:val="0"/>
          <w:sz w:val="32"/>
          <w:szCs w:val="32"/>
        </w:rPr>
        <w:t xml:space="preserve">   （2）</w:t>
      </w:r>
      <w:r>
        <w:rPr>
          <w:rFonts w:ascii="仿宋_GB2312" w:eastAsia="仿宋_GB2312" w:hAnsi="仿宋_GB2312" w:cs="仿宋_GB2312" w:hint="eastAsia"/>
          <w:sz w:val="32"/>
          <w:szCs w:val="32"/>
        </w:rPr>
        <w:t>负责全县非税收入的征收管理工作;编制县本级非税收入年度预算；组织、委托、督促县直执收单位做好非税收入的征缴工作;负责甘肃省政府非税收入收缴电子化管理系统的推广和应用；承办县级非税收入减征、免征、缓征的初核和报批工作。</w:t>
      </w:r>
    </w:p>
    <w:p w:rsidR="00A328DB" w:rsidRPr="00142754" w:rsidRDefault="00A328DB" w:rsidP="00A328DB">
      <w:pPr>
        <w:rPr>
          <w:rFonts w:ascii="仿宋" w:eastAsia="仿宋" w:hAnsi="仿宋" w:cs="宋体"/>
          <w:kern w:val="0"/>
          <w:sz w:val="32"/>
          <w:szCs w:val="32"/>
        </w:rPr>
      </w:pPr>
      <w:r>
        <w:rPr>
          <w:rFonts w:ascii="仿宋" w:eastAsia="仿宋" w:hAnsi="仿宋" w:cs="宋体" w:hint="eastAsia"/>
          <w:kern w:val="0"/>
          <w:sz w:val="32"/>
          <w:szCs w:val="32"/>
        </w:rPr>
        <w:t xml:space="preserve">   （3）</w:t>
      </w:r>
      <w:r>
        <w:rPr>
          <w:rFonts w:ascii="仿宋_GB2312" w:eastAsia="仿宋_GB2312" w:hAnsi="仿宋_GB2312" w:cs="仿宋_GB2312" w:hint="eastAsia"/>
          <w:sz w:val="32"/>
          <w:szCs w:val="32"/>
        </w:rPr>
        <w:t>按规定程序审核上报有关非税收入项目及标准。</w:t>
      </w:r>
    </w:p>
    <w:p w:rsidR="00A328DB" w:rsidRPr="00142754" w:rsidRDefault="00A328DB" w:rsidP="00A328DB">
      <w:pPr>
        <w:rPr>
          <w:rFonts w:ascii="仿宋" w:eastAsia="仿宋" w:hAnsi="仿宋" w:cs="宋体"/>
          <w:kern w:val="0"/>
          <w:sz w:val="32"/>
          <w:szCs w:val="32"/>
        </w:rPr>
      </w:pPr>
      <w:r>
        <w:rPr>
          <w:rFonts w:ascii="仿宋" w:eastAsia="仿宋" w:hAnsi="仿宋" w:cs="宋体" w:hint="eastAsia"/>
          <w:kern w:val="0"/>
          <w:sz w:val="32"/>
          <w:szCs w:val="32"/>
        </w:rPr>
        <w:t xml:space="preserve">   （4）</w:t>
      </w:r>
      <w:r>
        <w:rPr>
          <w:rFonts w:ascii="仿宋_GB2312" w:eastAsia="仿宋_GB2312" w:hAnsi="仿宋_GB2312" w:cs="仿宋_GB2312" w:hint="eastAsia"/>
          <w:sz w:val="32"/>
          <w:szCs w:val="32"/>
        </w:rPr>
        <w:t>负责全县非税收入票据的申领、保管、发放、核销检查</w:t>
      </w:r>
      <w:r>
        <w:rPr>
          <w:rFonts w:ascii="仿宋_GB2312" w:eastAsia="仿宋_GB2312" w:hAnsi="仿宋_GB2312" w:cs="仿宋_GB2312" w:hint="eastAsia"/>
          <w:sz w:val="32"/>
          <w:szCs w:val="32"/>
        </w:rPr>
        <w:lastRenderedPageBreak/>
        <w:t>等事务性工作，组织实施全县财政电子票据管理改革工作。</w:t>
      </w:r>
    </w:p>
    <w:p w:rsidR="00A328DB" w:rsidRPr="00142754" w:rsidRDefault="00A328DB" w:rsidP="00A328DB">
      <w:pPr>
        <w:rPr>
          <w:rFonts w:ascii="仿宋" w:eastAsia="仿宋" w:hAnsi="仿宋" w:cs="宋体"/>
          <w:kern w:val="0"/>
          <w:sz w:val="32"/>
          <w:szCs w:val="32"/>
        </w:rPr>
      </w:pPr>
      <w:r>
        <w:rPr>
          <w:rFonts w:ascii="仿宋" w:eastAsia="仿宋" w:hAnsi="仿宋" w:cs="宋体" w:hint="eastAsia"/>
          <w:kern w:val="0"/>
          <w:sz w:val="32"/>
          <w:szCs w:val="32"/>
        </w:rPr>
        <w:t xml:space="preserve">   （5）</w:t>
      </w:r>
      <w:r>
        <w:rPr>
          <w:rFonts w:ascii="仿宋_GB2312" w:eastAsia="仿宋_GB2312" w:hAnsi="仿宋_GB2312" w:cs="仿宋_GB2312" w:hint="eastAsia"/>
          <w:sz w:val="32"/>
          <w:szCs w:val="32"/>
        </w:rPr>
        <w:t>开展非税收入日常检查和专项稽查，查处各种违反非税收入管理规定和制度的行为。</w:t>
      </w:r>
    </w:p>
    <w:p w:rsidR="00A328DB" w:rsidRPr="00142754" w:rsidRDefault="00A328DB" w:rsidP="00A328DB">
      <w:pPr>
        <w:rPr>
          <w:rFonts w:ascii="仿宋" w:eastAsia="仿宋" w:hAnsi="仿宋" w:cs="宋体"/>
          <w:kern w:val="0"/>
          <w:sz w:val="32"/>
          <w:szCs w:val="32"/>
        </w:rPr>
      </w:pPr>
      <w:r>
        <w:rPr>
          <w:rFonts w:ascii="仿宋" w:eastAsia="仿宋" w:hAnsi="仿宋" w:cs="宋体" w:hint="eastAsia"/>
          <w:kern w:val="0"/>
          <w:sz w:val="32"/>
          <w:szCs w:val="32"/>
        </w:rPr>
        <w:t xml:space="preserve">   （6）</w:t>
      </w:r>
      <w:r w:rsidRPr="00142754">
        <w:rPr>
          <w:rFonts w:ascii="仿宋" w:eastAsia="仿宋" w:hAnsi="仿宋" w:cs="宋体" w:hint="eastAsia"/>
          <w:kern w:val="0"/>
          <w:sz w:val="32"/>
          <w:szCs w:val="32"/>
        </w:rPr>
        <w:t>承办县财政局交办的其他事项。</w:t>
      </w:r>
    </w:p>
    <w:p w:rsidR="00A328DB" w:rsidRDefault="00A328DB" w:rsidP="00A328DB">
      <w:pPr>
        <w:adjustRightInd w:val="0"/>
        <w:snapToGrid w:val="0"/>
        <w:spacing w:line="560" w:lineRule="exact"/>
        <w:ind w:firstLineChars="200" w:firstLine="643"/>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2.机构及人员情况</w:t>
      </w:r>
    </w:p>
    <w:p w:rsidR="00A328DB" w:rsidRDefault="00A328DB" w:rsidP="00E83949">
      <w:pPr>
        <w:spacing w:line="578" w:lineRule="exact"/>
        <w:ind w:firstLineChars="200" w:firstLine="640"/>
        <w:rPr>
          <w:rFonts w:ascii="仿宋" w:eastAsia="仿宋" w:hAnsi="仿宋" w:cs="宋体"/>
          <w:kern w:val="0"/>
          <w:sz w:val="32"/>
          <w:szCs w:val="32"/>
        </w:rPr>
      </w:pPr>
      <w:r w:rsidRPr="003241E1">
        <w:rPr>
          <w:rFonts w:ascii="仿宋" w:eastAsia="仿宋" w:hAnsi="仿宋" w:cs="宋体" w:hint="eastAsia"/>
          <w:kern w:val="0"/>
          <w:sz w:val="32"/>
          <w:szCs w:val="32"/>
        </w:rPr>
        <w:t>宁县</w:t>
      </w:r>
      <w:r w:rsidR="00776CFD">
        <w:rPr>
          <w:rFonts w:ascii="仿宋" w:eastAsia="仿宋" w:hAnsi="仿宋" w:cs="宋体" w:hint="eastAsia"/>
          <w:kern w:val="0"/>
          <w:sz w:val="32"/>
          <w:szCs w:val="32"/>
        </w:rPr>
        <w:t>财政综合事务中心</w:t>
      </w:r>
      <w:r w:rsidRPr="003241E1">
        <w:rPr>
          <w:rFonts w:ascii="仿宋" w:eastAsia="仿宋" w:hAnsi="仿宋" w:cs="宋体" w:hint="eastAsia"/>
          <w:kern w:val="0"/>
          <w:sz w:val="32"/>
          <w:szCs w:val="32"/>
        </w:rPr>
        <w:t>于</w:t>
      </w:r>
      <w:r w:rsidRPr="00CC71EC">
        <w:rPr>
          <w:rFonts w:ascii="Times New Roman" w:eastAsia="仿宋" w:hAnsi="Times New Roman" w:cs="Times New Roman"/>
          <w:kern w:val="0"/>
          <w:sz w:val="32"/>
          <w:szCs w:val="32"/>
        </w:rPr>
        <w:t>2020</w:t>
      </w:r>
      <w:r>
        <w:rPr>
          <w:rFonts w:ascii="仿宋" w:eastAsia="仿宋" w:hAnsi="仿宋" w:cs="宋体" w:hint="eastAsia"/>
          <w:kern w:val="0"/>
          <w:sz w:val="32"/>
          <w:szCs w:val="32"/>
        </w:rPr>
        <w:t>年</w:t>
      </w:r>
      <w:r w:rsidRPr="00CC71EC">
        <w:rPr>
          <w:rFonts w:ascii="Times New Roman" w:eastAsia="仿宋" w:hAnsi="Times New Roman" w:cs="Times New Roman"/>
          <w:kern w:val="0"/>
          <w:sz w:val="32"/>
          <w:szCs w:val="32"/>
        </w:rPr>
        <w:t>4</w:t>
      </w:r>
      <w:r>
        <w:rPr>
          <w:rFonts w:ascii="仿宋" w:eastAsia="仿宋" w:hAnsi="仿宋" w:cs="宋体" w:hint="eastAsia"/>
          <w:kern w:val="0"/>
          <w:sz w:val="32"/>
          <w:szCs w:val="32"/>
        </w:rPr>
        <w:t>月</w:t>
      </w:r>
      <w:r w:rsidRPr="00CC71EC">
        <w:rPr>
          <w:rFonts w:ascii="Times New Roman" w:eastAsia="仿宋" w:hAnsi="Times New Roman" w:cs="Times New Roman"/>
          <w:kern w:val="0"/>
          <w:sz w:val="32"/>
          <w:szCs w:val="32"/>
        </w:rPr>
        <w:t>15</w:t>
      </w:r>
      <w:r>
        <w:rPr>
          <w:rFonts w:ascii="仿宋" w:eastAsia="仿宋" w:hAnsi="仿宋" w:cs="宋体" w:hint="eastAsia"/>
          <w:kern w:val="0"/>
          <w:sz w:val="32"/>
          <w:szCs w:val="32"/>
        </w:rPr>
        <w:t>日宁编委发[</w:t>
      </w:r>
      <w:r w:rsidRPr="00CC71EC">
        <w:rPr>
          <w:rFonts w:ascii="Times New Roman" w:eastAsia="仿宋" w:hAnsi="Times New Roman" w:cs="Times New Roman"/>
          <w:kern w:val="0"/>
          <w:sz w:val="32"/>
          <w:szCs w:val="32"/>
        </w:rPr>
        <w:t>2020</w:t>
      </w:r>
      <w:r>
        <w:rPr>
          <w:rFonts w:ascii="仿宋" w:eastAsia="仿宋" w:hAnsi="仿宋" w:cs="宋体" w:hint="eastAsia"/>
          <w:kern w:val="0"/>
          <w:sz w:val="32"/>
          <w:szCs w:val="32"/>
        </w:rPr>
        <w:t>]</w:t>
      </w:r>
      <w:r w:rsidRPr="00CC71EC">
        <w:rPr>
          <w:rFonts w:ascii="Times New Roman" w:eastAsia="仿宋" w:hAnsi="Times New Roman" w:cs="Times New Roman"/>
          <w:kern w:val="0"/>
          <w:sz w:val="32"/>
          <w:szCs w:val="32"/>
        </w:rPr>
        <w:t>4</w:t>
      </w:r>
      <w:r>
        <w:rPr>
          <w:rFonts w:ascii="仿宋" w:eastAsia="仿宋" w:hAnsi="仿宋" w:cs="宋体" w:hint="eastAsia"/>
          <w:kern w:val="0"/>
          <w:sz w:val="32"/>
          <w:szCs w:val="32"/>
        </w:rPr>
        <w:t>号关于县直副科级及以上承担行政职能事业单位机构调整设置的通知，将宁县非税收入管理局更名为宁县财政综合事务中心，原机构规格、隶属关系、领导职数保持不变。</w:t>
      </w:r>
      <w:r w:rsidRPr="003241E1">
        <w:rPr>
          <w:rFonts w:ascii="仿宋" w:eastAsia="仿宋" w:hAnsi="仿宋" w:cs="宋体" w:hint="eastAsia"/>
          <w:kern w:val="0"/>
          <w:sz w:val="32"/>
          <w:szCs w:val="32"/>
        </w:rPr>
        <w:t>为正科级事业单位，</w:t>
      </w:r>
      <w:r w:rsidRPr="003241E1">
        <w:rPr>
          <w:rFonts w:ascii="仿宋" w:eastAsia="仿宋" w:hAnsi="仿宋" w:cs="宋体"/>
          <w:kern w:val="0"/>
          <w:sz w:val="32"/>
          <w:szCs w:val="32"/>
        </w:rPr>
        <w:t xml:space="preserve"> </w:t>
      </w:r>
      <w:r w:rsidRPr="003241E1">
        <w:rPr>
          <w:rFonts w:ascii="仿宋" w:eastAsia="仿宋" w:hAnsi="仿宋" w:cs="宋体" w:hint="eastAsia"/>
          <w:kern w:val="0"/>
          <w:sz w:val="32"/>
          <w:szCs w:val="32"/>
        </w:rPr>
        <w:t>隶属县财政局管理。核定编制</w:t>
      </w:r>
      <w:r w:rsidRPr="00CC71EC">
        <w:rPr>
          <w:rFonts w:ascii="Times New Roman" w:eastAsia="仿宋" w:hAnsi="Times New Roman" w:cs="Times New Roman"/>
          <w:kern w:val="0"/>
          <w:sz w:val="32"/>
          <w:szCs w:val="32"/>
        </w:rPr>
        <w:t>8</w:t>
      </w:r>
      <w:r w:rsidRPr="003241E1">
        <w:rPr>
          <w:rFonts w:ascii="仿宋" w:eastAsia="仿宋" w:hAnsi="仿宋" w:cs="宋体" w:hint="eastAsia"/>
          <w:kern w:val="0"/>
          <w:sz w:val="32"/>
          <w:szCs w:val="32"/>
        </w:rPr>
        <w:t>人，</w:t>
      </w:r>
      <w:r>
        <w:rPr>
          <w:rFonts w:ascii="仿宋" w:eastAsia="仿宋" w:hAnsi="仿宋" w:cs="宋体" w:hint="eastAsia"/>
          <w:kern w:val="0"/>
          <w:sz w:val="32"/>
          <w:szCs w:val="32"/>
        </w:rPr>
        <w:t>其中主任</w:t>
      </w:r>
      <w:r w:rsidRPr="00CC71EC">
        <w:rPr>
          <w:rFonts w:ascii="Times New Roman" w:eastAsia="仿宋" w:hAnsi="Times New Roman" w:cs="Times New Roman"/>
          <w:kern w:val="0"/>
          <w:sz w:val="32"/>
          <w:szCs w:val="32"/>
        </w:rPr>
        <w:t>1</w:t>
      </w:r>
      <w:r>
        <w:rPr>
          <w:rFonts w:ascii="仿宋" w:eastAsia="仿宋" w:hAnsi="仿宋" w:cs="宋体" w:hint="eastAsia"/>
          <w:kern w:val="0"/>
          <w:sz w:val="32"/>
          <w:szCs w:val="32"/>
        </w:rPr>
        <w:t>名、副主任</w:t>
      </w:r>
      <w:r w:rsidRPr="00CC71EC">
        <w:rPr>
          <w:rFonts w:ascii="Times New Roman" w:eastAsia="仿宋" w:hAnsi="Times New Roman" w:cs="Times New Roman"/>
          <w:kern w:val="0"/>
          <w:sz w:val="32"/>
          <w:szCs w:val="32"/>
        </w:rPr>
        <w:t>1</w:t>
      </w:r>
      <w:r>
        <w:rPr>
          <w:rFonts w:ascii="仿宋" w:eastAsia="仿宋" w:hAnsi="仿宋" w:cs="宋体" w:hint="eastAsia"/>
          <w:kern w:val="0"/>
          <w:sz w:val="32"/>
          <w:szCs w:val="32"/>
        </w:rPr>
        <w:t>名。</w:t>
      </w:r>
      <w:r w:rsidRPr="00CC71EC">
        <w:rPr>
          <w:rFonts w:ascii="Times New Roman" w:eastAsia="仿宋" w:hAnsi="Times New Roman" w:cs="Times New Roman"/>
          <w:kern w:val="0"/>
          <w:sz w:val="32"/>
          <w:szCs w:val="32"/>
        </w:rPr>
        <w:t>202</w:t>
      </w:r>
      <w:r w:rsidR="00556B7D" w:rsidRPr="00CC71EC">
        <w:rPr>
          <w:rFonts w:ascii="Times New Roman" w:eastAsia="仿宋" w:hAnsi="Times New Roman" w:cs="Times New Roman"/>
          <w:kern w:val="0"/>
          <w:sz w:val="32"/>
          <w:szCs w:val="32"/>
        </w:rPr>
        <w:t>2</w:t>
      </w:r>
      <w:r w:rsidRPr="003241E1">
        <w:rPr>
          <w:rFonts w:ascii="仿宋" w:eastAsia="仿宋" w:hAnsi="仿宋" w:cs="宋体" w:hint="eastAsia"/>
          <w:kern w:val="0"/>
          <w:sz w:val="32"/>
          <w:szCs w:val="32"/>
        </w:rPr>
        <w:t>年年末实有人员</w:t>
      </w:r>
      <w:r w:rsidRPr="00CC71EC">
        <w:rPr>
          <w:rFonts w:ascii="Times New Roman" w:eastAsia="仿宋" w:hAnsi="Times New Roman" w:cs="Times New Roman"/>
          <w:kern w:val="0"/>
          <w:sz w:val="32"/>
          <w:szCs w:val="32"/>
        </w:rPr>
        <w:t>9</w:t>
      </w:r>
      <w:r w:rsidRPr="003241E1">
        <w:rPr>
          <w:rFonts w:ascii="仿宋" w:eastAsia="仿宋" w:hAnsi="仿宋" w:cs="宋体" w:hint="eastAsia"/>
          <w:kern w:val="0"/>
          <w:sz w:val="32"/>
          <w:szCs w:val="32"/>
        </w:rPr>
        <w:t>名，其中：参公人员</w:t>
      </w:r>
      <w:r w:rsidRPr="00CC71EC">
        <w:rPr>
          <w:rFonts w:ascii="Times New Roman" w:eastAsia="仿宋" w:hAnsi="Times New Roman" w:cs="Times New Roman"/>
          <w:kern w:val="0"/>
          <w:sz w:val="32"/>
          <w:szCs w:val="32"/>
        </w:rPr>
        <w:t>7</w:t>
      </w:r>
      <w:r w:rsidRPr="003241E1">
        <w:rPr>
          <w:rFonts w:ascii="仿宋" w:eastAsia="仿宋" w:hAnsi="仿宋" w:cs="宋体" w:hint="eastAsia"/>
          <w:kern w:val="0"/>
          <w:sz w:val="32"/>
          <w:szCs w:val="32"/>
        </w:rPr>
        <w:t>名，事业管理人员</w:t>
      </w:r>
      <w:r w:rsidRPr="00CC71EC">
        <w:rPr>
          <w:rFonts w:ascii="Times New Roman" w:eastAsia="仿宋" w:hAnsi="Times New Roman" w:cs="Times New Roman"/>
          <w:kern w:val="0"/>
          <w:sz w:val="32"/>
          <w:szCs w:val="32"/>
        </w:rPr>
        <w:t>2</w:t>
      </w:r>
      <w:r w:rsidRPr="003241E1">
        <w:rPr>
          <w:rFonts w:ascii="仿宋" w:eastAsia="仿宋" w:hAnsi="仿宋" w:cs="宋体" w:hint="eastAsia"/>
          <w:kern w:val="0"/>
          <w:sz w:val="32"/>
          <w:szCs w:val="32"/>
        </w:rPr>
        <w:t>名，经费由县财政全额供给。</w:t>
      </w:r>
    </w:p>
    <w:p w:rsidR="00A328DB" w:rsidRDefault="00A328DB" w:rsidP="00E83949">
      <w:pPr>
        <w:spacing w:line="578" w:lineRule="exact"/>
        <w:ind w:firstLineChars="200" w:firstLine="640"/>
        <w:rPr>
          <w:rFonts w:ascii="仿宋" w:eastAsia="仿宋" w:hAnsi="仿宋" w:cs="宋体"/>
          <w:kern w:val="0"/>
          <w:sz w:val="32"/>
          <w:szCs w:val="32"/>
        </w:rPr>
      </w:pPr>
      <w:r w:rsidRPr="003241E1">
        <w:rPr>
          <w:rFonts w:ascii="仿宋" w:eastAsia="仿宋" w:hAnsi="仿宋" w:cs="宋体" w:hint="eastAsia"/>
          <w:kern w:val="0"/>
          <w:sz w:val="32"/>
          <w:szCs w:val="32"/>
        </w:rPr>
        <w:t>内设</w:t>
      </w:r>
      <w:r>
        <w:rPr>
          <w:rFonts w:ascii="仿宋" w:eastAsia="仿宋" w:hAnsi="仿宋" w:cs="宋体" w:hint="eastAsia"/>
          <w:kern w:val="0"/>
          <w:sz w:val="32"/>
          <w:szCs w:val="32"/>
        </w:rPr>
        <w:t>人秘股</w:t>
      </w:r>
      <w:r w:rsidRPr="003241E1">
        <w:rPr>
          <w:rFonts w:ascii="仿宋" w:eastAsia="仿宋" w:hAnsi="仿宋" w:cs="宋体" w:hint="eastAsia"/>
          <w:kern w:val="0"/>
          <w:sz w:val="32"/>
          <w:szCs w:val="32"/>
        </w:rPr>
        <w:t>、票据</w:t>
      </w:r>
      <w:r>
        <w:rPr>
          <w:rFonts w:ascii="仿宋" w:eastAsia="仿宋" w:hAnsi="仿宋" w:cs="宋体" w:hint="eastAsia"/>
          <w:kern w:val="0"/>
          <w:sz w:val="32"/>
          <w:szCs w:val="32"/>
        </w:rPr>
        <w:t>管理</w:t>
      </w:r>
      <w:r w:rsidRPr="003241E1">
        <w:rPr>
          <w:rFonts w:ascii="仿宋" w:eastAsia="仿宋" w:hAnsi="仿宋" w:cs="宋体" w:hint="eastAsia"/>
          <w:kern w:val="0"/>
          <w:sz w:val="32"/>
          <w:szCs w:val="32"/>
        </w:rPr>
        <w:t>股、稽查股、计划财务股四个股室。</w:t>
      </w:r>
    </w:p>
    <w:p w:rsidR="00F226A9" w:rsidRPr="00B42672" w:rsidRDefault="00F226A9" w:rsidP="00B42672">
      <w:pPr>
        <w:spacing w:line="578" w:lineRule="exact"/>
        <w:ind w:firstLineChars="200" w:firstLine="640"/>
        <w:rPr>
          <w:rFonts w:ascii="黑体" w:eastAsia="黑体" w:hAnsi="黑体" w:cs="仿宋_GB2312"/>
          <w:bCs/>
          <w:color w:val="000000" w:themeColor="text1"/>
          <w:sz w:val="32"/>
          <w:szCs w:val="32"/>
        </w:rPr>
      </w:pPr>
      <w:r w:rsidRPr="00B42672">
        <w:rPr>
          <w:rFonts w:ascii="黑体" w:eastAsia="黑体" w:hAnsi="黑体" w:cs="宋体" w:hint="eastAsia"/>
          <w:color w:val="000000"/>
          <w:kern w:val="0"/>
          <w:sz w:val="32"/>
          <w:szCs w:val="32"/>
          <w:shd w:val="clear" w:color="auto" w:fill="FFFFFF"/>
        </w:rPr>
        <w:t>二</w:t>
      </w:r>
      <w:r w:rsidR="00B42672" w:rsidRPr="00B42672">
        <w:rPr>
          <w:rFonts w:ascii="黑体" w:eastAsia="黑体" w:hAnsi="黑体" w:cs="宋体" w:hint="eastAsia"/>
          <w:color w:val="000000"/>
          <w:kern w:val="0"/>
          <w:sz w:val="32"/>
          <w:szCs w:val="32"/>
          <w:shd w:val="clear" w:color="auto" w:fill="FFFFFF"/>
        </w:rPr>
        <w:t>．</w:t>
      </w:r>
      <w:r w:rsidRPr="00B42672">
        <w:rPr>
          <w:rFonts w:ascii="黑体" w:eastAsia="黑体" w:hAnsi="黑体" w:cs="宋体" w:hint="eastAsia"/>
          <w:color w:val="000000"/>
          <w:kern w:val="0"/>
          <w:sz w:val="32"/>
          <w:szCs w:val="32"/>
          <w:shd w:val="clear" w:color="auto" w:fill="FFFFFF"/>
        </w:rPr>
        <w:t>部门财政资金收支情况</w:t>
      </w:r>
    </w:p>
    <w:p w:rsidR="00E83949" w:rsidRPr="00282CBA" w:rsidRDefault="00F226A9" w:rsidP="00282CBA">
      <w:pPr>
        <w:spacing w:line="578" w:lineRule="exact"/>
        <w:ind w:firstLineChars="200" w:firstLine="643"/>
        <w:rPr>
          <w:rFonts w:ascii="楷体_GB2312" w:eastAsia="楷体_GB2312" w:hAnsi="仿宋_GB2312" w:cs="仿宋_GB2312"/>
          <w:b/>
          <w:bCs/>
          <w:color w:val="000000" w:themeColor="text1"/>
          <w:sz w:val="32"/>
          <w:szCs w:val="32"/>
        </w:rPr>
      </w:pPr>
      <w:r w:rsidRPr="00282CBA">
        <w:rPr>
          <w:rFonts w:ascii="楷体_GB2312" w:eastAsia="楷体_GB2312" w:hAnsi="仿宋_GB2312" w:cs="仿宋_GB2312" w:hint="eastAsia"/>
          <w:b/>
          <w:bCs/>
          <w:color w:val="000000" w:themeColor="text1"/>
          <w:sz w:val="32"/>
          <w:szCs w:val="32"/>
        </w:rPr>
        <w:t>（一）部门财政资金</w:t>
      </w:r>
      <w:r w:rsidR="00E83949" w:rsidRPr="00282CBA">
        <w:rPr>
          <w:rFonts w:ascii="楷体_GB2312" w:eastAsia="楷体_GB2312" w:hAnsi="仿宋_GB2312" w:cs="仿宋_GB2312" w:hint="eastAsia"/>
          <w:b/>
          <w:bCs/>
          <w:color w:val="000000" w:themeColor="text1"/>
          <w:sz w:val="32"/>
          <w:szCs w:val="32"/>
        </w:rPr>
        <w:t>收</w:t>
      </w:r>
      <w:r w:rsidRPr="00282CBA">
        <w:rPr>
          <w:rFonts w:ascii="楷体_GB2312" w:eastAsia="楷体_GB2312" w:hAnsi="仿宋_GB2312" w:cs="仿宋_GB2312" w:hint="eastAsia"/>
          <w:b/>
          <w:bCs/>
          <w:color w:val="000000" w:themeColor="text1"/>
          <w:sz w:val="32"/>
          <w:szCs w:val="32"/>
        </w:rPr>
        <w:t>入</w:t>
      </w:r>
      <w:r w:rsidR="00E83949" w:rsidRPr="00282CBA">
        <w:rPr>
          <w:rFonts w:ascii="楷体_GB2312" w:eastAsia="楷体_GB2312" w:hAnsi="仿宋_GB2312" w:cs="仿宋_GB2312" w:hint="eastAsia"/>
          <w:b/>
          <w:bCs/>
          <w:color w:val="000000" w:themeColor="text1"/>
          <w:sz w:val="32"/>
          <w:szCs w:val="32"/>
        </w:rPr>
        <w:t>情况</w:t>
      </w:r>
    </w:p>
    <w:p w:rsidR="00E83949" w:rsidRPr="00F40C11" w:rsidRDefault="00E83949" w:rsidP="00B9106F">
      <w:pPr>
        <w:spacing w:line="360" w:lineRule="auto"/>
        <w:ind w:firstLineChars="200" w:firstLine="640"/>
        <w:rPr>
          <w:rFonts w:ascii="仿宋" w:eastAsia="仿宋" w:hAnsi="仿宋" w:cs="Tahoma"/>
          <w:color w:val="000000"/>
          <w:sz w:val="32"/>
          <w:szCs w:val="32"/>
        </w:rPr>
      </w:pPr>
      <w:r w:rsidRPr="00CC71EC">
        <w:rPr>
          <w:rFonts w:ascii="Times New Roman" w:eastAsia="仿宋" w:hAnsi="Times New Roman" w:cs="Times New Roman"/>
          <w:color w:val="000000"/>
          <w:sz w:val="32"/>
          <w:szCs w:val="32"/>
        </w:rPr>
        <w:t>20</w:t>
      </w:r>
      <w:r w:rsidR="00A328DB" w:rsidRPr="00CC71EC">
        <w:rPr>
          <w:rFonts w:ascii="Times New Roman" w:eastAsia="仿宋" w:hAnsi="Times New Roman" w:cs="Times New Roman"/>
          <w:color w:val="000000"/>
          <w:sz w:val="32"/>
          <w:szCs w:val="32"/>
        </w:rPr>
        <w:t>2</w:t>
      </w:r>
      <w:r w:rsidR="00556B7D" w:rsidRPr="00CC71EC">
        <w:rPr>
          <w:rFonts w:ascii="Times New Roman" w:eastAsia="仿宋" w:hAnsi="Times New Roman" w:cs="Times New Roman"/>
          <w:color w:val="000000"/>
          <w:sz w:val="32"/>
          <w:szCs w:val="32"/>
        </w:rPr>
        <w:t>2</w:t>
      </w:r>
      <w:r w:rsidRPr="00F40C11">
        <w:rPr>
          <w:rFonts w:ascii="仿宋" w:eastAsia="仿宋" w:hAnsi="仿宋" w:cs="Tahoma" w:hint="eastAsia"/>
          <w:color w:val="000000"/>
          <w:sz w:val="32"/>
          <w:szCs w:val="32"/>
        </w:rPr>
        <w:t>年度总收入</w:t>
      </w:r>
      <w:r w:rsidR="00556B7D" w:rsidRPr="00CC71EC">
        <w:rPr>
          <w:rFonts w:ascii="Times New Roman" w:eastAsia="仿宋" w:hAnsi="Times New Roman" w:cs="Times New Roman"/>
          <w:color w:val="000000"/>
          <w:sz w:val="32"/>
          <w:szCs w:val="32"/>
        </w:rPr>
        <w:t>124.0</w:t>
      </w:r>
      <w:r w:rsidR="004208F0" w:rsidRPr="00CC71EC">
        <w:rPr>
          <w:rFonts w:ascii="Times New Roman" w:eastAsia="仿宋" w:hAnsi="Times New Roman" w:cs="Times New Roman"/>
          <w:color w:val="000000"/>
          <w:sz w:val="32"/>
          <w:szCs w:val="32"/>
        </w:rPr>
        <w:t>4</w:t>
      </w:r>
      <w:r w:rsidRPr="00F40C11">
        <w:rPr>
          <w:rFonts w:ascii="仿宋" w:eastAsia="仿宋" w:hAnsi="仿宋" w:cs="Tahoma" w:hint="eastAsia"/>
          <w:color w:val="000000"/>
          <w:sz w:val="32"/>
          <w:szCs w:val="32"/>
        </w:rPr>
        <w:t>万元，分别为：（1）财政拨款收入</w:t>
      </w:r>
      <w:r w:rsidR="00BC2199" w:rsidRPr="00CC71EC">
        <w:rPr>
          <w:rFonts w:ascii="Times New Roman" w:eastAsia="仿宋" w:hAnsi="Times New Roman" w:cs="Times New Roman"/>
          <w:color w:val="000000"/>
          <w:sz w:val="32"/>
          <w:szCs w:val="32"/>
        </w:rPr>
        <w:t>124.0</w:t>
      </w:r>
      <w:r w:rsidR="004208F0" w:rsidRPr="00CC71EC">
        <w:rPr>
          <w:rFonts w:ascii="Times New Roman" w:eastAsia="仿宋" w:hAnsi="Times New Roman" w:cs="Times New Roman"/>
          <w:color w:val="000000"/>
          <w:sz w:val="32"/>
          <w:szCs w:val="32"/>
        </w:rPr>
        <w:t>4</w:t>
      </w:r>
      <w:r w:rsidR="00CC71EC">
        <w:rPr>
          <w:rFonts w:ascii="仿宋" w:eastAsia="仿宋" w:hAnsi="仿宋" w:cs="Tahoma" w:hint="eastAsia"/>
          <w:color w:val="000000"/>
          <w:sz w:val="32"/>
          <w:szCs w:val="32"/>
        </w:rPr>
        <w:t>万元</w:t>
      </w:r>
      <w:r w:rsidRPr="00F40C11">
        <w:rPr>
          <w:rFonts w:ascii="仿宋" w:eastAsia="仿宋" w:hAnsi="仿宋" w:cs="Tahoma" w:hint="eastAsia"/>
          <w:color w:val="000000"/>
          <w:sz w:val="32"/>
          <w:szCs w:val="32"/>
        </w:rPr>
        <w:t>。</w:t>
      </w:r>
    </w:p>
    <w:p w:rsidR="006F4910" w:rsidRPr="00282CBA" w:rsidRDefault="00F226A9" w:rsidP="00282CBA">
      <w:pPr>
        <w:widowControl/>
        <w:shd w:val="clear" w:color="auto" w:fill="FFFFFF"/>
        <w:ind w:firstLineChars="200" w:firstLine="643"/>
        <w:jc w:val="left"/>
        <w:rPr>
          <w:rFonts w:ascii="楷体_GB2312" w:eastAsia="楷体_GB2312" w:hAnsi="微软雅黑" w:cs="宋体"/>
          <w:b/>
          <w:bCs/>
          <w:color w:val="000000"/>
          <w:kern w:val="0"/>
          <w:sz w:val="32"/>
          <w:szCs w:val="32"/>
        </w:rPr>
      </w:pPr>
      <w:r w:rsidRPr="00282CBA">
        <w:rPr>
          <w:rFonts w:ascii="楷体_GB2312" w:eastAsia="楷体_GB2312" w:hAnsi="微软雅黑" w:cs="宋体" w:hint="eastAsia"/>
          <w:b/>
          <w:bCs/>
          <w:color w:val="000000"/>
          <w:kern w:val="0"/>
          <w:sz w:val="32"/>
          <w:szCs w:val="32"/>
        </w:rPr>
        <w:t>（二）部门财政资金支出情况。</w:t>
      </w:r>
    </w:p>
    <w:p w:rsidR="001243C6" w:rsidRPr="00432C0B" w:rsidRDefault="00F226A9" w:rsidP="00432C0B">
      <w:pPr>
        <w:spacing w:line="560" w:lineRule="exact"/>
        <w:ind w:firstLineChars="200" w:firstLine="640"/>
        <w:rPr>
          <w:rFonts w:ascii="Times New Roman" w:eastAsia="仿宋_GB2312" w:hAnsi="Times New Roman" w:cs="Times New Roman"/>
          <w:b/>
          <w:sz w:val="32"/>
          <w:szCs w:val="32"/>
        </w:rPr>
      </w:pPr>
      <w:r w:rsidRPr="008D38E9">
        <w:rPr>
          <w:rFonts w:ascii="Times New Roman" w:eastAsia="仿宋_GB2312" w:hAnsi="Times New Roman" w:cs="Times New Roman"/>
          <w:color w:val="000000"/>
          <w:sz w:val="32"/>
          <w:szCs w:val="32"/>
        </w:rPr>
        <w:t>1.</w:t>
      </w:r>
      <w:r w:rsidRPr="008D38E9">
        <w:rPr>
          <w:rFonts w:ascii="Times New Roman" w:eastAsia="仿宋_GB2312" w:hAnsi="Times New Roman" w:cs="Times New Roman"/>
          <w:color w:val="000000"/>
          <w:sz w:val="32"/>
          <w:szCs w:val="32"/>
        </w:rPr>
        <w:t>本年度的财政资金支出</w:t>
      </w:r>
      <w:r w:rsidR="004208F0" w:rsidRPr="007932D8">
        <w:rPr>
          <w:rFonts w:ascii="Times New Roman" w:eastAsia="仿宋_GB2312" w:hAnsi="Times New Roman" w:cs="Times New Roman"/>
          <w:sz w:val="32"/>
          <w:szCs w:val="32"/>
        </w:rPr>
        <w:t>124.04</w:t>
      </w:r>
      <w:r w:rsidR="00900026">
        <w:rPr>
          <w:rFonts w:ascii="仿宋_GB2312" w:eastAsia="仿宋_GB2312" w:hAnsi="Calibri" w:cs="Times New Roman" w:hint="eastAsia"/>
          <w:sz w:val="32"/>
          <w:szCs w:val="32"/>
        </w:rPr>
        <w:t>万</w:t>
      </w:r>
      <w:r w:rsidRPr="008D38E9">
        <w:rPr>
          <w:rFonts w:ascii="Times New Roman" w:eastAsia="仿宋_GB2312" w:hAnsi="Times New Roman" w:cs="Times New Roman"/>
          <w:color w:val="000000"/>
          <w:sz w:val="32"/>
          <w:szCs w:val="32"/>
        </w:rPr>
        <w:t>元，其中</w:t>
      </w:r>
      <w:r w:rsidRPr="008D38E9">
        <w:rPr>
          <w:rFonts w:ascii="Times New Roman" w:eastAsia="仿宋_GB2312" w:hAnsi="Times New Roman" w:cs="Times New Roman"/>
          <w:color w:val="000000"/>
          <w:sz w:val="32"/>
          <w:szCs w:val="32"/>
        </w:rPr>
        <w:t>:</w:t>
      </w:r>
      <w:r w:rsidRPr="00432C0B">
        <w:rPr>
          <w:rFonts w:ascii="Times New Roman" w:eastAsia="仿宋_GB2312" w:hAnsi="Times New Roman" w:cs="Times New Roman"/>
          <w:b/>
          <w:color w:val="000000"/>
          <w:sz w:val="32"/>
          <w:szCs w:val="32"/>
        </w:rPr>
        <w:t>基本支出</w:t>
      </w:r>
      <w:r w:rsidR="00A817ED" w:rsidRPr="007932D8">
        <w:rPr>
          <w:rFonts w:ascii="Times New Roman" w:eastAsia="仿宋_GB2312" w:hAnsi="Times New Roman" w:cs="Times New Roman"/>
          <w:sz w:val="32"/>
          <w:szCs w:val="32"/>
        </w:rPr>
        <w:t>12</w:t>
      </w:r>
      <w:r w:rsidR="003F36A6" w:rsidRPr="007932D8">
        <w:rPr>
          <w:rFonts w:ascii="Times New Roman" w:eastAsia="仿宋_GB2312" w:hAnsi="Times New Roman" w:cs="Times New Roman"/>
          <w:sz w:val="32"/>
          <w:szCs w:val="32"/>
        </w:rPr>
        <w:t>3</w:t>
      </w:r>
      <w:r w:rsidR="00A817ED" w:rsidRPr="007932D8">
        <w:rPr>
          <w:rFonts w:ascii="Times New Roman" w:eastAsia="仿宋_GB2312" w:hAnsi="Times New Roman" w:cs="Times New Roman"/>
          <w:sz w:val="32"/>
          <w:szCs w:val="32"/>
        </w:rPr>
        <w:t>.04</w:t>
      </w:r>
      <w:r w:rsidR="00900026">
        <w:rPr>
          <w:rFonts w:ascii="仿宋_GB2312" w:eastAsia="仿宋_GB2312" w:hAnsi="Calibri" w:cs="Times New Roman" w:hint="eastAsia"/>
          <w:sz w:val="32"/>
          <w:szCs w:val="32"/>
        </w:rPr>
        <w:t>万</w:t>
      </w:r>
      <w:r w:rsidRPr="008D38E9">
        <w:rPr>
          <w:rFonts w:ascii="Times New Roman" w:eastAsia="仿宋_GB2312" w:hAnsi="Times New Roman" w:cs="Times New Roman"/>
          <w:color w:val="000000"/>
          <w:sz w:val="32"/>
          <w:szCs w:val="32"/>
        </w:rPr>
        <w:t>元，占总支出的</w:t>
      </w:r>
      <w:r w:rsidR="007A6D44" w:rsidRPr="008D38E9">
        <w:rPr>
          <w:rFonts w:ascii="Times New Roman" w:eastAsia="仿宋_GB2312" w:hAnsi="Times New Roman" w:cs="Times New Roman"/>
          <w:color w:val="000000"/>
          <w:sz w:val="32"/>
          <w:szCs w:val="32"/>
        </w:rPr>
        <w:t>99.</w:t>
      </w:r>
      <w:r w:rsidR="00032757">
        <w:rPr>
          <w:rFonts w:ascii="Times New Roman" w:eastAsia="仿宋_GB2312" w:hAnsi="Times New Roman" w:cs="Times New Roman" w:hint="eastAsia"/>
          <w:color w:val="000000"/>
          <w:sz w:val="32"/>
          <w:szCs w:val="32"/>
        </w:rPr>
        <w:t>19</w:t>
      </w:r>
      <w:r w:rsidRPr="008D38E9">
        <w:rPr>
          <w:rFonts w:ascii="Times New Roman" w:eastAsia="仿宋_GB2312" w:hAnsi="Times New Roman" w:cs="Times New Roman"/>
          <w:color w:val="000000"/>
          <w:sz w:val="32"/>
          <w:szCs w:val="32"/>
        </w:rPr>
        <w:t>%</w:t>
      </w:r>
      <w:r w:rsidRPr="008D38E9">
        <w:rPr>
          <w:rFonts w:ascii="Times New Roman" w:eastAsia="仿宋_GB2312" w:hAnsi="Times New Roman" w:cs="Times New Roman"/>
          <w:color w:val="000000"/>
          <w:sz w:val="32"/>
          <w:szCs w:val="32"/>
        </w:rPr>
        <w:t>。</w:t>
      </w:r>
      <w:r w:rsidR="001A2604" w:rsidRPr="00E96E22">
        <w:rPr>
          <w:rFonts w:ascii="仿宋_GB2312" w:eastAsia="仿宋_GB2312" w:hAnsi="Calibri" w:cs="Times New Roman" w:hint="eastAsia"/>
          <w:sz w:val="32"/>
          <w:szCs w:val="32"/>
        </w:rPr>
        <w:t>（其中：工资福利支出</w:t>
      </w:r>
      <w:r w:rsidR="009C01F1" w:rsidRPr="007932D8">
        <w:rPr>
          <w:rFonts w:ascii="Times New Roman" w:eastAsia="仿宋_GB2312" w:hAnsi="Times New Roman" w:cs="Times New Roman"/>
          <w:sz w:val="32"/>
          <w:szCs w:val="32"/>
        </w:rPr>
        <w:t>103.22</w:t>
      </w:r>
      <w:r w:rsidR="00900026">
        <w:rPr>
          <w:rFonts w:ascii="仿宋_GB2312" w:eastAsia="仿宋_GB2312" w:hAnsi="Calibri" w:cs="Times New Roman" w:hint="eastAsia"/>
          <w:sz w:val="32"/>
          <w:szCs w:val="32"/>
        </w:rPr>
        <w:t>万</w:t>
      </w:r>
      <w:r w:rsidR="001A2604" w:rsidRPr="00E96E22">
        <w:rPr>
          <w:rFonts w:ascii="仿宋_GB2312" w:eastAsia="仿宋_GB2312" w:hAnsi="Calibri" w:cs="Times New Roman" w:hint="eastAsia"/>
          <w:sz w:val="32"/>
          <w:szCs w:val="32"/>
        </w:rPr>
        <w:t>元，占基本支出的</w:t>
      </w:r>
      <w:r w:rsidR="00A62B13" w:rsidRPr="007932D8">
        <w:rPr>
          <w:rFonts w:ascii="Times New Roman" w:eastAsia="仿宋_GB2312" w:hAnsi="Times New Roman" w:cs="Times New Roman"/>
          <w:sz w:val="32"/>
          <w:szCs w:val="32"/>
        </w:rPr>
        <w:t>83.89</w:t>
      </w:r>
      <w:r w:rsidR="001A2604" w:rsidRPr="007932D8">
        <w:rPr>
          <w:rFonts w:ascii="Times New Roman" w:eastAsia="仿宋_GB2312" w:hAnsi="Times New Roman" w:cs="Times New Roman"/>
          <w:sz w:val="32"/>
          <w:szCs w:val="32"/>
        </w:rPr>
        <w:t>%</w:t>
      </w:r>
      <w:r w:rsidR="001A2604" w:rsidRPr="00E96E22">
        <w:rPr>
          <w:rFonts w:ascii="仿宋_GB2312" w:eastAsia="仿宋_GB2312" w:hAnsi="Calibri" w:cs="Times New Roman" w:hint="eastAsia"/>
          <w:sz w:val="32"/>
          <w:szCs w:val="32"/>
        </w:rPr>
        <w:t>；商品和服务支出</w:t>
      </w:r>
      <w:r w:rsidR="00714844" w:rsidRPr="007932D8">
        <w:rPr>
          <w:rFonts w:ascii="Times New Roman" w:eastAsia="仿宋_GB2312" w:hAnsi="Times New Roman" w:cs="Times New Roman"/>
          <w:sz w:val="32"/>
          <w:szCs w:val="32"/>
        </w:rPr>
        <w:t>15.52</w:t>
      </w:r>
      <w:r w:rsidR="00900026">
        <w:rPr>
          <w:rFonts w:ascii="仿宋_GB2312" w:eastAsia="仿宋_GB2312" w:hAnsi="Calibri" w:cs="Times New Roman" w:hint="eastAsia"/>
          <w:sz w:val="32"/>
          <w:szCs w:val="32"/>
        </w:rPr>
        <w:t>万</w:t>
      </w:r>
      <w:r w:rsidR="001A2604" w:rsidRPr="00E96E22">
        <w:rPr>
          <w:rFonts w:ascii="仿宋_GB2312" w:eastAsia="仿宋_GB2312" w:hAnsi="Calibri" w:cs="Times New Roman" w:hint="eastAsia"/>
          <w:sz w:val="32"/>
          <w:szCs w:val="32"/>
        </w:rPr>
        <w:t>元，占基本支出的</w:t>
      </w:r>
      <w:r w:rsidR="00A62B13" w:rsidRPr="007932D8">
        <w:rPr>
          <w:rFonts w:ascii="Times New Roman" w:eastAsia="仿宋_GB2312" w:hAnsi="Times New Roman" w:cs="Times New Roman"/>
          <w:sz w:val="32"/>
          <w:szCs w:val="32"/>
        </w:rPr>
        <w:t>12.61</w:t>
      </w:r>
      <w:r w:rsidR="001A2604" w:rsidRPr="007932D8">
        <w:rPr>
          <w:rFonts w:ascii="Times New Roman" w:eastAsia="仿宋_GB2312" w:hAnsi="Times New Roman" w:cs="Times New Roman"/>
          <w:sz w:val="32"/>
          <w:szCs w:val="32"/>
        </w:rPr>
        <w:t>%</w:t>
      </w:r>
      <w:r w:rsidR="001A2604" w:rsidRPr="00E96E22">
        <w:rPr>
          <w:rFonts w:ascii="仿宋_GB2312" w:eastAsia="仿宋_GB2312" w:hAnsi="Calibri" w:cs="Times New Roman" w:hint="eastAsia"/>
          <w:sz w:val="32"/>
          <w:szCs w:val="32"/>
        </w:rPr>
        <w:t>；</w:t>
      </w:r>
      <w:r w:rsidR="001A2604">
        <w:rPr>
          <w:rFonts w:ascii="仿宋_GB2312" w:eastAsia="仿宋_GB2312" w:hAnsi="Calibri" w:cs="Times New Roman" w:hint="eastAsia"/>
          <w:sz w:val="32"/>
          <w:szCs w:val="32"/>
        </w:rPr>
        <w:t>对个人和家庭生活补助支出</w:t>
      </w:r>
      <w:r w:rsidR="007932D8">
        <w:rPr>
          <w:rFonts w:ascii="Times New Roman" w:eastAsia="仿宋_GB2312" w:hAnsi="Times New Roman" w:cs="Times New Roman" w:hint="eastAsia"/>
          <w:sz w:val="32"/>
          <w:szCs w:val="32"/>
        </w:rPr>
        <w:t>2.51</w:t>
      </w:r>
      <w:r w:rsidR="00900026">
        <w:rPr>
          <w:rFonts w:ascii="仿宋_GB2312" w:eastAsia="仿宋_GB2312" w:hAnsi="Calibri" w:cs="Times New Roman" w:hint="eastAsia"/>
          <w:sz w:val="32"/>
          <w:szCs w:val="32"/>
        </w:rPr>
        <w:t>万</w:t>
      </w:r>
      <w:r w:rsidR="001A2604">
        <w:rPr>
          <w:rFonts w:ascii="仿宋_GB2312" w:eastAsia="仿宋_GB2312" w:hAnsi="Calibri" w:cs="Times New Roman" w:hint="eastAsia"/>
          <w:sz w:val="32"/>
          <w:szCs w:val="32"/>
        </w:rPr>
        <w:t>元，</w:t>
      </w:r>
      <w:r w:rsidR="001A2604" w:rsidRPr="00E96E22">
        <w:rPr>
          <w:rFonts w:ascii="仿宋_GB2312" w:eastAsia="仿宋_GB2312" w:hAnsi="Calibri" w:cs="Times New Roman" w:hint="eastAsia"/>
          <w:sz w:val="32"/>
          <w:szCs w:val="32"/>
        </w:rPr>
        <w:t>占基本支出的</w:t>
      </w:r>
      <w:r w:rsidR="00A62B13" w:rsidRPr="007932D8">
        <w:rPr>
          <w:rFonts w:ascii="Times New Roman" w:eastAsia="仿宋_GB2312" w:hAnsi="Times New Roman" w:cs="Times New Roman"/>
          <w:sz w:val="32"/>
          <w:szCs w:val="32"/>
        </w:rPr>
        <w:t>2.04</w:t>
      </w:r>
      <w:r w:rsidR="001A2604" w:rsidRPr="007932D8">
        <w:rPr>
          <w:rFonts w:ascii="Times New Roman" w:eastAsia="仿宋_GB2312" w:hAnsi="Times New Roman" w:cs="Times New Roman"/>
          <w:sz w:val="32"/>
          <w:szCs w:val="32"/>
        </w:rPr>
        <w:t xml:space="preserve"> %</w:t>
      </w:r>
      <w:r w:rsidR="001A2604" w:rsidRPr="00E96E22">
        <w:rPr>
          <w:rFonts w:ascii="仿宋_GB2312" w:eastAsia="仿宋_GB2312" w:hAnsi="Calibri" w:cs="Times New Roman" w:hint="eastAsia"/>
          <w:sz w:val="32"/>
          <w:szCs w:val="32"/>
        </w:rPr>
        <w:t>；其他资本性支出</w:t>
      </w:r>
      <w:r w:rsidR="00714844" w:rsidRPr="00FB1CE6">
        <w:rPr>
          <w:rFonts w:ascii="Times New Roman" w:eastAsia="仿宋_GB2312" w:hAnsi="Times New Roman" w:cs="Times New Roman"/>
          <w:sz w:val="32"/>
          <w:szCs w:val="32"/>
        </w:rPr>
        <w:t>1.79</w:t>
      </w:r>
      <w:r w:rsidR="00900026">
        <w:rPr>
          <w:rFonts w:ascii="仿宋_GB2312" w:eastAsia="仿宋_GB2312" w:hAnsi="Calibri" w:cs="Times New Roman" w:hint="eastAsia"/>
          <w:sz w:val="32"/>
          <w:szCs w:val="32"/>
        </w:rPr>
        <w:t>万</w:t>
      </w:r>
      <w:r w:rsidR="001A2604" w:rsidRPr="00E96E22">
        <w:rPr>
          <w:rFonts w:ascii="仿宋_GB2312" w:eastAsia="仿宋_GB2312" w:hAnsi="Calibri" w:cs="Times New Roman" w:hint="eastAsia"/>
          <w:sz w:val="32"/>
          <w:szCs w:val="32"/>
        </w:rPr>
        <w:t>元，占基本支出的</w:t>
      </w:r>
      <w:r w:rsidR="00A62B13" w:rsidRPr="00FB1CE6">
        <w:rPr>
          <w:rFonts w:ascii="Times New Roman" w:eastAsia="仿宋_GB2312" w:hAnsi="Times New Roman" w:cs="Times New Roman"/>
          <w:sz w:val="32"/>
          <w:szCs w:val="32"/>
        </w:rPr>
        <w:t>1.4</w:t>
      </w:r>
      <w:r w:rsidR="00FB1CE6">
        <w:rPr>
          <w:rFonts w:ascii="Times New Roman" w:eastAsia="仿宋_GB2312" w:hAnsi="Times New Roman" w:cs="Times New Roman" w:hint="eastAsia"/>
          <w:sz w:val="32"/>
          <w:szCs w:val="32"/>
        </w:rPr>
        <w:t>6</w:t>
      </w:r>
      <w:r w:rsidR="001A2604" w:rsidRPr="00FB1CE6">
        <w:rPr>
          <w:rFonts w:ascii="Times New Roman" w:eastAsia="仿宋_GB2312" w:hAnsi="Times New Roman" w:cs="Times New Roman"/>
          <w:sz w:val="32"/>
          <w:szCs w:val="32"/>
        </w:rPr>
        <w:t xml:space="preserve"> %</w:t>
      </w:r>
      <w:r w:rsidR="007932D8">
        <w:rPr>
          <w:rFonts w:ascii="仿宋_GB2312" w:eastAsia="仿宋_GB2312" w:hAnsi="Calibri" w:cs="Times New Roman" w:hint="eastAsia"/>
          <w:sz w:val="32"/>
          <w:szCs w:val="32"/>
        </w:rPr>
        <w:t>。</w:t>
      </w:r>
      <w:r w:rsidR="001A2604" w:rsidRPr="00E96E22">
        <w:rPr>
          <w:rFonts w:ascii="仿宋_GB2312" w:eastAsia="仿宋_GB2312" w:hAnsi="Calibri" w:cs="Times New Roman" w:hint="eastAsia"/>
          <w:sz w:val="32"/>
          <w:szCs w:val="32"/>
        </w:rPr>
        <w:t>）;</w:t>
      </w:r>
      <w:r w:rsidR="00032757">
        <w:rPr>
          <w:rFonts w:ascii="仿宋_GB2312" w:eastAsia="仿宋_GB2312" w:hAnsi="Calibri" w:cs="Times New Roman" w:hint="eastAsia"/>
          <w:b/>
          <w:sz w:val="32"/>
          <w:szCs w:val="32"/>
        </w:rPr>
        <w:lastRenderedPageBreak/>
        <w:t>专项</w:t>
      </w:r>
      <w:r w:rsidR="001A2604" w:rsidRPr="00432C0B">
        <w:rPr>
          <w:rFonts w:ascii="仿宋_GB2312" w:eastAsia="仿宋_GB2312" w:hAnsi="Calibri" w:cs="Times New Roman" w:hint="eastAsia"/>
          <w:b/>
          <w:sz w:val="32"/>
          <w:szCs w:val="32"/>
        </w:rPr>
        <w:t>支出</w:t>
      </w:r>
      <w:r w:rsidR="00900026" w:rsidRPr="00432C0B">
        <w:rPr>
          <w:rFonts w:ascii="Times New Roman" w:eastAsia="仿宋_GB2312" w:hAnsi="Times New Roman" w:cs="Times New Roman"/>
          <w:b/>
          <w:sz w:val="32"/>
          <w:szCs w:val="32"/>
        </w:rPr>
        <w:t>1</w:t>
      </w:r>
      <w:r w:rsidR="00900026" w:rsidRPr="00432C0B">
        <w:rPr>
          <w:rFonts w:ascii="仿宋_GB2312" w:eastAsia="仿宋_GB2312" w:hAnsi="Calibri" w:cs="Times New Roman" w:hint="eastAsia"/>
          <w:b/>
          <w:sz w:val="32"/>
          <w:szCs w:val="32"/>
        </w:rPr>
        <w:t>万</w:t>
      </w:r>
      <w:r w:rsidR="001A2604" w:rsidRPr="00432C0B">
        <w:rPr>
          <w:rFonts w:ascii="仿宋_GB2312" w:eastAsia="仿宋_GB2312" w:hAnsi="Calibri" w:cs="Times New Roman" w:hint="eastAsia"/>
          <w:b/>
          <w:sz w:val="32"/>
          <w:szCs w:val="32"/>
        </w:rPr>
        <w:t>元，</w:t>
      </w:r>
      <w:r w:rsidR="00432C0B" w:rsidRPr="005360C6">
        <w:rPr>
          <w:rFonts w:ascii="Times New Roman" w:eastAsia="仿宋_GB2312" w:hAnsi="Times New Roman" w:cs="Times New Roman"/>
          <w:sz w:val="32"/>
          <w:szCs w:val="32"/>
        </w:rPr>
        <w:t>（其中：驻村工作队补助支出</w:t>
      </w:r>
      <w:r w:rsidR="00432C0B" w:rsidRPr="005360C6">
        <w:rPr>
          <w:rFonts w:ascii="Times New Roman" w:eastAsia="仿宋_GB2312" w:hAnsi="Times New Roman" w:cs="Times New Roman"/>
          <w:b/>
          <w:bCs/>
          <w:sz w:val="32"/>
          <w:szCs w:val="32"/>
        </w:rPr>
        <w:t>1</w:t>
      </w:r>
      <w:r w:rsidR="00432C0B" w:rsidRPr="005360C6">
        <w:rPr>
          <w:rFonts w:ascii="Times New Roman" w:eastAsia="仿宋_GB2312" w:hAnsi="Times New Roman" w:cs="Times New Roman"/>
          <w:b/>
          <w:bCs/>
          <w:sz w:val="32"/>
          <w:szCs w:val="32"/>
        </w:rPr>
        <w:t>万</w:t>
      </w:r>
      <w:r w:rsidR="00432C0B" w:rsidRPr="005360C6">
        <w:rPr>
          <w:rFonts w:ascii="Times New Roman" w:eastAsia="仿宋_GB2312" w:hAnsi="Times New Roman" w:cs="Times New Roman"/>
          <w:sz w:val="32"/>
          <w:szCs w:val="32"/>
        </w:rPr>
        <w:t>元，占</w:t>
      </w:r>
      <w:r w:rsidR="00032757">
        <w:rPr>
          <w:rFonts w:ascii="Times New Roman" w:eastAsia="仿宋_GB2312" w:hAnsi="Times New Roman" w:cs="Times New Roman" w:hint="eastAsia"/>
          <w:sz w:val="32"/>
          <w:szCs w:val="32"/>
        </w:rPr>
        <w:t>专</w:t>
      </w:r>
      <w:r w:rsidR="00032757">
        <w:rPr>
          <w:rFonts w:ascii="Times New Roman" w:eastAsia="仿宋_GB2312" w:hAnsi="Times New Roman" w:cs="Times New Roman"/>
          <w:sz w:val="32"/>
          <w:szCs w:val="32"/>
        </w:rPr>
        <w:t>项</w:t>
      </w:r>
      <w:r w:rsidR="00432C0B" w:rsidRPr="005360C6">
        <w:rPr>
          <w:rFonts w:ascii="Times New Roman" w:eastAsia="仿宋_GB2312" w:hAnsi="Times New Roman" w:cs="Times New Roman"/>
          <w:sz w:val="32"/>
          <w:szCs w:val="32"/>
        </w:rPr>
        <w:t>支出的</w:t>
      </w:r>
      <w:r w:rsidR="00432C0B" w:rsidRPr="005360C6">
        <w:rPr>
          <w:rFonts w:ascii="Times New Roman" w:eastAsia="仿宋_GB2312" w:hAnsi="Times New Roman" w:cs="Times New Roman"/>
          <w:sz w:val="32"/>
          <w:szCs w:val="32"/>
        </w:rPr>
        <w:t>100%</w:t>
      </w:r>
      <w:r w:rsidR="00432C0B" w:rsidRPr="005360C6">
        <w:rPr>
          <w:rFonts w:ascii="Times New Roman" w:eastAsia="仿宋_GB2312" w:hAnsi="Times New Roman" w:cs="Times New Roman"/>
          <w:sz w:val="32"/>
          <w:szCs w:val="32"/>
        </w:rPr>
        <w:t>）。</w:t>
      </w:r>
      <w:r w:rsidR="001A2604" w:rsidRPr="00E96E22">
        <w:rPr>
          <w:rFonts w:ascii="仿宋_GB2312" w:eastAsia="仿宋_GB2312" w:hAnsi="Calibri" w:cs="Times New Roman" w:hint="eastAsia"/>
          <w:sz w:val="32"/>
          <w:szCs w:val="32"/>
        </w:rPr>
        <w:t>占总支出的</w:t>
      </w:r>
      <w:r w:rsidR="001A2604" w:rsidRPr="00432C0B">
        <w:rPr>
          <w:rFonts w:ascii="Times New Roman" w:eastAsia="仿宋_GB2312" w:hAnsi="Times New Roman" w:cs="Times New Roman"/>
          <w:sz w:val="32"/>
          <w:szCs w:val="32"/>
        </w:rPr>
        <w:t>0.</w:t>
      </w:r>
      <w:r w:rsidR="003F36A6" w:rsidRPr="00432C0B">
        <w:rPr>
          <w:rFonts w:ascii="Times New Roman" w:eastAsia="仿宋_GB2312" w:hAnsi="Times New Roman" w:cs="Times New Roman"/>
          <w:sz w:val="32"/>
          <w:szCs w:val="32"/>
        </w:rPr>
        <w:t>8</w:t>
      </w:r>
      <w:r w:rsidR="00032757">
        <w:rPr>
          <w:rFonts w:ascii="Times New Roman" w:eastAsia="仿宋_GB2312" w:hAnsi="Times New Roman" w:cs="Times New Roman" w:hint="eastAsia"/>
          <w:sz w:val="32"/>
          <w:szCs w:val="32"/>
        </w:rPr>
        <w:t>1</w:t>
      </w:r>
      <w:r w:rsidR="001A2604" w:rsidRPr="00432C0B">
        <w:rPr>
          <w:rFonts w:ascii="Times New Roman" w:eastAsia="仿宋_GB2312" w:hAnsi="Times New Roman" w:cs="Times New Roman"/>
          <w:sz w:val="32"/>
          <w:szCs w:val="32"/>
        </w:rPr>
        <w:t>%</w:t>
      </w:r>
      <w:r w:rsidR="001A2604" w:rsidRPr="00E96E22">
        <w:rPr>
          <w:rFonts w:ascii="仿宋_GB2312" w:eastAsia="仿宋_GB2312" w:hAnsi="Calibri" w:cs="Times New Roman" w:hint="eastAsia"/>
          <w:sz w:val="32"/>
          <w:szCs w:val="32"/>
        </w:rPr>
        <w:t xml:space="preserve">。 </w:t>
      </w:r>
      <w:r w:rsidR="001243C6" w:rsidRPr="00E96E22">
        <w:rPr>
          <w:rFonts w:ascii="仿宋_GB2312" w:eastAsia="仿宋_GB2312" w:hint="eastAsia"/>
          <w:sz w:val="32"/>
          <w:szCs w:val="32"/>
        </w:rPr>
        <w:t xml:space="preserve"> </w:t>
      </w:r>
    </w:p>
    <w:p w:rsidR="00F226A9" w:rsidRPr="008D38E9" w:rsidRDefault="00F226A9" w:rsidP="001243C6">
      <w:pPr>
        <w:widowControl/>
        <w:shd w:val="clear" w:color="auto" w:fill="FFFFFF"/>
        <w:ind w:firstLineChars="250" w:firstLine="800"/>
        <w:jc w:val="left"/>
        <w:rPr>
          <w:rFonts w:ascii="仿宋_GB2312" w:eastAsia="仿宋_GB2312" w:hAnsi="Times New Roman" w:cs="Times New Roman"/>
          <w:color w:val="000000"/>
          <w:sz w:val="32"/>
          <w:szCs w:val="32"/>
        </w:rPr>
      </w:pPr>
      <w:r w:rsidRPr="008D38E9">
        <w:rPr>
          <w:rFonts w:ascii="仿宋_GB2312" w:eastAsia="仿宋_GB2312" w:hAnsi="Times New Roman" w:cs="Times New Roman" w:hint="eastAsia"/>
          <w:color w:val="000000"/>
          <w:sz w:val="32"/>
          <w:szCs w:val="32"/>
        </w:rPr>
        <w:t>2.</w:t>
      </w:r>
      <w:r w:rsidRPr="008D38E9">
        <w:rPr>
          <w:rFonts w:ascii="仿宋_GB2312" w:eastAsia="仿宋_GB2312" w:hAnsi="仿宋" w:cs="Times New Roman" w:hint="eastAsia"/>
          <w:color w:val="000000"/>
          <w:sz w:val="32"/>
          <w:szCs w:val="32"/>
        </w:rPr>
        <w:t>三公经费支出情况：</w:t>
      </w:r>
      <w:r w:rsidRPr="00432C0B">
        <w:rPr>
          <w:rFonts w:ascii="Times New Roman" w:eastAsia="仿宋_GB2312" w:hAnsi="Times New Roman" w:cs="Times New Roman"/>
          <w:color w:val="000000"/>
          <w:sz w:val="32"/>
          <w:szCs w:val="32"/>
        </w:rPr>
        <w:t>20</w:t>
      </w:r>
      <w:r w:rsidR="001243C6" w:rsidRPr="00432C0B">
        <w:rPr>
          <w:rFonts w:ascii="Times New Roman" w:eastAsia="仿宋_GB2312" w:hAnsi="Times New Roman" w:cs="Times New Roman"/>
          <w:color w:val="000000"/>
          <w:sz w:val="32"/>
          <w:szCs w:val="32"/>
        </w:rPr>
        <w:t>2</w:t>
      </w:r>
      <w:r w:rsidR="00857047" w:rsidRPr="00432C0B">
        <w:rPr>
          <w:rFonts w:ascii="Times New Roman" w:eastAsia="仿宋_GB2312" w:hAnsi="Times New Roman" w:cs="Times New Roman"/>
          <w:color w:val="000000"/>
          <w:sz w:val="32"/>
          <w:szCs w:val="32"/>
        </w:rPr>
        <w:t>2</w:t>
      </w:r>
      <w:r w:rsidRPr="008D38E9">
        <w:rPr>
          <w:rFonts w:ascii="仿宋_GB2312" w:eastAsia="仿宋_GB2312" w:hAnsi="仿宋" w:cs="Times New Roman" w:hint="eastAsia"/>
          <w:color w:val="000000"/>
          <w:sz w:val="32"/>
          <w:szCs w:val="32"/>
        </w:rPr>
        <w:t>年部门预算安排</w:t>
      </w:r>
      <w:r w:rsidRPr="008D38E9">
        <w:rPr>
          <w:rFonts w:ascii="仿宋_GB2312" w:eastAsia="仿宋_GB2312" w:hAnsi="Times New Roman" w:cs="Times New Roman" w:hint="eastAsia"/>
          <w:color w:val="000000"/>
          <w:sz w:val="32"/>
          <w:szCs w:val="32"/>
        </w:rPr>
        <w:t>“</w:t>
      </w:r>
      <w:r w:rsidRPr="008D38E9">
        <w:rPr>
          <w:rFonts w:ascii="仿宋_GB2312" w:eastAsia="仿宋_GB2312" w:hAnsi="仿宋" w:cs="Times New Roman" w:hint="eastAsia"/>
          <w:color w:val="000000"/>
          <w:sz w:val="32"/>
          <w:szCs w:val="32"/>
        </w:rPr>
        <w:t>三公</w:t>
      </w:r>
      <w:r w:rsidRPr="008D38E9">
        <w:rPr>
          <w:rFonts w:ascii="仿宋_GB2312" w:eastAsia="仿宋_GB2312" w:hAnsi="Times New Roman" w:cs="Times New Roman" w:hint="eastAsia"/>
          <w:color w:val="000000"/>
          <w:sz w:val="32"/>
          <w:szCs w:val="32"/>
        </w:rPr>
        <w:t>”</w:t>
      </w:r>
      <w:r w:rsidRPr="008D38E9">
        <w:rPr>
          <w:rFonts w:ascii="仿宋_GB2312" w:eastAsia="仿宋_GB2312" w:hAnsi="仿宋" w:cs="Times New Roman" w:hint="eastAsia"/>
          <w:color w:val="000000"/>
          <w:sz w:val="32"/>
          <w:szCs w:val="32"/>
        </w:rPr>
        <w:t>经费</w:t>
      </w:r>
      <w:r w:rsidR="007A6D44" w:rsidRPr="008D38E9">
        <w:rPr>
          <w:rFonts w:ascii="仿宋_GB2312" w:eastAsia="仿宋_GB2312" w:hAnsi="Times New Roman" w:cs="Times New Roman" w:hint="eastAsia"/>
          <w:color w:val="000000"/>
          <w:sz w:val="32"/>
          <w:szCs w:val="32"/>
        </w:rPr>
        <w:t>0</w:t>
      </w:r>
      <w:r w:rsidRPr="008D38E9">
        <w:rPr>
          <w:rFonts w:ascii="仿宋_GB2312" w:eastAsia="仿宋_GB2312" w:hAnsi="仿宋" w:cs="Times New Roman" w:hint="eastAsia"/>
          <w:color w:val="000000"/>
          <w:sz w:val="32"/>
          <w:szCs w:val="32"/>
        </w:rPr>
        <w:t>万元，实际支出</w:t>
      </w:r>
      <w:r w:rsidR="007A6D44" w:rsidRPr="008D38E9">
        <w:rPr>
          <w:rFonts w:ascii="仿宋_GB2312" w:eastAsia="仿宋_GB2312" w:hAnsi="Times New Roman" w:cs="Times New Roman" w:hint="eastAsia"/>
          <w:color w:val="000000"/>
          <w:sz w:val="32"/>
          <w:szCs w:val="32"/>
        </w:rPr>
        <w:t>0</w:t>
      </w:r>
      <w:r w:rsidRPr="008D38E9">
        <w:rPr>
          <w:rFonts w:ascii="仿宋_GB2312" w:eastAsia="仿宋_GB2312" w:hAnsi="仿宋" w:cs="Times New Roman" w:hint="eastAsia"/>
          <w:color w:val="000000"/>
          <w:sz w:val="32"/>
          <w:szCs w:val="32"/>
        </w:rPr>
        <w:t>万元。其中公务接待费</w:t>
      </w:r>
      <w:r w:rsidR="007A6D44" w:rsidRPr="008D38E9">
        <w:rPr>
          <w:rFonts w:ascii="仿宋_GB2312" w:eastAsia="仿宋_GB2312" w:hAnsi="Times New Roman" w:cs="Times New Roman" w:hint="eastAsia"/>
          <w:color w:val="000000"/>
          <w:sz w:val="32"/>
          <w:szCs w:val="32"/>
        </w:rPr>
        <w:t>0</w:t>
      </w:r>
      <w:r w:rsidRPr="008D38E9">
        <w:rPr>
          <w:rFonts w:ascii="仿宋_GB2312" w:eastAsia="仿宋_GB2312" w:hAnsi="仿宋" w:cs="Times New Roman" w:hint="eastAsia"/>
          <w:color w:val="000000"/>
          <w:sz w:val="32"/>
          <w:szCs w:val="32"/>
        </w:rPr>
        <w:t>万元，无公务车运行维护费和因公出国（境）费用。</w:t>
      </w:r>
    </w:p>
    <w:p w:rsidR="00E83949" w:rsidRPr="00282CBA" w:rsidRDefault="00F226A9" w:rsidP="00282CBA">
      <w:pPr>
        <w:spacing w:line="578" w:lineRule="exact"/>
        <w:ind w:firstLineChars="200" w:firstLine="643"/>
        <w:rPr>
          <w:rFonts w:ascii="楷体_GB2312" w:eastAsia="楷体_GB2312" w:hAnsi="Times New Roman" w:cs="Times New Roman"/>
          <w:b/>
          <w:bCs/>
          <w:color w:val="000000" w:themeColor="text1"/>
          <w:sz w:val="32"/>
          <w:szCs w:val="32"/>
        </w:rPr>
      </w:pPr>
      <w:r w:rsidRPr="00282CBA">
        <w:rPr>
          <w:rFonts w:ascii="楷体_GB2312" w:eastAsia="楷体_GB2312" w:hAnsi="仿宋_GB2312" w:cs="Times New Roman" w:hint="eastAsia"/>
          <w:b/>
          <w:bCs/>
          <w:color w:val="000000" w:themeColor="text1"/>
          <w:sz w:val="32"/>
          <w:szCs w:val="32"/>
        </w:rPr>
        <w:t>（</w:t>
      </w:r>
      <w:r w:rsidR="00A328DB" w:rsidRPr="00282CBA">
        <w:rPr>
          <w:rFonts w:ascii="楷体_GB2312" w:eastAsia="楷体_GB2312" w:hAnsi="仿宋_GB2312" w:cs="Times New Roman" w:hint="eastAsia"/>
          <w:b/>
          <w:bCs/>
          <w:color w:val="000000" w:themeColor="text1"/>
          <w:sz w:val="32"/>
          <w:szCs w:val="32"/>
        </w:rPr>
        <w:t>三</w:t>
      </w:r>
      <w:r w:rsidRPr="00282CBA">
        <w:rPr>
          <w:rFonts w:ascii="楷体_GB2312" w:eastAsia="楷体_GB2312" w:hAnsi="仿宋_GB2312" w:cs="Times New Roman" w:hint="eastAsia"/>
          <w:b/>
          <w:bCs/>
          <w:color w:val="000000" w:themeColor="text1"/>
          <w:sz w:val="32"/>
          <w:szCs w:val="32"/>
        </w:rPr>
        <w:t>）</w:t>
      </w:r>
      <w:r w:rsidR="00E83949" w:rsidRPr="00282CBA">
        <w:rPr>
          <w:rFonts w:ascii="楷体_GB2312" w:eastAsia="楷体_GB2312" w:hAnsi="仿宋_GB2312" w:cs="Times New Roman" w:hint="eastAsia"/>
          <w:b/>
          <w:bCs/>
          <w:color w:val="000000" w:themeColor="text1"/>
          <w:sz w:val="32"/>
          <w:szCs w:val="32"/>
        </w:rPr>
        <w:t>资产状况</w:t>
      </w:r>
    </w:p>
    <w:p w:rsidR="008402B1" w:rsidRPr="0098043F" w:rsidRDefault="008402B1" w:rsidP="008402B1">
      <w:pPr>
        <w:ind w:firstLine="645"/>
        <w:rPr>
          <w:rFonts w:ascii="仿宋_GB2312" w:eastAsia="仿宋_GB2312"/>
          <w:sz w:val="32"/>
          <w:szCs w:val="32"/>
        </w:rPr>
      </w:pPr>
      <w:r>
        <w:rPr>
          <w:rFonts w:ascii="仿宋_GB2312" w:eastAsia="仿宋_GB2312" w:hint="eastAsia"/>
          <w:sz w:val="32"/>
          <w:szCs w:val="32"/>
        </w:rPr>
        <w:t>至2022年12月31日，本部门固定资产原值为：17.21万元，其中：通用设备12.26万元，家具用品4.95万元。累计折旧10.63万元，净值6.58万元.本部门无单价50万元以上通用设备和单价100万元以上专用设备。</w:t>
      </w:r>
    </w:p>
    <w:p w:rsidR="00A335DC" w:rsidRPr="00282CBA" w:rsidRDefault="00A335DC" w:rsidP="00282CBA">
      <w:pPr>
        <w:adjustRightInd w:val="0"/>
        <w:snapToGrid w:val="0"/>
        <w:spacing w:line="560" w:lineRule="exact"/>
        <w:ind w:firstLineChars="200" w:firstLine="643"/>
        <w:rPr>
          <w:b/>
        </w:rPr>
      </w:pPr>
      <w:r w:rsidRPr="00282CBA">
        <w:rPr>
          <w:rFonts w:ascii="楷体_GB2312" w:eastAsia="楷体_GB2312" w:hAnsi="楷体_GB2312" w:cs="楷体_GB2312" w:hint="eastAsia"/>
          <w:b/>
          <w:bCs/>
          <w:color w:val="000000"/>
          <w:sz w:val="32"/>
          <w:szCs w:val="32"/>
        </w:rPr>
        <w:t>（四）收支情况</w:t>
      </w:r>
    </w:p>
    <w:p w:rsidR="00A335DC" w:rsidRPr="0037367A" w:rsidRDefault="00A335DC" w:rsidP="0037367A">
      <w:pPr>
        <w:spacing w:line="560" w:lineRule="exact"/>
        <w:ind w:firstLineChars="200" w:firstLine="640"/>
        <w:rPr>
          <w:rFonts w:ascii="Times New Roman" w:eastAsia="仿宋_GB2312" w:hAnsi="Times New Roman" w:cs="Times New Roman"/>
          <w:sz w:val="32"/>
          <w:szCs w:val="32"/>
        </w:rPr>
      </w:pPr>
      <w:r w:rsidRPr="0037367A">
        <w:rPr>
          <w:rFonts w:ascii="Times New Roman" w:eastAsia="仿宋_GB2312" w:hAnsi="Times New Roman" w:cs="Times New Roman"/>
          <w:color w:val="000000"/>
          <w:sz w:val="32"/>
          <w:szCs w:val="32"/>
        </w:rPr>
        <w:t>202</w:t>
      </w:r>
      <w:r w:rsidR="00857047" w:rsidRPr="0037367A">
        <w:rPr>
          <w:rFonts w:ascii="Times New Roman" w:eastAsia="仿宋_GB2312" w:hAnsi="Times New Roman" w:cs="Times New Roman"/>
          <w:color w:val="000000"/>
          <w:sz w:val="32"/>
          <w:szCs w:val="32"/>
        </w:rPr>
        <w:t>2</w:t>
      </w:r>
      <w:r>
        <w:rPr>
          <w:rFonts w:ascii="仿宋_GB2312" w:eastAsia="仿宋_GB2312" w:hAnsi="仿宋_GB2312" w:cs="仿宋_GB2312" w:hint="eastAsia"/>
          <w:color w:val="000000"/>
          <w:sz w:val="32"/>
          <w:szCs w:val="32"/>
        </w:rPr>
        <w:t>年</w:t>
      </w:r>
      <w:r w:rsidR="0037367A">
        <w:rPr>
          <w:rFonts w:ascii="仿宋_GB2312" w:eastAsia="仿宋_GB2312" w:hAnsi="仿宋_GB2312" w:cs="仿宋_GB2312" w:hint="eastAsia"/>
          <w:color w:val="000000"/>
          <w:sz w:val="32"/>
          <w:szCs w:val="32"/>
        </w:rPr>
        <w:t>初预算</w:t>
      </w:r>
      <w:r w:rsidR="0037367A" w:rsidRPr="0037367A">
        <w:rPr>
          <w:rFonts w:ascii="Times New Roman" w:eastAsia="仿宋_GB2312" w:hAnsi="Times New Roman" w:cs="Times New Roman"/>
          <w:sz w:val="32"/>
          <w:szCs w:val="32"/>
        </w:rPr>
        <w:t>71.9</w:t>
      </w:r>
      <w:r w:rsidR="00F27E93">
        <w:rPr>
          <w:rFonts w:ascii="Times New Roman" w:eastAsia="仿宋_GB2312" w:hAnsi="Times New Roman" w:cs="Times New Roman" w:hint="eastAsia"/>
          <w:sz w:val="32"/>
          <w:szCs w:val="32"/>
        </w:rPr>
        <w:t>7</w:t>
      </w:r>
      <w:r w:rsidR="0037367A">
        <w:rPr>
          <w:rFonts w:ascii="仿宋_GB2312" w:eastAsia="仿宋_GB2312" w:hAnsi="仿宋_GB2312" w:cs="仿宋_GB2312" w:hint="eastAsia"/>
          <w:color w:val="000000"/>
          <w:sz w:val="32"/>
          <w:szCs w:val="32"/>
        </w:rPr>
        <w:t>万元，</w:t>
      </w:r>
      <w:r>
        <w:rPr>
          <w:rFonts w:ascii="仿宋_GB2312" w:eastAsia="仿宋_GB2312" w:hAnsi="仿宋_GB2312" w:cs="仿宋_GB2312" w:hint="eastAsia"/>
          <w:color w:val="000000"/>
          <w:sz w:val="32"/>
          <w:szCs w:val="32"/>
        </w:rPr>
        <w:t>财政拨款总收入</w:t>
      </w:r>
      <w:r w:rsidR="00820864" w:rsidRPr="0037367A">
        <w:rPr>
          <w:rFonts w:ascii="Times New Roman" w:eastAsia="仿宋_GB2312" w:hAnsi="Times New Roman" w:cs="Times New Roman"/>
          <w:color w:val="000000"/>
          <w:sz w:val="32"/>
          <w:szCs w:val="32"/>
        </w:rPr>
        <w:t>124.04</w:t>
      </w:r>
      <w:r>
        <w:rPr>
          <w:rFonts w:ascii="仿宋_GB2312" w:eastAsia="仿宋_GB2312" w:hAnsi="仿宋_GB2312" w:cs="仿宋_GB2312" w:hint="eastAsia"/>
          <w:color w:val="000000"/>
          <w:sz w:val="32"/>
          <w:szCs w:val="32"/>
        </w:rPr>
        <w:t>万元，</w:t>
      </w:r>
      <w:r w:rsidR="0037367A">
        <w:rPr>
          <w:rFonts w:ascii="仿宋_GB2312" w:eastAsia="仿宋_GB2312" w:hAnsi="仿宋_GB2312" w:cs="仿宋_GB2312" w:hint="eastAsia"/>
          <w:color w:val="000000"/>
          <w:sz w:val="32"/>
          <w:szCs w:val="32"/>
        </w:rPr>
        <w:t>决算</w:t>
      </w:r>
      <w:r>
        <w:rPr>
          <w:rFonts w:ascii="仿宋_GB2312" w:eastAsia="仿宋_GB2312" w:hAnsi="仿宋_GB2312" w:cs="仿宋_GB2312" w:hint="eastAsia"/>
          <w:color w:val="000000"/>
          <w:sz w:val="32"/>
          <w:szCs w:val="32"/>
        </w:rPr>
        <w:t>支出</w:t>
      </w:r>
      <w:r w:rsidR="00820864" w:rsidRPr="0037367A">
        <w:rPr>
          <w:rFonts w:ascii="Times New Roman" w:eastAsia="仿宋_GB2312" w:hAnsi="Times New Roman" w:cs="Times New Roman"/>
          <w:color w:val="000000"/>
          <w:sz w:val="32"/>
          <w:szCs w:val="32"/>
        </w:rPr>
        <w:t>124.04</w:t>
      </w:r>
      <w:r>
        <w:rPr>
          <w:rFonts w:ascii="仿宋_GB2312" w:eastAsia="仿宋_GB2312" w:hAnsi="仿宋_GB2312" w:cs="仿宋_GB2312" w:hint="eastAsia"/>
          <w:color w:val="000000"/>
          <w:sz w:val="32"/>
          <w:szCs w:val="32"/>
        </w:rPr>
        <w:t>万元，</w:t>
      </w:r>
      <w:r w:rsidR="0037367A" w:rsidRPr="005360C6">
        <w:rPr>
          <w:rFonts w:ascii="Times New Roman" w:eastAsia="仿宋_GB2312" w:hAnsi="Times New Roman" w:cs="Times New Roman"/>
          <w:sz w:val="32"/>
          <w:szCs w:val="32"/>
        </w:rPr>
        <w:t>（其中：基本支出</w:t>
      </w:r>
      <w:r w:rsidR="0037367A">
        <w:rPr>
          <w:rFonts w:ascii="Times New Roman" w:eastAsia="仿宋_GB2312" w:hAnsi="Times New Roman" w:cs="Times New Roman" w:hint="eastAsia"/>
          <w:sz w:val="32"/>
          <w:szCs w:val="32"/>
        </w:rPr>
        <w:t>123.04</w:t>
      </w:r>
      <w:r w:rsidR="0037367A" w:rsidRPr="005360C6">
        <w:rPr>
          <w:rFonts w:ascii="Times New Roman" w:eastAsia="仿宋_GB2312" w:hAnsi="Times New Roman" w:cs="Times New Roman"/>
          <w:sz w:val="32"/>
          <w:szCs w:val="32"/>
        </w:rPr>
        <w:t>万元，项目支出</w:t>
      </w:r>
      <w:r w:rsidR="0037367A" w:rsidRPr="005360C6">
        <w:rPr>
          <w:rFonts w:ascii="Times New Roman" w:eastAsia="仿宋_GB2312" w:hAnsi="Times New Roman" w:cs="Times New Roman"/>
          <w:sz w:val="32"/>
          <w:szCs w:val="32"/>
        </w:rPr>
        <w:t>1</w:t>
      </w:r>
      <w:r w:rsidR="0037367A" w:rsidRPr="005360C6">
        <w:rPr>
          <w:rFonts w:ascii="Times New Roman" w:eastAsia="仿宋_GB2312" w:hAnsi="Times New Roman" w:cs="Times New Roman"/>
          <w:sz w:val="32"/>
          <w:szCs w:val="32"/>
        </w:rPr>
        <w:t>万元）。</w:t>
      </w:r>
      <w:r w:rsidR="0037367A">
        <w:rPr>
          <w:rFonts w:ascii="仿宋_GB2312" w:eastAsia="仿宋_GB2312" w:hAnsi="仿宋_GB2312" w:cs="仿宋_GB2312" w:hint="eastAsia"/>
          <w:color w:val="000000"/>
          <w:sz w:val="32"/>
          <w:szCs w:val="32"/>
        </w:rPr>
        <w:t>支出增加</w:t>
      </w:r>
      <w:r>
        <w:rPr>
          <w:rFonts w:ascii="仿宋_GB2312" w:eastAsia="仿宋_GB2312" w:hAnsi="仿宋_GB2312" w:cs="仿宋_GB2312" w:hint="eastAsia"/>
          <w:color w:val="000000"/>
          <w:sz w:val="32"/>
          <w:szCs w:val="32"/>
        </w:rPr>
        <w:t>主要原因是</w:t>
      </w:r>
      <w:r w:rsidR="008D3B5D">
        <w:rPr>
          <w:rFonts w:ascii="仿宋_GB2312" w:eastAsia="仿宋_GB2312" w:hAnsi="仿宋_GB2312" w:cs="仿宋_GB2312" w:hint="eastAsia"/>
          <w:color w:val="000000"/>
          <w:sz w:val="32"/>
          <w:szCs w:val="32"/>
        </w:rPr>
        <w:t>人员</w:t>
      </w:r>
      <w:r w:rsidR="00C60FD0">
        <w:rPr>
          <w:rFonts w:ascii="仿宋_GB2312" w:eastAsia="仿宋_GB2312" w:hAnsi="仿宋_GB2312" w:cs="仿宋_GB2312" w:hint="eastAsia"/>
          <w:color w:val="000000"/>
          <w:sz w:val="32"/>
          <w:szCs w:val="32"/>
        </w:rPr>
        <w:t>各项</w:t>
      </w:r>
      <w:r w:rsidR="008D3B5D">
        <w:rPr>
          <w:rFonts w:ascii="仿宋_GB2312" w:eastAsia="仿宋_GB2312" w:hAnsi="仿宋_GB2312" w:cs="仿宋_GB2312" w:hint="eastAsia"/>
          <w:color w:val="000000"/>
          <w:sz w:val="32"/>
          <w:szCs w:val="32"/>
        </w:rPr>
        <w:t>增资、</w:t>
      </w:r>
      <w:r w:rsidR="00C60FD0">
        <w:rPr>
          <w:rFonts w:ascii="仿宋_GB2312" w:eastAsia="仿宋_GB2312" w:hAnsi="仿宋_GB2312" w:cs="仿宋_GB2312" w:hint="eastAsia"/>
          <w:color w:val="000000"/>
          <w:sz w:val="32"/>
          <w:szCs w:val="32"/>
        </w:rPr>
        <w:t>离退休人员增资</w:t>
      </w:r>
      <w:r w:rsidR="0025051F">
        <w:rPr>
          <w:rFonts w:ascii="仿宋_GB2312" w:eastAsia="仿宋_GB2312" w:hAnsi="仿宋_GB2312" w:cs="仿宋_GB2312" w:hint="eastAsia"/>
          <w:color w:val="000000"/>
          <w:sz w:val="32"/>
          <w:szCs w:val="32"/>
        </w:rPr>
        <w:t>、</w:t>
      </w:r>
      <w:r w:rsidR="008D3B5D">
        <w:rPr>
          <w:rFonts w:ascii="仿宋_GB2312" w:eastAsia="仿宋_GB2312" w:hAnsi="仿宋_GB2312" w:cs="仿宋_GB2312" w:hint="eastAsia"/>
          <w:color w:val="000000"/>
          <w:sz w:val="32"/>
          <w:szCs w:val="32"/>
        </w:rPr>
        <w:t>行政</w:t>
      </w:r>
      <w:r w:rsidR="0025051F">
        <w:rPr>
          <w:rFonts w:ascii="仿宋_GB2312" w:eastAsia="仿宋_GB2312" w:hAnsi="仿宋_GB2312" w:cs="仿宋_GB2312" w:hint="eastAsia"/>
          <w:color w:val="000000"/>
          <w:sz w:val="32"/>
          <w:szCs w:val="32"/>
        </w:rPr>
        <w:t>事业单位医疗保险</w:t>
      </w:r>
      <w:r>
        <w:rPr>
          <w:rFonts w:ascii="仿宋_GB2312" w:eastAsia="仿宋_GB2312" w:hAnsi="仿宋_GB2312" w:cs="仿宋_GB2312" w:hint="eastAsia"/>
          <w:color w:val="000000"/>
          <w:sz w:val="32"/>
          <w:szCs w:val="32"/>
        </w:rPr>
        <w:t>。</w:t>
      </w:r>
    </w:p>
    <w:p w:rsidR="00E83949" w:rsidRPr="00B42672" w:rsidRDefault="00BC42B1" w:rsidP="00B42672">
      <w:pPr>
        <w:widowControl/>
        <w:spacing w:line="578" w:lineRule="exact"/>
        <w:ind w:firstLineChars="200" w:firstLine="640"/>
        <w:rPr>
          <w:rFonts w:ascii="黑体" w:eastAsia="黑体" w:hAnsi="黑体" w:cs="楷体_GB2312"/>
          <w:bCs/>
          <w:color w:val="000000" w:themeColor="text1"/>
          <w:kern w:val="0"/>
          <w:sz w:val="32"/>
          <w:szCs w:val="32"/>
        </w:rPr>
      </w:pPr>
      <w:r w:rsidRPr="00B42672">
        <w:rPr>
          <w:rFonts w:ascii="黑体" w:eastAsia="黑体" w:hAnsi="黑体" w:cs="楷体_GB2312" w:hint="eastAsia"/>
          <w:bCs/>
          <w:color w:val="000000" w:themeColor="text1"/>
          <w:kern w:val="0"/>
          <w:sz w:val="32"/>
          <w:szCs w:val="32"/>
        </w:rPr>
        <w:t>三</w:t>
      </w:r>
      <w:r w:rsidR="00B42672" w:rsidRPr="00B42672">
        <w:rPr>
          <w:rFonts w:ascii="黑体" w:eastAsia="黑体" w:hAnsi="黑体" w:cs="楷体_GB2312" w:hint="eastAsia"/>
          <w:bCs/>
          <w:color w:val="000000" w:themeColor="text1"/>
          <w:kern w:val="0"/>
          <w:sz w:val="32"/>
          <w:szCs w:val="32"/>
        </w:rPr>
        <w:t>．</w:t>
      </w:r>
      <w:r w:rsidR="00E83949" w:rsidRPr="00B42672">
        <w:rPr>
          <w:rFonts w:ascii="黑体" w:eastAsia="黑体" w:hAnsi="黑体" w:cs="楷体_GB2312" w:hint="eastAsia"/>
          <w:bCs/>
          <w:color w:val="000000" w:themeColor="text1"/>
          <w:kern w:val="0"/>
          <w:sz w:val="32"/>
          <w:szCs w:val="32"/>
        </w:rPr>
        <w:t xml:space="preserve">履职总体目标、工作任务 </w:t>
      </w:r>
    </w:p>
    <w:p w:rsidR="00E83949" w:rsidRPr="00282CBA" w:rsidRDefault="00BC42B1" w:rsidP="00282CBA">
      <w:pPr>
        <w:widowControl/>
        <w:spacing w:line="578" w:lineRule="exact"/>
        <w:ind w:firstLineChars="200" w:firstLine="643"/>
        <w:rPr>
          <w:rFonts w:ascii="楷体_GB2312" w:eastAsia="楷体_GB2312" w:hAnsiTheme="minorEastAsia" w:cs="楷体_GB2312"/>
          <w:b/>
          <w:bCs/>
          <w:color w:val="000000" w:themeColor="text1"/>
          <w:kern w:val="0"/>
          <w:sz w:val="32"/>
          <w:szCs w:val="32"/>
        </w:rPr>
      </w:pPr>
      <w:r w:rsidRPr="00282CBA">
        <w:rPr>
          <w:rFonts w:ascii="楷体_GB2312" w:eastAsia="楷体_GB2312" w:hAnsiTheme="minorEastAsia" w:cs="楷体_GB2312" w:hint="eastAsia"/>
          <w:b/>
          <w:bCs/>
          <w:color w:val="000000" w:themeColor="text1"/>
          <w:kern w:val="0"/>
          <w:sz w:val="32"/>
          <w:szCs w:val="32"/>
        </w:rPr>
        <w:t>（一）</w:t>
      </w:r>
      <w:r w:rsidR="00E83949" w:rsidRPr="00282CBA">
        <w:rPr>
          <w:rFonts w:ascii="楷体_GB2312" w:eastAsia="楷体_GB2312" w:hAnsiTheme="minorEastAsia" w:cs="楷体_GB2312" w:hint="eastAsia"/>
          <w:b/>
          <w:bCs/>
          <w:color w:val="000000" w:themeColor="text1"/>
          <w:kern w:val="0"/>
          <w:sz w:val="32"/>
          <w:szCs w:val="32"/>
        </w:rPr>
        <w:t>履职总体目标</w:t>
      </w:r>
    </w:p>
    <w:p w:rsidR="00E83949" w:rsidRPr="008D38E9" w:rsidRDefault="00E83949" w:rsidP="00B9106F">
      <w:pPr>
        <w:spacing w:line="360" w:lineRule="auto"/>
        <w:ind w:firstLineChars="200" w:firstLine="640"/>
        <w:rPr>
          <w:rFonts w:ascii="仿宋_GB2312" w:eastAsia="仿宋_GB2312" w:hAnsi="仿宋" w:cs="Tahoma"/>
          <w:color w:val="000000"/>
          <w:sz w:val="32"/>
          <w:szCs w:val="32"/>
        </w:rPr>
      </w:pPr>
      <w:r w:rsidRPr="008D38E9">
        <w:rPr>
          <w:rFonts w:ascii="仿宋_GB2312" w:eastAsia="仿宋_GB2312" w:hAnsi="仿宋" w:cs="Tahoma" w:hint="eastAsia"/>
          <w:color w:val="000000"/>
          <w:sz w:val="32"/>
          <w:szCs w:val="32"/>
        </w:rPr>
        <w:t>20</w:t>
      </w:r>
      <w:r w:rsidR="00555158">
        <w:rPr>
          <w:rFonts w:ascii="仿宋_GB2312" w:eastAsia="仿宋_GB2312" w:hAnsi="仿宋" w:cs="Tahoma" w:hint="eastAsia"/>
          <w:color w:val="000000"/>
          <w:sz w:val="32"/>
          <w:szCs w:val="32"/>
        </w:rPr>
        <w:t>2</w:t>
      </w:r>
      <w:r w:rsidR="00857047">
        <w:rPr>
          <w:rFonts w:ascii="仿宋_GB2312" w:eastAsia="仿宋_GB2312" w:hAnsi="仿宋" w:cs="Tahoma" w:hint="eastAsia"/>
          <w:color w:val="000000"/>
          <w:sz w:val="32"/>
          <w:szCs w:val="32"/>
        </w:rPr>
        <w:t>2</w:t>
      </w:r>
      <w:r w:rsidRPr="008D38E9">
        <w:rPr>
          <w:rFonts w:ascii="仿宋_GB2312" w:eastAsia="仿宋_GB2312" w:hAnsi="仿宋" w:cs="Tahoma" w:hint="eastAsia"/>
          <w:color w:val="000000"/>
          <w:sz w:val="32"/>
          <w:szCs w:val="32"/>
        </w:rPr>
        <w:t>年我</w:t>
      </w:r>
      <w:r w:rsidR="00F9697F">
        <w:rPr>
          <w:rFonts w:ascii="仿宋_GB2312" w:eastAsia="仿宋_GB2312" w:hAnsi="仿宋" w:cs="Tahoma" w:hint="eastAsia"/>
          <w:color w:val="000000"/>
          <w:sz w:val="32"/>
          <w:szCs w:val="32"/>
        </w:rPr>
        <w:t>中心</w:t>
      </w:r>
      <w:r w:rsidRPr="008D38E9">
        <w:rPr>
          <w:rFonts w:ascii="仿宋_GB2312" w:eastAsia="仿宋_GB2312" w:hAnsi="仿宋" w:cs="Tahoma" w:hint="eastAsia"/>
          <w:color w:val="000000"/>
          <w:sz w:val="32"/>
          <w:szCs w:val="32"/>
        </w:rPr>
        <w:t>履职总体目标是：在</w:t>
      </w:r>
      <w:r w:rsidR="00F9697F">
        <w:rPr>
          <w:rFonts w:ascii="仿宋_GB2312" w:eastAsia="仿宋_GB2312" w:hAnsi="仿宋" w:cs="Tahoma" w:hint="eastAsia"/>
          <w:color w:val="000000"/>
          <w:sz w:val="32"/>
          <w:szCs w:val="32"/>
        </w:rPr>
        <w:t>中心</w:t>
      </w:r>
      <w:r w:rsidRPr="008D38E9">
        <w:rPr>
          <w:rFonts w:ascii="仿宋_GB2312" w:eastAsia="仿宋_GB2312" w:hAnsi="仿宋" w:cs="Tahoma" w:hint="eastAsia"/>
          <w:color w:val="000000"/>
          <w:sz w:val="32"/>
          <w:szCs w:val="32"/>
        </w:rPr>
        <w:t>领导班子带领下，全体干部职工加强政治理论学习和业务技能培训学习，不断提高综合素质能力，经过踏实的工作，艰苦的努力，党支部建设、</w:t>
      </w:r>
      <w:r w:rsidR="001509AF" w:rsidRPr="008D38E9">
        <w:rPr>
          <w:rFonts w:ascii="仿宋_GB2312" w:eastAsia="仿宋_GB2312" w:hAnsi="仿宋" w:cs="Tahoma" w:hint="eastAsia"/>
          <w:color w:val="000000"/>
          <w:sz w:val="32"/>
          <w:szCs w:val="32"/>
        </w:rPr>
        <w:t>非税收入征管</w:t>
      </w:r>
      <w:r w:rsidRPr="008D38E9">
        <w:rPr>
          <w:rFonts w:ascii="仿宋_GB2312" w:eastAsia="仿宋_GB2312" w:hAnsi="仿宋" w:cs="Tahoma" w:hint="eastAsia"/>
          <w:color w:val="000000"/>
          <w:sz w:val="32"/>
          <w:szCs w:val="32"/>
        </w:rPr>
        <w:t>、</w:t>
      </w:r>
      <w:r w:rsidR="001509AF" w:rsidRPr="008D38E9">
        <w:rPr>
          <w:rFonts w:ascii="仿宋_GB2312" w:eastAsia="仿宋_GB2312" w:hAnsi="仿宋" w:cs="Tahoma" w:hint="eastAsia"/>
          <w:color w:val="000000"/>
          <w:sz w:val="32"/>
          <w:szCs w:val="32"/>
        </w:rPr>
        <w:t>票据</w:t>
      </w:r>
      <w:r w:rsidRPr="008D38E9">
        <w:rPr>
          <w:rFonts w:ascii="仿宋_GB2312" w:eastAsia="仿宋_GB2312" w:hAnsi="仿宋" w:cs="Tahoma" w:hint="eastAsia"/>
          <w:color w:val="000000"/>
          <w:sz w:val="32"/>
          <w:szCs w:val="32"/>
        </w:rPr>
        <w:t>监督检查、</w:t>
      </w:r>
      <w:r w:rsidR="001509AF" w:rsidRPr="008D38E9">
        <w:rPr>
          <w:rFonts w:ascii="仿宋_GB2312" w:eastAsia="仿宋_GB2312" w:hAnsi="仿宋" w:cs="Tahoma" w:hint="eastAsia"/>
          <w:color w:val="000000"/>
          <w:sz w:val="32"/>
          <w:szCs w:val="32"/>
        </w:rPr>
        <w:t>政府非税收入电子化改革</w:t>
      </w:r>
      <w:r w:rsidRPr="008D38E9">
        <w:rPr>
          <w:rFonts w:ascii="仿宋_GB2312" w:eastAsia="仿宋_GB2312" w:hAnsi="仿宋" w:cs="Tahoma" w:hint="eastAsia"/>
          <w:color w:val="000000"/>
          <w:sz w:val="32"/>
          <w:szCs w:val="32"/>
        </w:rPr>
        <w:t>和</w:t>
      </w:r>
      <w:r w:rsidR="00F9697F">
        <w:rPr>
          <w:rFonts w:ascii="仿宋_GB2312" w:eastAsia="仿宋_GB2312" w:hAnsi="仿宋" w:cs="Tahoma" w:hint="eastAsia"/>
          <w:color w:val="000000"/>
          <w:sz w:val="32"/>
          <w:szCs w:val="32"/>
        </w:rPr>
        <w:t>乡村振兴</w:t>
      </w:r>
      <w:r w:rsidRPr="008D38E9">
        <w:rPr>
          <w:rFonts w:ascii="仿宋_GB2312" w:eastAsia="仿宋_GB2312" w:hAnsi="仿宋" w:cs="Tahoma" w:hint="eastAsia"/>
          <w:color w:val="000000"/>
          <w:sz w:val="32"/>
          <w:szCs w:val="32"/>
        </w:rPr>
        <w:t>等各项工作都要取得显著成效，争取全面完成了县委、政府交给的各项工作任务。</w:t>
      </w:r>
    </w:p>
    <w:p w:rsidR="00E83949" w:rsidRPr="00282CBA" w:rsidRDefault="00BC42B1" w:rsidP="00282CBA">
      <w:pPr>
        <w:widowControl/>
        <w:spacing w:line="578" w:lineRule="exact"/>
        <w:ind w:firstLineChars="200" w:firstLine="643"/>
        <w:rPr>
          <w:rFonts w:ascii="楷体_GB2312" w:eastAsia="楷体_GB2312" w:hAnsiTheme="minorEastAsia" w:cs="楷体_GB2312"/>
          <w:b/>
          <w:bCs/>
          <w:color w:val="000000" w:themeColor="text1"/>
          <w:kern w:val="0"/>
          <w:sz w:val="32"/>
          <w:szCs w:val="32"/>
        </w:rPr>
      </w:pPr>
      <w:r w:rsidRPr="00282CBA">
        <w:rPr>
          <w:rFonts w:ascii="楷体_GB2312" w:eastAsia="楷体_GB2312" w:hAnsiTheme="minorEastAsia" w:cs="楷体_GB2312" w:hint="eastAsia"/>
          <w:b/>
          <w:bCs/>
          <w:color w:val="000000" w:themeColor="text1"/>
          <w:kern w:val="0"/>
          <w:sz w:val="32"/>
          <w:szCs w:val="32"/>
        </w:rPr>
        <w:lastRenderedPageBreak/>
        <w:t>（二）</w:t>
      </w:r>
      <w:r w:rsidR="00E83949" w:rsidRPr="00282CBA">
        <w:rPr>
          <w:rFonts w:ascii="楷体_GB2312" w:eastAsia="楷体_GB2312" w:hAnsiTheme="minorEastAsia" w:cs="楷体_GB2312" w:hint="eastAsia"/>
          <w:b/>
          <w:bCs/>
          <w:color w:val="000000" w:themeColor="text1"/>
          <w:kern w:val="0"/>
          <w:sz w:val="32"/>
          <w:szCs w:val="32"/>
        </w:rPr>
        <w:t>工作任务</w:t>
      </w:r>
    </w:p>
    <w:p w:rsidR="00CC4DBC" w:rsidRPr="00CC4DBC" w:rsidRDefault="00CC4DBC" w:rsidP="00CC4DBC">
      <w:pPr>
        <w:adjustRightInd w:val="0"/>
        <w:snapToGrid w:val="0"/>
        <w:spacing w:line="560" w:lineRule="exact"/>
        <w:ind w:firstLineChars="200" w:firstLine="643"/>
        <w:rPr>
          <w:rFonts w:ascii="Times New Roman" w:eastAsia="仿宋_GB2312" w:hAnsi="Times New Roman" w:cs="Times New Roman"/>
          <w:b/>
          <w:sz w:val="32"/>
          <w:szCs w:val="32"/>
        </w:rPr>
      </w:pPr>
      <w:r w:rsidRPr="00CC4DBC">
        <w:rPr>
          <w:rFonts w:ascii="仿宋_GB2312" w:eastAsia="仿宋_GB2312" w:hAnsi="仿宋_GB2312" w:cs="仿宋_GB2312" w:hint="eastAsia"/>
          <w:b/>
          <w:color w:val="000000"/>
          <w:sz w:val="32"/>
          <w:szCs w:val="32"/>
        </w:rPr>
        <w:t>（1）党风廉政建设工作</w:t>
      </w:r>
    </w:p>
    <w:p w:rsidR="00CC4DBC" w:rsidRPr="00CC4DBC" w:rsidRDefault="00CC4DBC" w:rsidP="00CC4DBC">
      <w:pPr>
        <w:adjustRightInd w:val="0"/>
        <w:snapToGrid w:val="0"/>
        <w:spacing w:line="560" w:lineRule="exact"/>
        <w:ind w:firstLineChars="200" w:firstLine="640"/>
        <w:rPr>
          <w:rFonts w:ascii="仿宋_GB2312" w:eastAsia="仿宋_GB2312" w:hAnsi="仿宋_GB2312" w:cs="仿宋_GB2312"/>
          <w:color w:val="000000"/>
          <w:sz w:val="32"/>
          <w:szCs w:val="32"/>
        </w:rPr>
      </w:pPr>
      <w:r>
        <w:rPr>
          <w:rFonts w:ascii="Times New Roman" w:eastAsia="仿宋_GB2312" w:hAnsi="Times New Roman" w:cs="Times New Roman" w:hint="eastAsia"/>
          <w:sz w:val="32"/>
          <w:szCs w:val="32"/>
        </w:rPr>
        <w:t>根据县委、县政府年初工作安排及县财政局党组具体要求，结合我</w:t>
      </w:r>
      <w:r w:rsidR="00F9697F">
        <w:rPr>
          <w:rFonts w:ascii="Times New Roman" w:eastAsia="仿宋_GB2312" w:hAnsi="Times New Roman" w:cs="Times New Roman" w:hint="eastAsia"/>
          <w:sz w:val="32"/>
          <w:szCs w:val="32"/>
        </w:rPr>
        <w:t>中心</w:t>
      </w:r>
      <w:r>
        <w:rPr>
          <w:rFonts w:ascii="Times New Roman" w:eastAsia="仿宋_GB2312" w:hAnsi="Times New Roman" w:cs="Times New Roman" w:hint="eastAsia"/>
          <w:sz w:val="32"/>
          <w:szCs w:val="32"/>
        </w:rPr>
        <w:t>工作实际，研究制定了书记抓党建责任清单和党建工作任务推进落实表，明确了工作重点，理清了工作思路，推动</w:t>
      </w:r>
      <w:r w:rsidR="00F9697F">
        <w:rPr>
          <w:rFonts w:ascii="Times New Roman" w:eastAsia="仿宋_GB2312" w:hAnsi="Times New Roman" w:cs="Times New Roman" w:hint="eastAsia"/>
          <w:sz w:val="32"/>
          <w:szCs w:val="32"/>
        </w:rPr>
        <w:t>中心</w:t>
      </w:r>
      <w:r>
        <w:rPr>
          <w:rFonts w:ascii="Times New Roman" w:eastAsia="仿宋_GB2312" w:hAnsi="Times New Roman" w:cs="Times New Roman" w:hint="eastAsia"/>
          <w:sz w:val="32"/>
          <w:szCs w:val="32"/>
        </w:rPr>
        <w:t>党建工作责任精准落实。</w:t>
      </w:r>
    </w:p>
    <w:p w:rsidR="00023673" w:rsidRPr="00577C73" w:rsidRDefault="00023673" w:rsidP="00577C73">
      <w:pPr>
        <w:spacing w:line="560" w:lineRule="exact"/>
        <w:ind w:firstLineChars="200" w:firstLine="643"/>
        <w:rPr>
          <w:rFonts w:ascii="仿宋_GB2312" w:eastAsia="仿宋_GB2312" w:hAnsi="仿宋_GB2312" w:cs="仿宋_GB2312"/>
          <w:b/>
          <w:color w:val="000000" w:themeColor="text1"/>
          <w:sz w:val="32"/>
          <w:szCs w:val="32"/>
        </w:rPr>
      </w:pPr>
      <w:r w:rsidRPr="00577C73">
        <w:rPr>
          <w:rFonts w:ascii="仿宋_GB2312" w:eastAsia="仿宋_GB2312" w:hAnsi="仿宋_GB2312" w:cs="仿宋_GB2312" w:hint="eastAsia"/>
          <w:b/>
          <w:color w:val="000000" w:themeColor="text1"/>
          <w:sz w:val="32"/>
          <w:szCs w:val="32"/>
        </w:rPr>
        <w:t>（</w:t>
      </w:r>
      <w:r w:rsidR="00CC4DBC">
        <w:rPr>
          <w:rFonts w:ascii="仿宋_GB2312" w:eastAsia="仿宋_GB2312" w:hAnsi="仿宋_GB2312" w:cs="仿宋_GB2312" w:hint="eastAsia"/>
          <w:b/>
          <w:color w:val="000000" w:themeColor="text1"/>
          <w:sz w:val="32"/>
          <w:szCs w:val="32"/>
        </w:rPr>
        <w:t>2</w:t>
      </w:r>
      <w:r w:rsidRPr="00577C73">
        <w:rPr>
          <w:rFonts w:ascii="仿宋_GB2312" w:eastAsia="仿宋_GB2312" w:hAnsi="仿宋_GB2312" w:cs="仿宋_GB2312" w:hint="eastAsia"/>
          <w:b/>
          <w:color w:val="000000" w:themeColor="text1"/>
          <w:sz w:val="32"/>
          <w:szCs w:val="32"/>
        </w:rPr>
        <w:t>）非税收入工作</w:t>
      </w:r>
    </w:p>
    <w:p w:rsidR="00023673" w:rsidRPr="008D38E9" w:rsidRDefault="00023673" w:rsidP="00B9106F">
      <w:pPr>
        <w:spacing w:line="360" w:lineRule="auto"/>
        <w:ind w:firstLineChars="200" w:firstLine="640"/>
        <w:rPr>
          <w:rFonts w:ascii="仿宋_GB2312" w:eastAsia="仿宋_GB2312" w:hAnsi="仿宋" w:cs="Tahoma"/>
          <w:color w:val="000000"/>
          <w:sz w:val="32"/>
          <w:szCs w:val="32"/>
        </w:rPr>
      </w:pPr>
      <w:r w:rsidRPr="008D38E9">
        <w:rPr>
          <w:rFonts w:ascii="仿宋_GB2312" w:eastAsia="仿宋_GB2312" w:hAnsi="仿宋" w:cs="Tahoma" w:hint="eastAsia"/>
          <w:color w:val="000000"/>
          <w:sz w:val="32"/>
          <w:szCs w:val="32"/>
        </w:rPr>
        <w:t>为进一步规范政府非税收入电子化管理，使非税管理规范化、法制化、精细化。全县非税收入</w:t>
      </w:r>
      <w:r w:rsidR="003901B7" w:rsidRPr="008D38E9">
        <w:rPr>
          <w:rFonts w:ascii="仿宋_GB2312" w:eastAsia="仿宋_GB2312" w:hAnsi="仿宋" w:cs="Tahoma" w:hint="eastAsia"/>
          <w:color w:val="000000"/>
          <w:sz w:val="32"/>
          <w:szCs w:val="32"/>
        </w:rPr>
        <w:t>任务</w:t>
      </w:r>
      <w:r w:rsidR="000D4C2E" w:rsidRPr="00432C0B">
        <w:rPr>
          <w:rFonts w:ascii="Times New Roman" w:eastAsia="仿宋_GB2312" w:hAnsi="Times New Roman" w:cs="Times New Roman"/>
          <w:color w:val="000000"/>
          <w:sz w:val="32"/>
          <w:szCs w:val="32"/>
        </w:rPr>
        <w:t>25569</w:t>
      </w:r>
      <w:r w:rsidRPr="008D38E9">
        <w:rPr>
          <w:rFonts w:ascii="仿宋_GB2312" w:eastAsia="仿宋_GB2312" w:hAnsi="仿宋" w:cs="Tahoma" w:hint="eastAsia"/>
          <w:color w:val="000000"/>
          <w:sz w:val="32"/>
          <w:szCs w:val="32"/>
        </w:rPr>
        <w:t>万元，</w:t>
      </w:r>
      <w:r w:rsidR="003901B7" w:rsidRPr="008D38E9">
        <w:rPr>
          <w:rFonts w:ascii="仿宋_GB2312" w:eastAsia="仿宋_GB2312" w:hAnsi="仿宋" w:cs="Tahoma" w:hint="eastAsia"/>
          <w:color w:val="000000"/>
          <w:sz w:val="32"/>
          <w:szCs w:val="32"/>
        </w:rPr>
        <w:t>力争</w:t>
      </w:r>
      <w:r w:rsidRPr="008D38E9">
        <w:rPr>
          <w:rFonts w:ascii="仿宋_GB2312" w:eastAsia="仿宋_GB2312" w:hAnsi="仿宋" w:cs="Tahoma" w:hint="eastAsia"/>
          <w:color w:val="000000"/>
          <w:sz w:val="32"/>
          <w:szCs w:val="32"/>
        </w:rPr>
        <w:t>超额完成全年非税收入任务。</w:t>
      </w:r>
    </w:p>
    <w:p w:rsidR="00256B4F" w:rsidRPr="00577C73" w:rsidRDefault="00256B4F" w:rsidP="00577C73">
      <w:pPr>
        <w:pStyle w:val="p0"/>
        <w:spacing w:line="300" w:lineRule="auto"/>
        <w:ind w:firstLineChars="147" w:firstLine="472"/>
        <w:rPr>
          <w:rFonts w:ascii="仿宋_GB2312" w:eastAsia="仿宋_GB2312" w:hAnsi="仿宋_GB2312" w:cs="仿宋_GB2312"/>
          <w:b/>
          <w:color w:val="000000" w:themeColor="text1"/>
          <w:kern w:val="2"/>
          <w:sz w:val="32"/>
          <w:szCs w:val="32"/>
        </w:rPr>
      </w:pPr>
      <w:r w:rsidRPr="00577C73">
        <w:rPr>
          <w:rFonts w:ascii="仿宋_GB2312" w:eastAsia="仿宋_GB2312" w:hAnsi="仿宋_GB2312" w:cs="仿宋_GB2312" w:hint="eastAsia"/>
          <w:b/>
          <w:color w:val="000000" w:themeColor="text1"/>
          <w:kern w:val="2"/>
          <w:sz w:val="32"/>
          <w:szCs w:val="32"/>
        </w:rPr>
        <w:t>（</w:t>
      </w:r>
      <w:r w:rsidR="00CC4DBC">
        <w:rPr>
          <w:rFonts w:ascii="仿宋_GB2312" w:eastAsia="仿宋_GB2312" w:hAnsi="仿宋_GB2312" w:cs="仿宋_GB2312" w:hint="eastAsia"/>
          <w:b/>
          <w:color w:val="000000" w:themeColor="text1"/>
          <w:kern w:val="2"/>
          <w:sz w:val="32"/>
          <w:szCs w:val="32"/>
        </w:rPr>
        <w:t>3</w:t>
      </w:r>
      <w:r w:rsidRPr="00577C73">
        <w:rPr>
          <w:rFonts w:ascii="仿宋_GB2312" w:eastAsia="仿宋_GB2312" w:hAnsi="仿宋_GB2312" w:cs="仿宋_GB2312" w:hint="eastAsia"/>
          <w:b/>
          <w:color w:val="000000" w:themeColor="text1"/>
          <w:kern w:val="2"/>
          <w:sz w:val="32"/>
          <w:szCs w:val="32"/>
        </w:rPr>
        <w:t>）票据管理</w:t>
      </w:r>
      <w:r w:rsidR="00790FFB" w:rsidRPr="00577C73">
        <w:rPr>
          <w:rFonts w:ascii="仿宋_GB2312" w:eastAsia="仿宋_GB2312" w:hAnsi="仿宋_GB2312" w:cs="仿宋_GB2312" w:hint="eastAsia"/>
          <w:b/>
          <w:color w:val="000000" w:themeColor="text1"/>
          <w:kern w:val="2"/>
          <w:sz w:val="32"/>
          <w:szCs w:val="32"/>
        </w:rPr>
        <w:t>工作</w:t>
      </w:r>
    </w:p>
    <w:p w:rsidR="00256B4F" w:rsidRPr="008D38E9" w:rsidRDefault="00256B4F" w:rsidP="00B9106F">
      <w:pPr>
        <w:spacing w:line="360" w:lineRule="auto"/>
        <w:ind w:firstLineChars="200" w:firstLine="640"/>
        <w:rPr>
          <w:rFonts w:ascii="仿宋_GB2312" w:eastAsia="仿宋_GB2312" w:hAnsi="仿宋" w:cs="Tahoma"/>
          <w:color w:val="000000"/>
          <w:sz w:val="32"/>
          <w:szCs w:val="32"/>
        </w:rPr>
      </w:pPr>
      <w:r w:rsidRPr="008D38E9">
        <w:rPr>
          <w:rFonts w:ascii="仿宋_GB2312" w:eastAsia="仿宋_GB2312" w:hAnsi="仿宋" w:cs="Tahoma" w:hint="eastAsia"/>
          <w:color w:val="000000"/>
          <w:sz w:val="32"/>
          <w:szCs w:val="32"/>
        </w:rPr>
        <w:t>财政票据管理工作，按照“抓增收、强保障、严监管、促发展”的思路，进一步贯彻落实《甘肃省财政票据管理暂行办法》，建立健全各项财政票据管理制度，抓好财政票据计划的征订，规范财政票据的购领、发放、保管和核销，严格财政票据使用的监督检查，确保“以票管费、票款同行”。</w:t>
      </w:r>
    </w:p>
    <w:p w:rsidR="00E83949" w:rsidRPr="00577C73" w:rsidRDefault="003275F6" w:rsidP="00577C73">
      <w:pPr>
        <w:spacing w:line="578" w:lineRule="exact"/>
        <w:ind w:firstLineChars="200" w:firstLine="643"/>
        <w:rPr>
          <w:rFonts w:ascii="仿宋_GB2312" w:eastAsia="仿宋_GB2312" w:hAnsi="仿宋_GB2312" w:cs="仿宋_GB2312"/>
          <w:b/>
          <w:color w:val="000000" w:themeColor="text1"/>
          <w:sz w:val="32"/>
          <w:szCs w:val="32"/>
        </w:rPr>
      </w:pPr>
      <w:r w:rsidRPr="00577C73">
        <w:rPr>
          <w:rFonts w:ascii="仿宋_GB2312" w:eastAsia="仿宋_GB2312" w:hAnsi="仿宋_GB2312" w:cs="仿宋_GB2312" w:hint="eastAsia"/>
          <w:b/>
          <w:color w:val="000000" w:themeColor="text1"/>
          <w:sz w:val="32"/>
          <w:szCs w:val="32"/>
        </w:rPr>
        <w:t>（</w:t>
      </w:r>
      <w:r w:rsidR="00CC4DBC">
        <w:rPr>
          <w:rFonts w:ascii="仿宋_GB2312" w:eastAsia="仿宋_GB2312" w:hAnsi="仿宋_GB2312" w:cs="仿宋_GB2312" w:hint="eastAsia"/>
          <w:b/>
          <w:color w:val="000000" w:themeColor="text1"/>
          <w:sz w:val="32"/>
          <w:szCs w:val="32"/>
        </w:rPr>
        <w:t>4</w:t>
      </w:r>
      <w:r w:rsidRPr="00577C73">
        <w:rPr>
          <w:rFonts w:ascii="仿宋_GB2312" w:eastAsia="仿宋_GB2312" w:hAnsi="仿宋_GB2312" w:cs="仿宋_GB2312" w:hint="eastAsia"/>
          <w:b/>
          <w:color w:val="000000" w:themeColor="text1"/>
          <w:sz w:val="32"/>
          <w:szCs w:val="32"/>
        </w:rPr>
        <w:t>）</w:t>
      </w:r>
      <w:r w:rsidR="00221BA3" w:rsidRPr="00577C73">
        <w:rPr>
          <w:rFonts w:ascii="仿宋_GB2312" w:eastAsia="仿宋_GB2312" w:hAnsi="仿宋_GB2312" w:cs="仿宋_GB2312" w:hint="eastAsia"/>
          <w:b/>
          <w:color w:val="000000" w:themeColor="text1"/>
          <w:sz w:val="32"/>
          <w:szCs w:val="32"/>
        </w:rPr>
        <w:t>政府非税电子化改革</w:t>
      </w:r>
      <w:r w:rsidR="00E83949" w:rsidRPr="00577C73">
        <w:rPr>
          <w:rFonts w:ascii="仿宋_GB2312" w:eastAsia="仿宋_GB2312" w:hAnsi="仿宋_GB2312" w:cs="仿宋_GB2312" w:hint="eastAsia"/>
          <w:b/>
          <w:color w:val="000000" w:themeColor="text1"/>
          <w:sz w:val="32"/>
          <w:szCs w:val="32"/>
        </w:rPr>
        <w:t>工作</w:t>
      </w:r>
    </w:p>
    <w:p w:rsidR="008F46ED" w:rsidRPr="008D38E9" w:rsidRDefault="008F46ED" w:rsidP="00B9106F">
      <w:pPr>
        <w:pStyle w:val="a6"/>
        <w:spacing w:line="360" w:lineRule="auto"/>
        <w:ind w:leftChars="76" w:left="160" w:firstLine="640"/>
        <w:rPr>
          <w:rFonts w:ascii="仿宋_GB2312" w:eastAsia="仿宋_GB2312" w:hAnsi="仿宋" w:cs="Tahoma"/>
          <w:color w:val="000000"/>
          <w:sz w:val="32"/>
          <w:szCs w:val="32"/>
        </w:rPr>
      </w:pPr>
      <w:r w:rsidRPr="008D38E9">
        <w:rPr>
          <w:rFonts w:ascii="仿宋_GB2312" w:eastAsia="仿宋_GB2312" w:hAnsi="仿宋" w:cs="Tahoma" w:hint="eastAsia"/>
          <w:color w:val="000000"/>
          <w:sz w:val="32"/>
          <w:szCs w:val="32"/>
        </w:rPr>
        <w:t>按照《甘肃省财政厅关于全面推进政府非税收入收缴管理改革的通知》要求，全县非税收入征管系统已全面启动上线运行，实现了“单位开票、银行代收、财政统管”的非税收缴网络化管理模式。</w:t>
      </w:r>
    </w:p>
    <w:p w:rsidR="00E83949" w:rsidRPr="00577C73" w:rsidRDefault="003275F6" w:rsidP="00B9106F">
      <w:pPr>
        <w:spacing w:line="578" w:lineRule="exact"/>
        <w:ind w:firstLineChars="150" w:firstLine="480"/>
        <w:rPr>
          <w:rFonts w:ascii="仿宋_GB2312" w:eastAsia="仿宋_GB2312" w:hAnsi="仿宋_GB2312" w:cs="仿宋_GB2312"/>
          <w:b/>
          <w:color w:val="000000" w:themeColor="text1"/>
          <w:sz w:val="32"/>
          <w:szCs w:val="32"/>
        </w:rPr>
      </w:pPr>
      <w:r>
        <w:rPr>
          <w:rFonts w:ascii="仿宋_GB2312" w:eastAsia="仿宋_GB2312" w:hAnsi="仿宋_GB2312" w:cs="仿宋_GB2312" w:hint="eastAsia"/>
          <w:color w:val="000000" w:themeColor="text1"/>
          <w:sz w:val="32"/>
          <w:szCs w:val="32"/>
        </w:rPr>
        <w:t xml:space="preserve"> </w:t>
      </w:r>
      <w:r w:rsidR="00260986" w:rsidRPr="00577C73">
        <w:rPr>
          <w:rFonts w:ascii="仿宋_GB2312" w:eastAsia="仿宋_GB2312" w:hAnsi="仿宋_GB2312" w:cs="仿宋_GB2312" w:hint="eastAsia"/>
          <w:b/>
          <w:color w:val="000000" w:themeColor="text1"/>
          <w:sz w:val="32"/>
          <w:szCs w:val="32"/>
        </w:rPr>
        <w:t>（</w:t>
      </w:r>
      <w:r w:rsidR="00CC4DBC">
        <w:rPr>
          <w:rFonts w:ascii="仿宋_GB2312" w:eastAsia="仿宋_GB2312" w:hAnsi="仿宋_GB2312" w:cs="仿宋_GB2312" w:hint="eastAsia"/>
          <w:b/>
          <w:color w:val="000000" w:themeColor="text1"/>
          <w:sz w:val="32"/>
          <w:szCs w:val="32"/>
        </w:rPr>
        <w:t>5</w:t>
      </w:r>
      <w:r w:rsidR="00260986" w:rsidRPr="00577C73">
        <w:rPr>
          <w:rFonts w:ascii="仿宋_GB2312" w:eastAsia="仿宋_GB2312" w:hAnsi="仿宋_GB2312" w:cs="仿宋_GB2312" w:hint="eastAsia"/>
          <w:b/>
          <w:color w:val="000000" w:themeColor="text1"/>
          <w:sz w:val="32"/>
          <w:szCs w:val="32"/>
        </w:rPr>
        <w:t>）</w:t>
      </w:r>
      <w:r w:rsidR="00DC2331">
        <w:rPr>
          <w:rFonts w:ascii="仿宋_GB2312" w:eastAsia="仿宋_GB2312" w:hAnsi="仿宋_GB2312" w:cs="仿宋_GB2312" w:hint="eastAsia"/>
          <w:b/>
          <w:color w:val="000000" w:themeColor="text1"/>
          <w:sz w:val="32"/>
          <w:szCs w:val="32"/>
        </w:rPr>
        <w:t>乡村振兴</w:t>
      </w:r>
      <w:r w:rsidR="00E83949" w:rsidRPr="00577C73">
        <w:rPr>
          <w:rFonts w:ascii="仿宋_GB2312" w:eastAsia="仿宋_GB2312" w:hAnsi="仿宋_GB2312" w:cs="仿宋_GB2312" w:hint="eastAsia"/>
          <w:b/>
          <w:color w:val="000000" w:themeColor="text1"/>
          <w:sz w:val="32"/>
          <w:szCs w:val="32"/>
        </w:rPr>
        <w:t>工作</w:t>
      </w:r>
    </w:p>
    <w:p w:rsidR="0037473C" w:rsidRDefault="00206515" w:rsidP="0037473C">
      <w:pPr>
        <w:adjustRightInd w:val="0"/>
        <w:snapToGrid w:val="0"/>
        <w:spacing w:line="560" w:lineRule="exact"/>
        <w:ind w:firstLineChars="200" w:firstLine="640"/>
        <w:rPr>
          <w:rFonts w:ascii="楷体_GB2312" w:eastAsia="楷体_GB2312" w:hAnsi="楷体_GB2312" w:cs="楷体_GB2312"/>
          <w:b/>
          <w:bCs/>
          <w:color w:val="000000"/>
          <w:kern w:val="0"/>
          <w:sz w:val="32"/>
          <w:szCs w:val="32"/>
        </w:rPr>
      </w:pPr>
      <w:r w:rsidRPr="008D38E9">
        <w:rPr>
          <w:rFonts w:ascii="仿宋_GB2312" w:eastAsia="仿宋_GB2312" w:hAnsi="仿宋" w:cs="Tahoma" w:hint="eastAsia"/>
          <w:color w:val="000000"/>
          <w:sz w:val="32"/>
          <w:szCs w:val="32"/>
        </w:rPr>
        <w:t>按照县上</w:t>
      </w:r>
      <w:r w:rsidR="00DC2331">
        <w:rPr>
          <w:rFonts w:ascii="仿宋_GB2312" w:eastAsia="仿宋_GB2312" w:hAnsi="仿宋" w:cs="Tahoma" w:hint="eastAsia"/>
          <w:color w:val="000000"/>
          <w:sz w:val="32"/>
          <w:szCs w:val="32"/>
        </w:rPr>
        <w:t>乡村振兴</w:t>
      </w:r>
      <w:r w:rsidRPr="008D38E9">
        <w:rPr>
          <w:rFonts w:ascii="仿宋_GB2312" w:eastAsia="仿宋_GB2312" w:hAnsi="仿宋" w:cs="Tahoma" w:hint="eastAsia"/>
          <w:color w:val="000000"/>
          <w:sz w:val="32"/>
          <w:szCs w:val="32"/>
        </w:rPr>
        <w:t>总体要求：强化责任、精心部署、摸准情</w:t>
      </w:r>
      <w:r w:rsidRPr="008D38E9">
        <w:rPr>
          <w:rFonts w:ascii="仿宋_GB2312" w:eastAsia="仿宋_GB2312" w:hAnsi="仿宋" w:cs="Tahoma" w:hint="eastAsia"/>
          <w:color w:val="000000"/>
          <w:sz w:val="32"/>
          <w:szCs w:val="32"/>
        </w:rPr>
        <w:lastRenderedPageBreak/>
        <w:t>况、理清思路、注重实效、锤炼作风、提升水平、严肃纪律、树立形象。</w:t>
      </w:r>
      <w:r w:rsidR="0037473C">
        <w:rPr>
          <w:rFonts w:ascii="仿宋_GB2312" w:eastAsia="仿宋_GB2312" w:hAnsi="仿宋_GB2312" w:cs="仿宋_GB2312" w:hint="eastAsia"/>
          <w:color w:val="000000"/>
          <w:sz w:val="32"/>
          <w:szCs w:val="32"/>
        </w:rPr>
        <w:t>全年积极摸清帮扶村、户基本情况，准确掌握村、户需求，深入分析研判致贫原因，列出需求清单，制定到村到户帮扶措施，确保收入增加明显，</w:t>
      </w:r>
      <w:r w:rsidR="00070F5C">
        <w:rPr>
          <w:rFonts w:ascii="仿宋_GB2312" w:eastAsia="仿宋_GB2312" w:hAnsi="仿宋_GB2312" w:cs="仿宋_GB2312" w:hint="eastAsia"/>
          <w:color w:val="000000"/>
          <w:sz w:val="32"/>
          <w:szCs w:val="32"/>
        </w:rPr>
        <w:t>乡村振兴工作</w:t>
      </w:r>
      <w:r w:rsidR="0037473C">
        <w:rPr>
          <w:rFonts w:ascii="仿宋_GB2312" w:eastAsia="仿宋_GB2312" w:hAnsi="仿宋_GB2312" w:cs="仿宋_GB2312" w:hint="eastAsia"/>
          <w:color w:val="000000"/>
          <w:sz w:val="32"/>
          <w:szCs w:val="32"/>
        </w:rPr>
        <w:t>成效显著。</w:t>
      </w:r>
    </w:p>
    <w:p w:rsidR="00E83949" w:rsidRPr="00B42672" w:rsidRDefault="00BC42B1" w:rsidP="00B42672">
      <w:pPr>
        <w:widowControl/>
        <w:spacing w:line="578" w:lineRule="exact"/>
        <w:ind w:firstLineChars="200" w:firstLine="640"/>
        <w:rPr>
          <w:rFonts w:ascii="黑体" w:eastAsia="黑体" w:hAnsi="黑体" w:cs="楷体_GB2312"/>
          <w:bCs/>
          <w:color w:val="000000" w:themeColor="text1"/>
          <w:kern w:val="0"/>
          <w:sz w:val="32"/>
          <w:szCs w:val="32"/>
        </w:rPr>
      </w:pPr>
      <w:r w:rsidRPr="00B42672">
        <w:rPr>
          <w:rFonts w:ascii="黑体" w:eastAsia="黑体" w:hAnsi="黑体" w:cs="楷体_GB2312" w:hint="eastAsia"/>
          <w:bCs/>
          <w:color w:val="000000" w:themeColor="text1"/>
          <w:kern w:val="0"/>
          <w:sz w:val="32"/>
          <w:szCs w:val="32"/>
        </w:rPr>
        <w:t>四</w:t>
      </w:r>
      <w:r w:rsidR="00B42672" w:rsidRPr="00B42672">
        <w:rPr>
          <w:rFonts w:ascii="黑体" w:eastAsia="黑体" w:hAnsi="黑体" w:cs="楷体_GB2312" w:hint="eastAsia"/>
          <w:bCs/>
          <w:color w:val="000000" w:themeColor="text1"/>
          <w:kern w:val="0"/>
          <w:sz w:val="32"/>
          <w:szCs w:val="32"/>
        </w:rPr>
        <w:t>．</w:t>
      </w:r>
      <w:r w:rsidR="00E83949" w:rsidRPr="00B42672">
        <w:rPr>
          <w:rFonts w:ascii="黑体" w:eastAsia="黑体" w:hAnsi="黑体" w:cs="楷体_GB2312" w:hint="eastAsia"/>
          <w:bCs/>
          <w:color w:val="000000" w:themeColor="text1"/>
          <w:kern w:val="0"/>
          <w:sz w:val="32"/>
          <w:szCs w:val="32"/>
        </w:rPr>
        <w:t>整体支出绩效目标</w:t>
      </w:r>
    </w:p>
    <w:p w:rsidR="00E83949" w:rsidRPr="00577C73" w:rsidRDefault="00397D83" w:rsidP="00577C73">
      <w:pPr>
        <w:spacing w:line="578" w:lineRule="exact"/>
        <w:ind w:firstLineChars="150" w:firstLine="482"/>
        <w:rPr>
          <w:rFonts w:ascii="仿宋_GB2312" w:eastAsia="仿宋_GB2312" w:hAnsi="仿宋_GB2312" w:cs="仿宋_GB2312"/>
          <w:b/>
          <w:color w:val="000000" w:themeColor="text1"/>
          <w:sz w:val="32"/>
          <w:szCs w:val="32"/>
        </w:rPr>
      </w:pPr>
      <w:r w:rsidRPr="00577C73">
        <w:rPr>
          <w:rFonts w:ascii="仿宋_GB2312" w:eastAsia="仿宋_GB2312" w:hAnsi="仿宋_GB2312" w:cs="仿宋_GB2312" w:hint="eastAsia"/>
          <w:b/>
          <w:color w:val="000000" w:themeColor="text1"/>
          <w:sz w:val="32"/>
          <w:szCs w:val="32"/>
        </w:rPr>
        <w:t>（</w:t>
      </w:r>
      <w:r w:rsidR="00C87CE8" w:rsidRPr="00577C73">
        <w:rPr>
          <w:rFonts w:ascii="仿宋_GB2312" w:eastAsia="仿宋_GB2312" w:hAnsi="仿宋_GB2312" w:cs="仿宋_GB2312" w:hint="eastAsia"/>
          <w:b/>
          <w:color w:val="000000" w:themeColor="text1"/>
          <w:sz w:val="32"/>
          <w:szCs w:val="32"/>
        </w:rPr>
        <w:t>一</w:t>
      </w:r>
      <w:r w:rsidRPr="00577C73">
        <w:rPr>
          <w:rFonts w:ascii="仿宋_GB2312" w:eastAsia="仿宋_GB2312" w:hAnsi="仿宋_GB2312" w:cs="仿宋_GB2312" w:hint="eastAsia"/>
          <w:b/>
          <w:color w:val="000000" w:themeColor="text1"/>
          <w:sz w:val="32"/>
          <w:szCs w:val="32"/>
        </w:rPr>
        <w:t>）</w:t>
      </w:r>
      <w:r w:rsidR="00E83949" w:rsidRPr="00577C73">
        <w:rPr>
          <w:rFonts w:ascii="仿宋_GB2312" w:eastAsia="仿宋_GB2312" w:hAnsi="仿宋_GB2312" w:cs="仿宋_GB2312" w:hint="eastAsia"/>
          <w:b/>
          <w:color w:val="000000" w:themeColor="text1"/>
          <w:sz w:val="32"/>
          <w:szCs w:val="32"/>
        </w:rPr>
        <w:t>基本支出</w:t>
      </w:r>
    </w:p>
    <w:p w:rsidR="00CE6B77" w:rsidRDefault="00E83949" w:rsidP="008D38E9">
      <w:pPr>
        <w:pStyle w:val="a6"/>
        <w:spacing w:line="360" w:lineRule="auto"/>
        <w:ind w:leftChars="76" w:left="160" w:firstLine="640"/>
        <w:rPr>
          <w:rFonts w:ascii="仿宋_GB2312" w:eastAsia="仿宋_GB2312"/>
          <w:sz w:val="32"/>
          <w:szCs w:val="32"/>
        </w:rPr>
      </w:pPr>
      <w:r w:rsidRPr="008D38E9">
        <w:rPr>
          <w:rFonts w:ascii="Times New Roman" w:eastAsia="仿宋_GB2312" w:hAnsi="Times New Roman" w:cs="Times New Roman"/>
          <w:color w:val="000000"/>
          <w:sz w:val="32"/>
          <w:szCs w:val="32"/>
        </w:rPr>
        <w:t>20</w:t>
      </w:r>
      <w:r w:rsidR="0037473C">
        <w:rPr>
          <w:rFonts w:ascii="Times New Roman" w:eastAsia="仿宋_GB2312" w:hAnsi="Times New Roman" w:cs="Times New Roman" w:hint="eastAsia"/>
          <w:color w:val="000000"/>
          <w:sz w:val="32"/>
          <w:szCs w:val="32"/>
        </w:rPr>
        <w:t>2</w:t>
      </w:r>
      <w:r w:rsidR="00032757">
        <w:rPr>
          <w:rFonts w:ascii="Times New Roman" w:eastAsia="仿宋_GB2312" w:hAnsi="Times New Roman" w:cs="Times New Roman" w:hint="eastAsia"/>
          <w:color w:val="000000"/>
          <w:sz w:val="32"/>
          <w:szCs w:val="32"/>
        </w:rPr>
        <w:t>2</w:t>
      </w:r>
      <w:r w:rsidRPr="008D38E9">
        <w:rPr>
          <w:rFonts w:ascii="Times New Roman" w:eastAsia="仿宋_GB2312" w:hAnsi="Times New Roman" w:cs="Times New Roman"/>
          <w:color w:val="000000"/>
          <w:sz w:val="32"/>
          <w:szCs w:val="32"/>
        </w:rPr>
        <w:t>年总支出</w:t>
      </w:r>
      <w:r w:rsidR="00032757">
        <w:rPr>
          <w:rFonts w:ascii="Times New Roman" w:eastAsia="仿宋_GB2312" w:hAnsi="Times New Roman" w:cs="Times New Roman" w:hint="eastAsia"/>
          <w:color w:val="000000"/>
          <w:sz w:val="32"/>
          <w:szCs w:val="32"/>
        </w:rPr>
        <w:t>124.04</w:t>
      </w:r>
      <w:r w:rsidRPr="008D38E9">
        <w:rPr>
          <w:rFonts w:ascii="Times New Roman" w:eastAsia="仿宋_GB2312" w:hAnsi="Times New Roman" w:cs="Times New Roman"/>
          <w:color w:val="000000"/>
          <w:sz w:val="32"/>
          <w:szCs w:val="32"/>
        </w:rPr>
        <w:t>万元。基本支出</w:t>
      </w:r>
      <w:r w:rsidR="00032757">
        <w:rPr>
          <w:rFonts w:ascii="Times New Roman" w:eastAsia="仿宋_GB2312" w:hAnsi="Times New Roman" w:cs="Times New Roman" w:hint="eastAsia"/>
          <w:color w:val="000000"/>
          <w:sz w:val="32"/>
          <w:szCs w:val="32"/>
        </w:rPr>
        <w:t>123.04</w:t>
      </w:r>
      <w:r w:rsidRPr="008D38E9">
        <w:rPr>
          <w:rFonts w:ascii="Times New Roman" w:eastAsia="仿宋_GB2312" w:hAnsi="Times New Roman" w:cs="Times New Roman"/>
          <w:color w:val="000000"/>
          <w:sz w:val="32"/>
          <w:szCs w:val="32"/>
        </w:rPr>
        <w:t>万元，占总支出</w:t>
      </w:r>
      <w:r w:rsidRPr="008D38E9">
        <w:rPr>
          <w:rFonts w:ascii="Times New Roman" w:eastAsia="仿宋_GB2312" w:hAnsi="Times New Roman" w:cs="Times New Roman"/>
          <w:color w:val="000000"/>
          <w:sz w:val="32"/>
          <w:szCs w:val="32"/>
        </w:rPr>
        <w:t>99.</w:t>
      </w:r>
      <w:r w:rsidR="0037473C">
        <w:rPr>
          <w:rFonts w:ascii="Times New Roman" w:eastAsia="仿宋_GB2312" w:hAnsi="Times New Roman" w:cs="Times New Roman" w:hint="eastAsia"/>
          <w:color w:val="000000"/>
          <w:sz w:val="32"/>
          <w:szCs w:val="32"/>
        </w:rPr>
        <w:t>1</w:t>
      </w:r>
      <w:r w:rsidR="00032757">
        <w:rPr>
          <w:rFonts w:ascii="Times New Roman" w:eastAsia="仿宋_GB2312" w:hAnsi="Times New Roman" w:cs="Times New Roman" w:hint="eastAsia"/>
          <w:color w:val="000000"/>
          <w:sz w:val="32"/>
          <w:szCs w:val="32"/>
        </w:rPr>
        <w:t>9</w:t>
      </w:r>
      <w:r w:rsidRPr="008D38E9">
        <w:rPr>
          <w:rFonts w:ascii="Times New Roman" w:eastAsia="仿宋_GB2312" w:hAnsi="Times New Roman" w:cs="Times New Roman"/>
          <w:color w:val="000000"/>
          <w:sz w:val="32"/>
          <w:szCs w:val="32"/>
        </w:rPr>
        <w:t>%</w:t>
      </w:r>
      <w:r w:rsidR="00925385" w:rsidRPr="00E96E22">
        <w:rPr>
          <w:rFonts w:ascii="仿宋_GB2312" w:eastAsia="仿宋_GB2312" w:hint="eastAsia"/>
          <w:sz w:val="32"/>
          <w:szCs w:val="32"/>
        </w:rPr>
        <w:t>（</w:t>
      </w:r>
      <w:r w:rsidR="00CE6B77" w:rsidRPr="00E96E22">
        <w:rPr>
          <w:rFonts w:ascii="仿宋_GB2312" w:eastAsia="仿宋_GB2312" w:hAnsi="Calibri" w:cs="Times New Roman" w:hint="eastAsia"/>
          <w:sz w:val="32"/>
          <w:szCs w:val="32"/>
        </w:rPr>
        <w:t>其中：工资福利支出</w:t>
      </w:r>
      <w:r w:rsidR="00CE6B77" w:rsidRPr="007932D8">
        <w:rPr>
          <w:rFonts w:ascii="Times New Roman" w:eastAsia="仿宋_GB2312" w:hAnsi="Times New Roman" w:cs="Times New Roman"/>
          <w:sz w:val="32"/>
          <w:szCs w:val="32"/>
        </w:rPr>
        <w:t>103.22</w:t>
      </w:r>
      <w:r w:rsidR="00CE6B77">
        <w:rPr>
          <w:rFonts w:ascii="仿宋_GB2312" w:eastAsia="仿宋_GB2312" w:hAnsi="Calibri" w:cs="Times New Roman" w:hint="eastAsia"/>
          <w:sz w:val="32"/>
          <w:szCs w:val="32"/>
        </w:rPr>
        <w:t>万</w:t>
      </w:r>
      <w:r w:rsidR="00CE6B77" w:rsidRPr="00E96E22">
        <w:rPr>
          <w:rFonts w:ascii="仿宋_GB2312" w:eastAsia="仿宋_GB2312" w:hAnsi="Calibri" w:cs="Times New Roman" w:hint="eastAsia"/>
          <w:sz w:val="32"/>
          <w:szCs w:val="32"/>
        </w:rPr>
        <w:t>元，占基本支出的</w:t>
      </w:r>
      <w:r w:rsidR="00CE6B77" w:rsidRPr="007932D8">
        <w:rPr>
          <w:rFonts w:ascii="Times New Roman" w:eastAsia="仿宋_GB2312" w:hAnsi="Times New Roman" w:cs="Times New Roman"/>
          <w:sz w:val="32"/>
          <w:szCs w:val="32"/>
        </w:rPr>
        <w:t>83.89%</w:t>
      </w:r>
      <w:r w:rsidR="00CE6B77" w:rsidRPr="00E96E22">
        <w:rPr>
          <w:rFonts w:ascii="仿宋_GB2312" w:eastAsia="仿宋_GB2312" w:hAnsi="Calibri" w:cs="Times New Roman" w:hint="eastAsia"/>
          <w:sz w:val="32"/>
          <w:szCs w:val="32"/>
        </w:rPr>
        <w:t>；商品和服务支出</w:t>
      </w:r>
      <w:r w:rsidR="00CE6B77" w:rsidRPr="007932D8">
        <w:rPr>
          <w:rFonts w:ascii="Times New Roman" w:eastAsia="仿宋_GB2312" w:hAnsi="Times New Roman" w:cs="Times New Roman"/>
          <w:sz w:val="32"/>
          <w:szCs w:val="32"/>
        </w:rPr>
        <w:t>15.52</w:t>
      </w:r>
      <w:r w:rsidR="00CE6B77">
        <w:rPr>
          <w:rFonts w:ascii="仿宋_GB2312" w:eastAsia="仿宋_GB2312" w:hAnsi="Calibri" w:cs="Times New Roman" w:hint="eastAsia"/>
          <w:sz w:val="32"/>
          <w:szCs w:val="32"/>
        </w:rPr>
        <w:t>万</w:t>
      </w:r>
      <w:r w:rsidR="00CE6B77" w:rsidRPr="00E96E22">
        <w:rPr>
          <w:rFonts w:ascii="仿宋_GB2312" w:eastAsia="仿宋_GB2312" w:hAnsi="Calibri" w:cs="Times New Roman" w:hint="eastAsia"/>
          <w:sz w:val="32"/>
          <w:szCs w:val="32"/>
        </w:rPr>
        <w:t>元，占基本支出的</w:t>
      </w:r>
      <w:r w:rsidR="00CE6B77" w:rsidRPr="007932D8">
        <w:rPr>
          <w:rFonts w:ascii="Times New Roman" w:eastAsia="仿宋_GB2312" w:hAnsi="Times New Roman" w:cs="Times New Roman"/>
          <w:sz w:val="32"/>
          <w:szCs w:val="32"/>
        </w:rPr>
        <w:t>12.61%</w:t>
      </w:r>
      <w:r w:rsidR="00CE6B77" w:rsidRPr="00E96E22">
        <w:rPr>
          <w:rFonts w:ascii="仿宋_GB2312" w:eastAsia="仿宋_GB2312" w:hAnsi="Calibri" w:cs="Times New Roman" w:hint="eastAsia"/>
          <w:sz w:val="32"/>
          <w:szCs w:val="32"/>
        </w:rPr>
        <w:t>；</w:t>
      </w:r>
      <w:r w:rsidR="00CE6B77">
        <w:rPr>
          <w:rFonts w:ascii="仿宋_GB2312" w:eastAsia="仿宋_GB2312" w:hAnsi="Calibri" w:cs="Times New Roman" w:hint="eastAsia"/>
          <w:sz w:val="32"/>
          <w:szCs w:val="32"/>
        </w:rPr>
        <w:t>对个人和家庭生活补助支出</w:t>
      </w:r>
      <w:r w:rsidR="00CE6B77">
        <w:rPr>
          <w:rFonts w:ascii="Times New Roman" w:eastAsia="仿宋_GB2312" w:hAnsi="Times New Roman" w:cs="Times New Roman" w:hint="eastAsia"/>
          <w:sz w:val="32"/>
          <w:szCs w:val="32"/>
        </w:rPr>
        <w:t>2.51</w:t>
      </w:r>
      <w:r w:rsidR="00CE6B77">
        <w:rPr>
          <w:rFonts w:ascii="仿宋_GB2312" w:eastAsia="仿宋_GB2312" w:hAnsi="Calibri" w:cs="Times New Roman" w:hint="eastAsia"/>
          <w:sz w:val="32"/>
          <w:szCs w:val="32"/>
        </w:rPr>
        <w:t>万元，</w:t>
      </w:r>
      <w:r w:rsidR="00CE6B77" w:rsidRPr="00E96E22">
        <w:rPr>
          <w:rFonts w:ascii="仿宋_GB2312" w:eastAsia="仿宋_GB2312" w:hAnsi="Calibri" w:cs="Times New Roman" w:hint="eastAsia"/>
          <w:sz w:val="32"/>
          <w:szCs w:val="32"/>
        </w:rPr>
        <w:t>占基本支出的</w:t>
      </w:r>
      <w:r w:rsidR="00CE6B77" w:rsidRPr="007932D8">
        <w:rPr>
          <w:rFonts w:ascii="Times New Roman" w:eastAsia="仿宋_GB2312" w:hAnsi="Times New Roman" w:cs="Times New Roman"/>
          <w:sz w:val="32"/>
          <w:szCs w:val="32"/>
        </w:rPr>
        <w:t>2.04 %</w:t>
      </w:r>
      <w:r w:rsidR="00CE6B77" w:rsidRPr="00E96E22">
        <w:rPr>
          <w:rFonts w:ascii="仿宋_GB2312" w:eastAsia="仿宋_GB2312" w:hAnsi="Calibri" w:cs="Times New Roman" w:hint="eastAsia"/>
          <w:sz w:val="32"/>
          <w:szCs w:val="32"/>
        </w:rPr>
        <w:t>；其他资本性支出</w:t>
      </w:r>
      <w:r w:rsidR="00CE6B77" w:rsidRPr="00FB1CE6">
        <w:rPr>
          <w:rFonts w:ascii="Times New Roman" w:eastAsia="仿宋_GB2312" w:hAnsi="Times New Roman" w:cs="Times New Roman"/>
          <w:sz w:val="32"/>
          <w:szCs w:val="32"/>
        </w:rPr>
        <w:t>1.79</w:t>
      </w:r>
      <w:r w:rsidR="00CE6B77">
        <w:rPr>
          <w:rFonts w:ascii="仿宋_GB2312" w:eastAsia="仿宋_GB2312" w:hAnsi="Calibri" w:cs="Times New Roman" w:hint="eastAsia"/>
          <w:sz w:val="32"/>
          <w:szCs w:val="32"/>
        </w:rPr>
        <w:t>万</w:t>
      </w:r>
      <w:r w:rsidR="00CE6B77" w:rsidRPr="00E96E22">
        <w:rPr>
          <w:rFonts w:ascii="仿宋_GB2312" w:eastAsia="仿宋_GB2312" w:hAnsi="Calibri" w:cs="Times New Roman" w:hint="eastAsia"/>
          <w:sz w:val="32"/>
          <w:szCs w:val="32"/>
        </w:rPr>
        <w:t>元，占基本支出的</w:t>
      </w:r>
      <w:r w:rsidR="00CE6B77" w:rsidRPr="00FB1CE6">
        <w:rPr>
          <w:rFonts w:ascii="Times New Roman" w:eastAsia="仿宋_GB2312" w:hAnsi="Times New Roman" w:cs="Times New Roman"/>
          <w:sz w:val="32"/>
          <w:szCs w:val="32"/>
        </w:rPr>
        <w:t>1.4</w:t>
      </w:r>
      <w:r w:rsidR="00CE6B77">
        <w:rPr>
          <w:rFonts w:ascii="Times New Roman" w:eastAsia="仿宋_GB2312" w:hAnsi="Times New Roman" w:cs="Times New Roman" w:hint="eastAsia"/>
          <w:sz w:val="32"/>
          <w:szCs w:val="32"/>
        </w:rPr>
        <w:t>6</w:t>
      </w:r>
      <w:r w:rsidR="00CE6B77" w:rsidRPr="00FB1CE6">
        <w:rPr>
          <w:rFonts w:ascii="Times New Roman" w:eastAsia="仿宋_GB2312" w:hAnsi="Times New Roman" w:cs="Times New Roman"/>
          <w:sz w:val="32"/>
          <w:szCs w:val="32"/>
        </w:rPr>
        <w:t xml:space="preserve"> %</w:t>
      </w:r>
      <w:r w:rsidR="00925385" w:rsidRPr="00E96E22">
        <w:rPr>
          <w:rFonts w:ascii="仿宋_GB2312" w:eastAsia="仿宋_GB2312" w:hint="eastAsia"/>
          <w:sz w:val="32"/>
          <w:szCs w:val="32"/>
        </w:rPr>
        <w:t>）</w:t>
      </w:r>
      <w:r w:rsidR="00CE6B77">
        <w:rPr>
          <w:rFonts w:ascii="仿宋_GB2312" w:eastAsia="仿宋_GB2312" w:hint="eastAsia"/>
          <w:sz w:val="32"/>
          <w:szCs w:val="32"/>
        </w:rPr>
        <w:t>。</w:t>
      </w:r>
    </w:p>
    <w:p w:rsidR="00E83949" w:rsidRPr="008D38E9" w:rsidRDefault="00925385" w:rsidP="008D38E9">
      <w:pPr>
        <w:pStyle w:val="a6"/>
        <w:spacing w:line="360" w:lineRule="auto"/>
        <w:ind w:leftChars="76" w:left="160" w:firstLine="640"/>
        <w:rPr>
          <w:rFonts w:ascii="Times New Roman" w:eastAsia="仿宋_GB2312" w:hAnsi="Times New Roman" w:cs="Times New Roman"/>
          <w:color w:val="000000"/>
          <w:sz w:val="32"/>
          <w:szCs w:val="32"/>
        </w:rPr>
      </w:pPr>
      <w:r w:rsidRPr="00E96E22">
        <w:rPr>
          <w:rFonts w:ascii="仿宋_GB2312" w:eastAsia="仿宋_GB2312" w:hint="eastAsia"/>
          <w:sz w:val="32"/>
          <w:szCs w:val="32"/>
        </w:rPr>
        <w:t>专项支出</w:t>
      </w:r>
      <w:r w:rsidR="0009144E" w:rsidRPr="00CE6B77">
        <w:rPr>
          <w:rFonts w:ascii="Times New Roman" w:eastAsia="仿宋_GB2312" w:hAnsi="Times New Roman" w:cs="Times New Roman"/>
          <w:sz w:val="32"/>
          <w:szCs w:val="32"/>
        </w:rPr>
        <w:t>1</w:t>
      </w:r>
      <w:r w:rsidR="000D4C2E">
        <w:rPr>
          <w:rFonts w:ascii="仿宋_GB2312" w:eastAsia="仿宋_GB2312" w:hint="eastAsia"/>
          <w:sz w:val="32"/>
          <w:szCs w:val="32"/>
        </w:rPr>
        <w:t>万</w:t>
      </w:r>
      <w:r w:rsidRPr="00E96E22">
        <w:rPr>
          <w:rFonts w:ascii="仿宋_GB2312" w:eastAsia="仿宋_GB2312" w:hint="eastAsia"/>
          <w:sz w:val="32"/>
          <w:szCs w:val="32"/>
        </w:rPr>
        <w:t>元，占总支出的</w:t>
      </w:r>
      <w:r w:rsidRPr="00CE6B77">
        <w:rPr>
          <w:rFonts w:ascii="Times New Roman" w:eastAsia="仿宋_GB2312" w:hAnsi="Times New Roman" w:cs="Times New Roman"/>
          <w:sz w:val="32"/>
          <w:szCs w:val="32"/>
        </w:rPr>
        <w:t>0.8</w:t>
      </w:r>
      <w:r w:rsidR="00032757" w:rsidRPr="00CE6B77">
        <w:rPr>
          <w:rFonts w:ascii="Times New Roman" w:eastAsia="仿宋_GB2312" w:hAnsi="Times New Roman" w:cs="Times New Roman"/>
          <w:sz w:val="32"/>
          <w:szCs w:val="32"/>
        </w:rPr>
        <w:t>1</w:t>
      </w:r>
      <w:r w:rsidRPr="00CE6B77">
        <w:rPr>
          <w:rFonts w:ascii="Times New Roman" w:eastAsia="仿宋_GB2312" w:hAnsi="Times New Roman" w:cs="Times New Roman"/>
          <w:sz w:val="32"/>
          <w:szCs w:val="32"/>
        </w:rPr>
        <w:t xml:space="preserve"> %</w:t>
      </w:r>
      <w:r w:rsidRPr="00E96E22">
        <w:rPr>
          <w:rFonts w:ascii="仿宋_GB2312" w:eastAsia="仿宋_GB2312" w:hint="eastAsia"/>
          <w:sz w:val="32"/>
          <w:szCs w:val="32"/>
        </w:rPr>
        <w:t>。</w:t>
      </w:r>
      <w:r w:rsidR="00E83949" w:rsidRPr="008D38E9">
        <w:rPr>
          <w:rFonts w:ascii="Times New Roman" w:eastAsia="仿宋_GB2312" w:hAnsi="Times New Roman" w:cs="Times New Roman"/>
          <w:color w:val="000000"/>
          <w:sz w:val="32"/>
          <w:szCs w:val="32"/>
        </w:rPr>
        <w:t xml:space="preserve"> </w:t>
      </w:r>
    </w:p>
    <w:p w:rsidR="00E83949" w:rsidRPr="00577C73" w:rsidRDefault="00397D83" w:rsidP="00577C73">
      <w:pPr>
        <w:spacing w:line="578" w:lineRule="exact"/>
        <w:ind w:firstLineChars="150" w:firstLine="482"/>
        <w:rPr>
          <w:rFonts w:ascii="仿宋_GB2312" w:eastAsia="仿宋_GB2312" w:hAnsi="仿宋_GB2312" w:cs="仿宋_GB2312"/>
          <w:b/>
          <w:color w:val="000000" w:themeColor="text1"/>
          <w:sz w:val="32"/>
          <w:szCs w:val="32"/>
        </w:rPr>
      </w:pPr>
      <w:r w:rsidRPr="00577C73">
        <w:rPr>
          <w:rFonts w:ascii="仿宋_GB2312" w:eastAsia="仿宋_GB2312" w:hAnsi="仿宋_GB2312" w:cs="仿宋_GB2312" w:hint="eastAsia"/>
          <w:b/>
          <w:color w:val="000000" w:themeColor="text1"/>
          <w:sz w:val="32"/>
          <w:szCs w:val="32"/>
        </w:rPr>
        <w:t>（</w:t>
      </w:r>
      <w:r w:rsidR="00C87CE8" w:rsidRPr="00577C73">
        <w:rPr>
          <w:rFonts w:ascii="仿宋_GB2312" w:eastAsia="仿宋_GB2312" w:hAnsi="仿宋_GB2312" w:cs="仿宋_GB2312" w:hint="eastAsia"/>
          <w:b/>
          <w:color w:val="000000" w:themeColor="text1"/>
          <w:sz w:val="32"/>
          <w:szCs w:val="32"/>
        </w:rPr>
        <w:t>二</w:t>
      </w:r>
      <w:r w:rsidRPr="00577C73">
        <w:rPr>
          <w:rFonts w:ascii="仿宋_GB2312" w:eastAsia="仿宋_GB2312" w:hAnsi="仿宋_GB2312" w:cs="仿宋_GB2312" w:hint="eastAsia"/>
          <w:b/>
          <w:color w:val="000000" w:themeColor="text1"/>
          <w:sz w:val="32"/>
          <w:szCs w:val="32"/>
        </w:rPr>
        <w:t>）</w:t>
      </w:r>
      <w:r w:rsidR="00E83949" w:rsidRPr="00577C73">
        <w:rPr>
          <w:rFonts w:ascii="仿宋_GB2312" w:eastAsia="仿宋_GB2312" w:hAnsi="仿宋_GB2312" w:cs="仿宋_GB2312" w:hint="eastAsia"/>
          <w:b/>
          <w:color w:val="000000" w:themeColor="text1"/>
          <w:sz w:val="32"/>
          <w:szCs w:val="32"/>
        </w:rPr>
        <w:t>项目支出</w:t>
      </w:r>
    </w:p>
    <w:p w:rsidR="00E83949" w:rsidRPr="008D38E9" w:rsidRDefault="00E83949" w:rsidP="00E83949">
      <w:pPr>
        <w:widowControl/>
        <w:spacing w:line="578" w:lineRule="exact"/>
        <w:ind w:firstLineChars="200" w:firstLine="640"/>
        <w:rPr>
          <w:rFonts w:ascii="仿宋_GB2312" w:eastAsia="仿宋_GB2312" w:hAnsi="Times New Roman" w:cs="Times New Roman"/>
          <w:sz w:val="32"/>
          <w:szCs w:val="32"/>
        </w:rPr>
      </w:pPr>
      <w:r w:rsidRPr="00CE6B77">
        <w:rPr>
          <w:rFonts w:ascii="Times New Roman" w:eastAsia="仿宋_GB2312" w:hAnsi="Times New Roman" w:cs="Times New Roman"/>
          <w:sz w:val="32"/>
          <w:szCs w:val="32"/>
        </w:rPr>
        <w:t>20</w:t>
      </w:r>
      <w:r w:rsidR="00231BEC" w:rsidRPr="00CE6B77">
        <w:rPr>
          <w:rFonts w:ascii="Times New Roman" w:eastAsia="仿宋_GB2312" w:hAnsi="Times New Roman" w:cs="Times New Roman"/>
          <w:sz w:val="32"/>
          <w:szCs w:val="32"/>
        </w:rPr>
        <w:t>2</w:t>
      </w:r>
      <w:r w:rsidR="00857047" w:rsidRPr="00CE6B77">
        <w:rPr>
          <w:rFonts w:ascii="Times New Roman" w:eastAsia="仿宋_GB2312" w:hAnsi="Times New Roman" w:cs="Times New Roman"/>
          <w:sz w:val="32"/>
          <w:szCs w:val="32"/>
        </w:rPr>
        <w:t>2</w:t>
      </w:r>
      <w:r w:rsidRPr="008D38E9">
        <w:rPr>
          <w:rFonts w:ascii="仿宋_GB2312" w:eastAsia="仿宋_GB2312" w:hAnsi="仿宋" w:cs="Times New Roman" w:hint="eastAsia"/>
          <w:sz w:val="32"/>
          <w:szCs w:val="32"/>
        </w:rPr>
        <w:t>年我</w:t>
      </w:r>
      <w:r w:rsidR="00F9697F">
        <w:rPr>
          <w:rFonts w:ascii="仿宋_GB2312" w:eastAsia="仿宋_GB2312" w:hAnsi="仿宋" w:cs="Times New Roman" w:hint="eastAsia"/>
          <w:sz w:val="32"/>
          <w:szCs w:val="32"/>
        </w:rPr>
        <w:t>中心</w:t>
      </w:r>
      <w:r w:rsidRPr="008D38E9">
        <w:rPr>
          <w:rFonts w:ascii="仿宋_GB2312" w:eastAsia="仿宋_GB2312" w:hAnsi="仿宋" w:cs="Times New Roman" w:hint="eastAsia"/>
          <w:sz w:val="32"/>
          <w:szCs w:val="32"/>
        </w:rPr>
        <w:t>无项目支出。</w:t>
      </w:r>
    </w:p>
    <w:p w:rsidR="00E83949" w:rsidRPr="00B42672" w:rsidRDefault="00C87CE8" w:rsidP="00B42672">
      <w:pPr>
        <w:widowControl/>
        <w:spacing w:line="578" w:lineRule="exact"/>
        <w:ind w:firstLineChars="200" w:firstLine="640"/>
        <w:rPr>
          <w:rFonts w:ascii="黑体" w:eastAsia="黑体" w:hAnsi="黑体" w:cs="楷体_GB2312"/>
          <w:bCs/>
          <w:color w:val="000000" w:themeColor="text1"/>
          <w:kern w:val="0"/>
          <w:sz w:val="32"/>
          <w:szCs w:val="32"/>
        </w:rPr>
      </w:pPr>
      <w:r w:rsidRPr="00B42672">
        <w:rPr>
          <w:rFonts w:ascii="黑体" w:eastAsia="黑体" w:hAnsi="黑体" w:cs="楷体_GB2312" w:hint="eastAsia"/>
          <w:bCs/>
          <w:color w:val="000000" w:themeColor="text1"/>
          <w:kern w:val="0"/>
          <w:sz w:val="32"/>
          <w:szCs w:val="32"/>
        </w:rPr>
        <w:t>五</w:t>
      </w:r>
      <w:r w:rsidR="00B42672" w:rsidRPr="00B42672">
        <w:rPr>
          <w:rFonts w:ascii="黑体" w:eastAsia="黑体" w:hAnsi="黑体" w:cs="楷体_GB2312" w:hint="eastAsia"/>
          <w:bCs/>
          <w:color w:val="000000" w:themeColor="text1"/>
          <w:kern w:val="0"/>
          <w:sz w:val="32"/>
          <w:szCs w:val="32"/>
        </w:rPr>
        <w:t>．</w:t>
      </w:r>
      <w:r w:rsidR="00E83949" w:rsidRPr="00B42672">
        <w:rPr>
          <w:rFonts w:ascii="黑体" w:eastAsia="黑体" w:hAnsi="黑体" w:cs="楷体_GB2312" w:hint="eastAsia"/>
          <w:bCs/>
          <w:color w:val="000000" w:themeColor="text1"/>
          <w:kern w:val="0"/>
          <w:sz w:val="32"/>
          <w:szCs w:val="32"/>
        </w:rPr>
        <w:t>预算绩效管理开展情况</w:t>
      </w:r>
    </w:p>
    <w:p w:rsidR="00E83949" w:rsidRPr="008D38E9" w:rsidRDefault="00E83949" w:rsidP="008D38E9">
      <w:pPr>
        <w:widowControl/>
        <w:spacing w:line="578" w:lineRule="exact"/>
        <w:ind w:firstLineChars="200" w:firstLine="640"/>
        <w:rPr>
          <w:rFonts w:ascii="Times New Roman" w:eastAsia="仿宋_GB2312" w:hAnsi="Times New Roman" w:cs="Times New Roman"/>
          <w:sz w:val="32"/>
          <w:szCs w:val="32"/>
        </w:rPr>
      </w:pPr>
      <w:r w:rsidRPr="008D38E9">
        <w:rPr>
          <w:rFonts w:ascii="Times New Roman" w:eastAsia="仿宋_GB2312" w:hAnsi="Times New Roman" w:cs="Times New Roman"/>
          <w:sz w:val="32"/>
          <w:szCs w:val="32"/>
        </w:rPr>
        <w:t>20</w:t>
      </w:r>
      <w:r w:rsidR="00231BEC">
        <w:rPr>
          <w:rFonts w:ascii="Times New Roman" w:eastAsia="仿宋_GB2312" w:hAnsi="Times New Roman" w:cs="Times New Roman" w:hint="eastAsia"/>
          <w:sz w:val="32"/>
          <w:szCs w:val="32"/>
        </w:rPr>
        <w:t>2</w:t>
      </w:r>
      <w:r w:rsidR="00857047">
        <w:rPr>
          <w:rFonts w:ascii="Times New Roman" w:eastAsia="仿宋_GB2312" w:hAnsi="Times New Roman" w:cs="Times New Roman" w:hint="eastAsia"/>
          <w:sz w:val="32"/>
          <w:szCs w:val="32"/>
        </w:rPr>
        <w:t>2</w:t>
      </w:r>
      <w:r w:rsidRPr="008D38E9">
        <w:rPr>
          <w:rFonts w:ascii="Times New Roman" w:eastAsia="仿宋_GB2312" w:hAnsi="Times New Roman" w:cs="Times New Roman"/>
          <w:sz w:val="32"/>
          <w:szCs w:val="32"/>
        </w:rPr>
        <w:t>年我</w:t>
      </w:r>
      <w:r w:rsidR="00F9697F">
        <w:rPr>
          <w:rFonts w:ascii="Times New Roman" w:eastAsia="仿宋_GB2312" w:hAnsi="Times New Roman" w:cs="Times New Roman" w:hint="eastAsia"/>
          <w:sz w:val="32"/>
          <w:szCs w:val="32"/>
        </w:rPr>
        <w:t>中心</w:t>
      </w:r>
      <w:r w:rsidRPr="008D38E9">
        <w:rPr>
          <w:rFonts w:ascii="Times New Roman" w:eastAsia="仿宋_GB2312" w:hAnsi="Times New Roman" w:cs="Times New Roman"/>
          <w:sz w:val="32"/>
          <w:szCs w:val="32"/>
        </w:rPr>
        <w:t>进一步完善财务制度，规范收支流程，严格审批制度，严格执行各项财经制度和管理规定，对预算资金严格控制，规范使用，强化执行，年初下达预算执行率</w:t>
      </w:r>
      <w:r w:rsidRPr="008D38E9">
        <w:rPr>
          <w:rFonts w:ascii="Times New Roman" w:eastAsia="仿宋_GB2312" w:hAnsi="Times New Roman" w:cs="Times New Roman"/>
          <w:sz w:val="32"/>
          <w:szCs w:val="32"/>
        </w:rPr>
        <w:t>100%</w:t>
      </w:r>
      <w:r w:rsidRPr="008D38E9">
        <w:rPr>
          <w:rFonts w:ascii="Times New Roman" w:eastAsia="仿宋_GB2312" w:hAnsi="Times New Roman" w:cs="Times New Roman"/>
          <w:sz w:val="32"/>
          <w:szCs w:val="32"/>
        </w:rPr>
        <w:t>。</w:t>
      </w:r>
    </w:p>
    <w:p w:rsidR="00E83949" w:rsidRPr="00B42672" w:rsidRDefault="00C87CE8" w:rsidP="00B42672">
      <w:pPr>
        <w:widowControl/>
        <w:spacing w:line="578" w:lineRule="exact"/>
        <w:ind w:firstLineChars="200" w:firstLine="640"/>
        <w:rPr>
          <w:rFonts w:ascii="黑体" w:eastAsia="黑体" w:hAnsi="黑体" w:cs="楷体_GB2312"/>
          <w:bCs/>
          <w:color w:val="000000" w:themeColor="text1"/>
          <w:kern w:val="0"/>
          <w:sz w:val="32"/>
          <w:szCs w:val="32"/>
        </w:rPr>
      </w:pPr>
      <w:r w:rsidRPr="00B42672">
        <w:rPr>
          <w:rFonts w:ascii="黑体" w:eastAsia="黑体" w:hAnsi="黑体" w:cs="楷体_GB2312" w:hint="eastAsia"/>
          <w:bCs/>
          <w:color w:val="000000" w:themeColor="text1"/>
          <w:kern w:val="0"/>
          <w:sz w:val="32"/>
          <w:szCs w:val="32"/>
        </w:rPr>
        <w:t>六</w:t>
      </w:r>
      <w:r w:rsidR="00B42672" w:rsidRPr="00B42672">
        <w:rPr>
          <w:rFonts w:ascii="黑体" w:eastAsia="黑体" w:hAnsi="黑体" w:cs="楷体_GB2312" w:hint="eastAsia"/>
          <w:bCs/>
          <w:color w:val="000000" w:themeColor="text1"/>
          <w:kern w:val="0"/>
          <w:sz w:val="32"/>
          <w:szCs w:val="32"/>
        </w:rPr>
        <w:t>．</w:t>
      </w:r>
      <w:r w:rsidR="00E83949" w:rsidRPr="00B42672">
        <w:rPr>
          <w:rFonts w:ascii="黑体" w:eastAsia="黑体" w:hAnsi="黑体" w:cs="楷体_GB2312" w:hint="eastAsia"/>
          <w:bCs/>
          <w:color w:val="000000" w:themeColor="text1"/>
          <w:kern w:val="0"/>
          <w:sz w:val="32"/>
          <w:szCs w:val="32"/>
        </w:rPr>
        <w:t>预算及执行情况</w:t>
      </w:r>
    </w:p>
    <w:p w:rsidR="00983349" w:rsidRPr="00E1554B" w:rsidRDefault="00E83949" w:rsidP="00E1554B">
      <w:pPr>
        <w:widowControl/>
        <w:spacing w:line="360" w:lineRule="auto"/>
        <w:ind w:firstLineChars="200" w:firstLine="640"/>
        <w:rPr>
          <w:rFonts w:ascii="Times New Roman" w:eastAsia="仿宋_GB2312" w:hAnsi="Times New Roman" w:cs="Times New Roman"/>
          <w:sz w:val="32"/>
          <w:szCs w:val="32"/>
        </w:rPr>
      </w:pPr>
      <w:r w:rsidRPr="008D38E9">
        <w:rPr>
          <w:rFonts w:ascii="Times New Roman" w:eastAsia="仿宋_GB2312" w:hAnsi="Times New Roman" w:cs="Times New Roman" w:hint="eastAsia"/>
          <w:sz w:val="32"/>
          <w:szCs w:val="32"/>
        </w:rPr>
        <w:t>20</w:t>
      </w:r>
      <w:r w:rsidR="00282CBA">
        <w:rPr>
          <w:rFonts w:ascii="Times New Roman" w:eastAsia="仿宋_GB2312" w:hAnsi="Times New Roman" w:cs="Times New Roman" w:hint="eastAsia"/>
          <w:sz w:val="32"/>
          <w:szCs w:val="32"/>
        </w:rPr>
        <w:t>2</w:t>
      </w:r>
      <w:r w:rsidR="00857047">
        <w:rPr>
          <w:rFonts w:ascii="Times New Roman" w:eastAsia="仿宋_GB2312" w:hAnsi="Times New Roman" w:cs="Times New Roman" w:hint="eastAsia"/>
          <w:sz w:val="32"/>
          <w:szCs w:val="32"/>
        </w:rPr>
        <w:t>2</w:t>
      </w:r>
      <w:r w:rsidRPr="008D38E9">
        <w:rPr>
          <w:rFonts w:ascii="Times New Roman" w:eastAsia="仿宋_GB2312" w:hAnsi="Times New Roman" w:cs="Times New Roman" w:hint="eastAsia"/>
          <w:sz w:val="32"/>
          <w:szCs w:val="32"/>
        </w:rPr>
        <w:t>年我</w:t>
      </w:r>
      <w:r w:rsidR="00F9697F">
        <w:rPr>
          <w:rFonts w:ascii="Times New Roman" w:eastAsia="仿宋_GB2312" w:hAnsi="Times New Roman" w:cs="Times New Roman" w:hint="eastAsia"/>
          <w:sz w:val="32"/>
          <w:szCs w:val="32"/>
        </w:rPr>
        <w:t>中心</w:t>
      </w:r>
      <w:r w:rsidRPr="008D38E9">
        <w:rPr>
          <w:rFonts w:ascii="Times New Roman" w:eastAsia="仿宋_GB2312" w:hAnsi="Times New Roman" w:cs="Times New Roman" w:hint="eastAsia"/>
          <w:sz w:val="32"/>
          <w:szCs w:val="32"/>
        </w:rPr>
        <w:t>根据宁县财政局《关于编制</w:t>
      </w:r>
      <w:r w:rsidRPr="008D38E9">
        <w:rPr>
          <w:rFonts w:ascii="Times New Roman" w:eastAsia="仿宋_GB2312" w:hAnsi="Times New Roman" w:cs="Times New Roman" w:hint="eastAsia"/>
          <w:sz w:val="32"/>
          <w:szCs w:val="32"/>
        </w:rPr>
        <w:t>20</w:t>
      </w:r>
      <w:r w:rsidR="00282CBA">
        <w:rPr>
          <w:rFonts w:ascii="Times New Roman" w:eastAsia="仿宋_GB2312" w:hAnsi="Times New Roman" w:cs="Times New Roman" w:hint="eastAsia"/>
          <w:sz w:val="32"/>
          <w:szCs w:val="32"/>
        </w:rPr>
        <w:t>2</w:t>
      </w:r>
      <w:r w:rsidR="00857047">
        <w:rPr>
          <w:rFonts w:ascii="Times New Roman" w:eastAsia="仿宋_GB2312" w:hAnsi="Times New Roman" w:cs="Times New Roman" w:hint="eastAsia"/>
          <w:sz w:val="32"/>
          <w:szCs w:val="32"/>
        </w:rPr>
        <w:t>2</w:t>
      </w:r>
      <w:r w:rsidRPr="008D38E9">
        <w:rPr>
          <w:rFonts w:ascii="Times New Roman" w:eastAsia="仿宋_GB2312" w:hAnsi="Times New Roman" w:cs="Times New Roman" w:hint="eastAsia"/>
          <w:sz w:val="32"/>
          <w:szCs w:val="32"/>
        </w:rPr>
        <w:t>年全县部门预算的通知》要求，严格按照预算编制方法和口径，在认真核实各项数据的基础上科学、规范编制部门预算。</w:t>
      </w:r>
      <w:r w:rsidRPr="008D38E9">
        <w:rPr>
          <w:rFonts w:ascii="Times New Roman" w:eastAsia="仿宋_GB2312" w:hAnsi="Times New Roman" w:cs="Times New Roman" w:hint="eastAsia"/>
          <w:sz w:val="32"/>
          <w:szCs w:val="32"/>
        </w:rPr>
        <w:t>20</w:t>
      </w:r>
      <w:r w:rsidR="00282CBA">
        <w:rPr>
          <w:rFonts w:ascii="Times New Roman" w:eastAsia="仿宋_GB2312" w:hAnsi="Times New Roman" w:cs="Times New Roman" w:hint="eastAsia"/>
          <w:sz w:val="32"/>
          <w:szCs w:val="32"/>
        </w:rPr>
        <w:t>2</w:t>
      </w:r>
      <w:r w:rsidR="00857047">
        <w:rPr>
          <w:rFonts w:ascii="Times New Roman" w:eastAsia="仿宋_GB2312" w:hAnsi="Times New Roman" w:cs="Times New Roman" w:hint="eastAsia"/>
          <w:sz w:val="32"/>
          <w:szCs w:val="32"/>
        </w:rPr>
        <w:t>2</w:t>
      </w:r>
      <w:r w:rsidRPr="008D38E9">
        <w:rPr>
          <w:rFonts w:ascii="Times New Roman" w:eastAsia="仿宋_GB2312" w:hAnsi="Times New Roman" w:cs="Times New Roman" w:hint="eastAsia"/>
          <w:sz w:val="32"/>
          <w:szCs w:val="32"/>
        </w:rPr>
        <w:t>年初预算按</w:t>
      </w:r>
      <w:r w:rsidRPr="008D38E9">
        <w:rPr>
          <w:rFonts w:ascii="Times New Roman" w:eastAsia="仿宋_GB2312" w:hAnsi="Times New Roman" w:cs="Times New Roman" w:hint="eastAsia"/>
          <w:sz w:val="32"/>
          <w:szCs w:val="32"/>
        </w:rPr>
        <w:lastRenderedPageBreak/>
        <w:t>在职人员</w:t>
      </w:r>
      <w:r w:rsidR="007860D3">
        <w:rPr>
          <w:rFonts w:ascii="Times New Roman" w:eastAsia="仿宋_GB2312" w:hAnsi="Times New Roman" w:cs="Times New Roman" w:hint="eastAsia"/>
          <w:sz w:val="32"/>
          <w:szCs w:val="32"/>
        </w:rPr>
        <w:t>9</w:t>
      </w:r>
      <w:r w:rsidRPr="008D38E9">
        <w:rPr>
          <w:rFonts w:ascii="Times New Roman" w:eastAsia="仿宋_GB2312" w:hAnsi="Times New Roman" w:cs="Times New Roman" w:hint="eastAsia"/>
          <w:sz w:val="32"/>
          <w:szCs w:val="32"/>
        </w:rPr>
        <w:t>人。预算收入</w:t>
      </w:r>
      <w:r w:rsidR="0037367A">
        <w:rPr>
          <w:rFonts w:ascii="Times New Roman" w:eastAsia="仿宋_GB2312" w:hAnsi="Times New Roman" w:cs="Times New Roman" w:hint="eastAsia"/>
          <w:sz w:val="32"/>
          <w:szCs w:val="32"/>
        </w:rPr>
        <w:t>71.9</w:t>
      </w:r>
      <w:r w:rsidR="00F27E93">
        <w:rPr>
          <w:rFonts w:ascii="Times New Roman" w:eastAsia="仿宋_GB2312" w:hAnsi="Times New Roman" w:cs="Times New Roman" w:hint="eastAsia"/>
          <w:sz w:val="32"/>
          <w:szCs w:val="32"/>
        </w:rPr>
        <w:t>7</w:t>
      </w:r>
      <w:r w:rsidRPr="008D38E9">
        <w:rPr>
          <w:rFonts w:ascii="Times New Roman" w:eastAsia="仿宋_GB2312" w:hAnsi="Times New Roman" w:cs="Times New Roman" w:hint="eastAsia"/>
          <w:sz w:val="32"/>
          <w:szCs w:val="32"/>
        </w:rPr>
        <w:t>万元，预算支出</w:t>
      </w:r>
      <w:r w:rsidR="0037367A">
        <w:rPr>
          <w:rFonts w:ascii="Times New Roman" w:eastAsia="仿宋_GB2312" w:hAnsi="Times New Roman" w:cs="Times New Roman" w:hint="eastAsia"/>
          <w:sz w:val="32"/>
          <w:szCs w:val="32"/>
        </w:rPr>
        <w:t>71.9</w:t>
      </w:r>
      <w:r w:rsidR="00F27E93">
        <w:rPr>
          <w:rFonts w:ascii="Times New Roman" w:eastAsia="仿宋_GB2312" w:hAnsi="Times New Roman" w:cs="Times New Roman" w:hint="eastAsia"/>
          <w:sz w:val="32"/>
          <w:szCs w:val="32"/>
        </w:rPr>
        <w:t>7</w:t>
      </w:r>
      <w:r w:rsidRPr="008D38E9">
        <w:rPr>
          <w:rFonts w:ascii="Times New Roman" w:eastAsia="仿宋_GB2312" w:hAnsi="Times New Roman" w:cs="Times New Roman" w:hint="eastAsia"/>
          <w:sz w:val="32"/>
          <w:szCs w:val="32"/>
        </w:rPr>
        <w:t>万元（其中项目支出</w:t>
      </w:r>
      <w:r w:rsidRPr="008D38E9">
        <w:rPr>
          <w:rFonts w:ascii="Times New Roman" w:eastAsia="仿宋_GB2312" w:hAnsi="Times New Roman" w:cs="Times New Roman" w:hint="eastAsia"/>
          <w:sz w:val="32"/>
          <w:szCs w:val="32"/>
        </w:rPr>
        <w:t>0</w:t>
      </w:r>
      <w:r w:rsidRPr="008D38E9">
        <w:rPr>
          <w:rFonts w:ascii="Times New Roman" w:eastAsia="仿宋_GB2312" w:hAnsi="Times New Roman" w:cs="Times New Roman" w:hint="eastAsia"/>
          <w:sz w:val="32"/>
          <w:szCs w:val="32"/>
        </w:rPr>
        <w:t>万元）。</w:t>
      </w:r>
    </w:p>
    <w:p w:rsidR="00E83949" w:rsidRPr="00B42672" w:rsidRDefault="00B42672" w:rsidP="00B42672">
      <w:pPr>
        <w:ind w:firstLineChars="200" w:firstLine="640"/>
        <w:rPr>
          <w:rFonts w:ascii="黑体" w:eastAsia="黑体" w:hAnsi="黑体"/>
          <w:kern w:val="0"/>
          <w:sz w:val="32"/>
          <w:szCs w:val="32"/>
        </w:rPr>
      </w:pPr>
      <w:r w:rsidRPr="00B42672">
        <w:rPr>
          <w:rFonts w:ascii="黑体" w:eastAsia="黑体" w:hAnsi="黑体" w:hint="eastAsia"/>
          <w:kern w:val="0"/>
          <w:sz w:val="32"/>
          <w:szCs w:val="32"/>
        </w:rPr>
        <w:t>七．</w:t>
      </w:r>
      <w:r w:rsidR="00E83949" w:rsidRPr="00B42672">
        <w:rPr>
          <w:rFonts w:ascii="黑体" w:eastAsia="黑体" w:hAnsi="黑体" w:hint="eastAsia"/>
          <w:kern w:val="0"/>
          <w:sz w:val="32"/>
          <w:szCs w:val="32"/>
        </w:rPr>
        <w:t xml:space="preserve">单位整体支出绩效实现情况 </w:t>
      </w:r>
    </w:p>
    <w:p w:rsidR="00A423B0" w:rsidRPr="00577C73" w:rsidRDefault="00A423B0" w:rsidP="00A423B0">
      <w:pPr>
        <w:pStyle w:val="a6"/>
        <w:widowControl/>
        <w:numPr>
          <w:ilvl w:val="0"/>
          <w:numId w:val="5"/>
        </w:numPr>
        <w:spacing w:line="578" w:lineRule="exact"/>
        <w:ind w:firstLineChars="0"/>
        <w:rPr>
          <w:rFonts w:ascii="楷体_GB2312" w:eastAsia="楷体_GB2312" w:hAnsi="楷体_GB2312" w:cs="楷体_GB2312"/>
          <w:b/>
          <w:bCs/>
          <w:color w:val="000000" w:themeColor="text1"/>
          <w:kern w:val="0"/>
          <w:sz w:val="32"/>
          <w:szCs w:val="32"/>
        </w:rPr>
      </w:pPr>
      <w:r w:rsidRPr="00577C73">
        <w:rPr>
          <w:rFonts w:ascii="楷体_GB2312" w:eastAsia="楷体_GB2312" w:hAnsi="楷体_GB2312" w:cs="楷体_GB2312" w:hint="eastAsia"/>
          <w:b/>
          <w:bCs/>
          <w:color w:val="000000" w:themeColor="text1"/>
          <w:kern w:val="0"/>
          <w:sz w:val="32"/>
          <w:szCs w:val="32"/>
        </w:rPr>
        <w:t>绩效评价概述</w:t>
      </w:r>
    </w:p>
    <w:p w:rsidR="00A423B0" w:rsidRPr="00577C73" w:rsidRDefault="007801EB" w:rsidP="007801EB">
      <w:pPr>
        <w:pStyle w:val="a6"/>
        <w:widowControl/>
        <w:spacing w:line="578" w:lineRule="exact"/>
        <w:ind w:left="720" w:firstLineChars="0" w:firstLine="0"/>
        <w:rPr>
          <w:rFonts w:ascii="仿宋_GB2312" w:eastAsia="仿宋_GB2312" w:hAnsi="Times New Roman" w:cs="Times New Roman"/>
          <w:b/>
          <w:color w:val="000000" w:themeColor="text1"/>
          <w:sz w:val="32"/>
          <w:szCs w:val="32"/>
        </w:rPr>
      </w:pPr>
      <w:r w:rsidRPr="00577C73">
        <w:rPr>
          <w:rFonts w:ascii="仿宋_GB2312" w:eastAsia="仿宋_GB2312" w:hAnsi="Times New Roman" w:cs="Times New Roman" w:hint="eastAsia"/>
          <w:b/>
          <w:color w:val="000000" w:themeColor="text1"/>
          <w:sz w:val="32"/>
          <w:szCs w:val="32"/>
        </w:rPr>
        <w:t>1</w:t>
      </w:r>
      <w:r w:rsidR="00C87CE8" w:rsidRPr="00577C73">
        <w:rPr>
          <w:rFonts w:ascii="仿宋_GB2312" w:eastAsia="仿宋_GB2312" w:hAnsi="仿宋_GB2312" w:cs="Times New Roman" w:hint="eastAsia"/>
          <w:b/>
          <w:color w:val="000000" w:themeColor="text1"/>
          <w:sz w:val="32"/>
          <w:szCs w:val="32"/>
        </w:rPr>
        <w:t>．</w:t>
      </w:r>
      <w:r w:rsidR="00A423B0" w:rsidRPr="00577C73">
        <w:rPr>
          <w:rFonts w:ascii="仿宋_GB2312" w:eastAsia="仿宋_GB2312" w:hAnsi="仿宋_GB2312" w:cs="Times New Roman" w:hint="eastAsia"/>
          <w:b/>
          <w:color w:val="000000" w:themeColor="text1"/>
          <w:sz w:val="32"/>
          <w:szCs w:val="32"/>
        </w:rPr>
        <w:t>绩效评价的目的</w:t>
      </w:r>
    </w:p>
    <w:p w:rsidR="00A423B0" w:rsidRPr="008D38E9" w:rsidRDefault="00A423B0" w:rsidP="00B9106F">
      <w:pPr>
        <w:pStyle w:val="2"/>
        <w:spacing w:line="360" w:lineRule="auto"/>
        <w:ind w:leftChars="0" w:left="0" w:firstLineChars="200" w:firstLine="640"/>
        <w:rPr>
          <w:rFonts w:ascii="Times New Roman" w:eastAsia="仿宋_GB2312" w:hAnsi="Times New Roman" w:cs="Times New Roman"/>
          <w:sz w:val="32"/>
          <w:szCs w:val="32"/>
        </w:rPr>
      </w:pPr>
      <w:r w:rsidRPr="008D38E9">
        <w:rPr>
          <w:rFonts w:ascii="Times New Roman" w:eastAsia="仿宋_GB2312" w:hAnsi="Times New Roman" w:cs="Times New Roman"/>
          <w:sz w:val="32"/>
          <w:szCs w:val="32"/>
        </w:rPr>
        <w:t>通过开展部门整体支出绩效评价，科学地评价</w:t>
      </w:r>
      <w:r w:rsidR="00F9697F">
        <w:rPr>
          <w:rFonts w:ascii="Times New Roman" w:eastAsia="仿宋_GB2312" w:hAnsi="Times New Roman" w:cs="Times New Roman" w:hint="eastAsia"/>
          <w:sz w:val="32"/>
          <w:szCs w:val="32"/>
        </w:rPr>
        <w:t>中心</w:t>
      </w:r>
      <w:r w:rsidRPr="008D38E9">
        <w:rPr>
          <w:rFonts w:ascii="Times New Roman" w:eastAsia="仿宋_GB2312" w:hAnsi="Times New Roman" w:cs="Times New Roman"/>
          <w:sz w:val="32"/>
          <w:szCs w:val="32"/>
        </w:rPr>
        <w:t>对非税收入管理工作水平，为非税事业发挥作用，同时促进部门从整体上提高预算绩效管理工作水平，强化部门支出责任，规范资金管理行为，提高财政资金使用效益，保障部门更好地</w:t>
      </w:r>
      <w:r w:rsidR="007801EB" w:rsidRPr="008D38E9">
        <w:rPr>
          <w:rFonts w:ascii="Times New Roman" w:eastAsia="仿宋_GB2312" w:hAnsi="Times New Roman" w:cs="Times New Roman"/>
          <w:sz w:val="32"/>
          <w:szCs w:val="32"/>
        </w:rPr>
        <w:t>履行职责。</w:t>
      </w:r>
    </w:p>
    <w:p w:rsidR="007801EB" w:rsidRPr="00577C73" w:rsidRDefault="007801EB" w:rsidP="007801EB">
      <w:pPr>
        <w:pStyle w:val="a6"/>
        <w:widowControl/>
        <w:spacing w:line="578" w:lineRule="exact"/>
        <w:ind w:left="720" w:firstLineChars="0" w:firstLine="0"/>
        <w:rPr>
          <w:rFonts w:ascii="仿宋_GB2312" w:eastAsia="仿宋_GB2312" w:hAnsi="Times New Roman" w:cs="Times New Roman"/>
          <w:b/>
          <w:color w:val="000000" w:themeColor="text1"/>
          <w:sz w:val="32"/>
          <w:szCs w:val="32"/>
        </w:rPr>
      </w:pPr>
      <w:r w:rsidRPr="00577C73">
        <w:rPr>
          <w:rFonts w:ascii="仿宋_GB2312" w:eastAsia="仿宋_GB2312" w:hAnsi="Times New Roman" w:cs="Times New Roman" w:hint="eastAsia"/>
          <w:b/>
          <w:color w:val="000000" w:themeColor="text1"/>
          <w:sz w:val="32"/>
          <w:szCs w:val="32"/>
        </w:rPr>
        <w:t>2</w:t>
      </w:r>
      <w:r w:rsidR="00C87CE8" w:rsidRPr="00577C73">
        <w:rPr>
          <w:rFonts w:ascii="仿宋_GB2312" w:eastAsia="仿宋_GB2312" w:hAnsi="仿宋_GB2312" w:cs="Times New Roman" w:hint="eastAsia"/>
          <w:b/>
          <w:color w:val="000000" w:themeColor="text1"/>
          <w:sz w:val="32"/>
          <w:szCs w:val="32"/>
        </w:rPr>
        <w:t>．</w:t>
      </w:r>
      <w:r w:rsidRPr="00577C73">
        <w:rPr>
          <w:rFonts w:ascii="仿宋_GB2312" w:eastAsia="仿宋_GB2312" w:hAnsi="仿宋_GB2312" w:cs="Times New Roman" w:hint="eastAsia"/>
          <w:b/>
          <w:color w:val="000000" w:themeColor="text1"/>
          <w:sz w:val="32"/>
          <w:szCs w:val="32"/>
        </w:rPr>
        <w:t>绩效评价实施过程</w:t>
      </w:r>
    </w:p>
    <w:p w:rsidR="007801EB" w:rsidRPr="008D38E9" w:rsidRDefault="007801EB" w:rsidP="00B9106F">
      <w:pPr>
        <w:pStyle w:val="2"/>
        <w:spacing w:line="360" w:lineRule="auto"/>
        <w:ind w:leftChars="0" w:left="0" w:firstLineChars="200" w:firstLine="640"/>
        <w:rPr>
          <w:rFonts w:ascii="Times New Roman" w:eastAsia="仿宋_GB2312" w:hAnsi="Times New Roman" w:cs="Times New Roman"/>
          <w:color w:val="000000"/>
          <w:sz w:val="32"/>
          <w:szCs w:val="32"/>
        </w:rPr>
      </w:pPr>
      <w:r w:rsidRPr="008D38E9">
        <w:rPr>
          <w:rFonts w:ascii="Times New Roman" w:eastAsia="仿宋_GB2312" w:hAnsi="Times New Roman" w:cs="Times New Roman"/>
          <w:sz w:val="32"/>
          <w:szCs w:val="32"/>
        </w:rPr>
        <w:t>根据</w:t>
      </w:r>
      <w:r w:rsidRPr="008D38E9">
        <w:rPr>
          <w:rFonts w:ascii="Times New Roman" w:eastAsia="仿宋_GB2312" w:hAnsi="Times New Roman" w:cs="Times New Roman"/>
          <w:color w:val="000000"/>
          <w:sz w:val="32"/>
          <w:szCs w:val="32"/>
        </w:rPr>
        <w:t>宁县财政局《关于印发</w:t>
      </w:r>
      <w:r w:rsidRPr="008D38E9">
        <w:rPr>
          <w:rFonts w:ascii="Times New Roman" w:eastAsia="仿宋_GB2312" w:hAnsi="Times New Roman" w:cs="Times New Roman"/>
          <w:color w:val="000000"/>
          <w:sz w:val="32"/>
          <w:szCs w:val="32"/>
        </w:rPr>
        <w:t>&lt;</w:t>
      </w:r>
      <w:r w:rsidRPr="008D38E9">
        <w:rPr>
          <w:rFonts w:ascii="Times New Roman" w:eastAsia="仿宋_GB2312" w:hAnsi="Times New Roman" w:cs="Times New Roman"/>
          <w:color w:val="000000"/>
          <w:sz w:val="32"/>
          <w:szCs w:val="32"/>
        </w:rPr>
        <w:t>宁县全面实施预算绩效管理推进工作方案</w:t>
      </w:r>
      <w:r w:rsidRPr="008D38E9">
        <w:rPr>
          <w:rFonts w:ascii="Times New Roman" w:eastAsia="仿宋_GB2312" w:hAnsi="Times New Roman" w:cs="Times New Roman"/>
          <w:color w:val="000000"/>
          <w:sz w:val="32"/>
          <w:szCs w:val="32"/>
        </w:rPr>
        <w:t>&gt;</w:t>
      </w:r>
      <w:r w:rsidRPr="008D38E9">
        <w:rPr>
          <w:rFonts w:ascii="Times New Roman" w:eastAsia="仿宋_GB2312" w:hAnsi="Times New Roman" w:cs="Times New Roman"/>
          <w:color w:val="000000"/>
          <w:sz w:val="32"/>
          <w:szCs w:val="32"/>
        </w:rPr>
        <w:t>的通知》（宁财发</w:t>
      </w:r>
      <w:r w:rsidR="003275F6" w:rsidRPr="008D38E9">
        <w:rPr>
          <w:rFonts w:ascii="Times New Roman" w:eastAsia="仿宋_GB2312" w:hAnsi="Times New Roman" w:cs="Times New Roman"/>
          <w:kern w:val="0"/>
          <w:sz w:val="32"/>
          <w:szCs w:val="32"/>
        </w:rPr>
        <w:t>〔</w:t>
      </w:r>
      <w:r w:rsidR="003275F6" w:rsidRPr="008D38E9">
        <w:rPr>
          <w:rFonts w:ascii="Times New Roman" w:eastAsia="仿宋_GB2312" w:hAnsi="Times New Roman" w:cs="Times New Roman"/>
          <w:kern w:val="0"/>
          <w:sz w:val="32"/>
          <w:szCs w:val="32"/>
        </w:rPr>
        <w:t>2020</w:t>
      </w:r>
      <w:r w:rsidR="003275F6" w:rsidRPr="008D38E9">
        <w:rPr>
          <w:rFonts w:ascii="Times New Roman" w:eastAsia="仿宋_GB2312" w:hAnsi="Times New Roman" w:cs="Times New Roman"/>
          <w:kern w:val="0"/>
          <w:sz w:val="32"/>
          <w:szCs w:val="32"/>
        </w:rPr>
        <w:t>〕</w:t>
      </w:r>
      <w:r w:rsidRPr="008D38E9">
        <w:rPr>
          <w:rFonts w:ascii="Times New Roman" w:eastAsia="仿宋_GB2312" w:hAnsi="Times New Roman" w:cs="Times New Roman"/>
          <w:color w:val="000000"/>
          <w:sz w:val="32"/>
          <w:szCs w:val="32"/>
        </w:rPr>
        <w:t>33</w:t>
      </w:r>
      <w:r w:rsidRPr="008D38E9">
        <w:rPr>
          <w:rFonts w:ascii="Times New Roman" w:eastAsia="仿宋_GB2312" w:hAnsi="Times New Roman" w:cs="Times New Roman"/>
          <w:color w:val="000000"/>
          <w:sz w:val="32"/>
          <w:szCs w:val="32"/>
        </w:rPr>
        <w:t>号）和《关于深入开展财政资金绩效自评工作的通知》（宁财发</w:t>
      </w:r>
      <w:r w:rsidR="003275F6" w:rsidRPr="008D38E9">
        <w:rPr>
          <w:rFonts w:ascii="Times New Roman" w:eastAsia="仿宋_GB2312" w:hAnsi="Times New Roman" w:cs="Times New Roman"/>
          <w:kern w:val="0"/>
          <w:sz w:val="32"/>
          <w:szCs w:val="32"/>
        </w:rPr>
        <w:t>〔</w:t>
      </w:r>
      <w:r w:rsidR="003275F6" w:rsidRPr="008D38E9">
        <w:rPr>
          <w:rFonts w:ascii="Times New Roman" w:eastAsia="仿宋_GB2312" w:hAnsi="Times New Roman" w:cs="Times New Roman"/>
          <w:kern w:val="0"/>
          <w:sz w:val="32"/>
          <w:szCs w:val="32"/>
        </w:rPr>
        <w:t>2020</w:t>
      </w:r>
      <w:r w:rsidR="003275F6" w:rsidRPr="008D38E9">
        <w:rPr>
          <w:rFonts w:ascii="Times New Roman" w:eastAsia="仿宋_GB2312" w:hAnsi="Times New Roman" w:cs="Times New Roman"/>
          <w:kern w:val="0"/>
          <w:sz w:val="32"/>
          <w:szCs w:val="32"/>
        </w:rPr>
        <w:t>〕</w:t>
      </w:r>
      <w:r w:rsidRPr="008D38E9">
        <w:rPr>
          <w:rFonts w:ascii="Times New Roman" w:eastAsia="仿宋_GB2312" w:hAnsi="Times New Roman" w:cs="Times New Roman"/>
          <w:color w:val="000000"/>
          <w:sz w:val="32"/>
          <w:szCs w:val="32"/>
        </w:rPr>
        <w:t>35</w:t>
      </w:r>
      <w:r w:rsidRPr="008D38E9">
        <w:rPr>
          <w:rFonts w:ascii="Times New Roman" w:eastAsia="仿宋_GB2312" w:hAnsi="Times New Roman" w:cs="Times New Roman"/>
          <w:color w:val="000000"/>
          <w:sz w:val="32"/>
          <w:szCs w:val="32"/>
        </w:rPr>
        <w:t>号）的要求，县</w:t>
      </w:r>
      <w:r w:rsidR="00F9697F">
        <w:rPr>
          <w:rFonts w:ascii="Times New Roman" w:eastAsia="仿宋_GB2312" w:hAnsi="Times New Roman" w:cs="Times New Roman" w:hint="eastAsia"/>
          <w:color w:val="000000"/>
          <w:sz w:val="32"/>
          <w:szCs w:val="32"/>
        </w:rPr>
        <w:t>财政综合事务中心</w:t>
      </w:r>
      <w:r w:rsidRPr="008D38E9">
        <w:rPr>
          <w:rFonts w:ascii="Times New Roman" w:eastAsia="仿宋_GB2312" w:hAnsi="Times New Roman" w:cs="Times New Roman"/>
          <w:color w:val="000000"/>
          <w:sz w:val="32"/>
          <w:szCs w:val="32"/>
        </w:rPr>
        <w:t>对本单位整体支出绩效评价工作，评价指标，及时组织工作人员对支出进行评价。</w:t>
      </w:r>
    </w:p>
    <w:p w:rsidR="007801EB" w:rsidRPr="008D38E9" w:rsidRDefault="005F0C1C" w:rsidP="00B9106F">
      <w:pPr>
        <w:pStyle w:val="2"/>
        <w:spacing w:line="360" w:lineRule="auto"/>
        <w:ind w:leftChars="0" w:left="0" w:firstLineChars="150" w:firstLine="480"/>
        <w:rPr>
          <w:rFonts w:ascii="Times New Roman" w:eastAsia="仿宋_GB2312" w:hAnsi="Times New Roman" w:cs="Times New Roman"/>
          <w:sz w:val="32"/>
          <w:szCs w:val="32"/>
        </w:rPr>
      </w:pPr>
      <w:r w:rsidRPr="008D38E9">
        <w:rPr>
          <w:rFonts w:ascii="Times New Roman" w:eastAsia="仿宋_GB2312" w:hAnsi="Times New Roman" w:cs="Times New Roman"/>
          <w:sz w:val="32"/>
          <w:szCs w:val="32"/>
        </w:rPr>
        <w:t>（</w:t>
      </w:r>
      <w:r w:rsidRPr="008D38E9">
        <w:rPr>
          <w:rFonts w:ascii="Times New Roman" w:eastAsia="仿宋_GB2312" w:hAnsi="Times New Roman" w:cs="Times New Roman"/>
          <w:sz w:val="32"/>
          <w:szCs w:val="32"/>
        </w:rPr>
        <w:t>1</w:t>
      </w:r>
      <w:r w:rsidRPr="008D38E9">
        <w:rPr>
          <w:rFonts w:ascii="Times New Roman" w:eastAsia="仿宋_GB2312" w:hAnsi="Times New Roman" w:cs="Times New Roman"/>
          <w:sz w:val="32"/>
          <w:szCs w:val="32"/>
        </w:rPr>
        <w:t>）核实数据。对</w:t>
      </w:r>
      <w:r w:rsidRPr="008D38E9">
        <w:rPr>
          <w:rFonts w:ascii="Times New Roman" w:eastAsia="仿宋_GB2312" w:hAnsi="Times New Roman" w:cs="Times New Roman"/>
          <w:sz w:val="32"/>
          <w:szCs w:val="32"/>
        </w:rPr>
        <w:t>20</w:t>
      </w:r>
      <w:r w:rsidR="00282CBA">
        <w:rPr>
          <w:rFonts w:ascii="Times New Roman" w:eastAsia="仿宋_GB2312" w:hAnsi="Times New Roman" w:cs="Times New Roman" w:hint="eastAsia"/>
          <w:sz w:val="32"/>
          <w:szCs w:val="32"/>
        </w:rPr>
        <w:t>2</w:t>
      </w:r>
      <w:r w:rsidR="00857047">
        <w:rPr>
          <w:rFonts w:ascii="Times New Roman" w:eastAsia="仿宋_GB2312" w:hAnsi="Times New Roman" w:cs="Times New Roman" w:hint="eastAsia"/>
          <w:sz w:val="32"/>
          <w:szCs w:val="32"/>
        </w:rPr>
        <w:t>2</w:t>
      </w:r>
      <w:r w:rsidRPr="008D38E9">
        <w:rPr>
          <w:rFonts w:ascii="Times New Roman" w:eastAsia="仿宋_GB2312" w:hAnsi="Times New Roman" w:cs="Times New Roman"/>
          <w:sz w:val="32"/>
          <w:szCs w:val="32"/>
        </w:rPr>
        <w:t>年度部门整体支出数据的准确性、真实性进行核实。</w:t>
      </w:r>
    </w:p>
    <w:p w:rsidR="005F0C1C" w:rsidRPr="008D38E9" w:rsidRDefault="005F0C1C" w:rsidP="00B9106F">
      <w:pPr>
        <w:pStyle w:val="2"/>
        <w:spacing w:line="360" w:lineRule="auto"/>
        <w:ind w:leftChars="0" w:left="0" w:firstLineChars="150" w:firstLine="480"/>
        <w:rPr>
          <w:rFonts w:ascii="Times New Roman" w:eastAsia="仿宋_GB2312" w:hAnsi="Times New Roman" w:cs="Times New Roman"/>
          <w:sz w:val="32"/>
          <w:szCs w:val="32"/>
        </w:rPr>
      </w:pPr>
      <w:r w:rsidRPr="008D38E9">
        <w:rPr>
          <w:rFonts w:ascii="Times New Roman" w:eastAsia="仿宋_GB2312" w:hAnsi="Times New Roman" w:cs="Times New Roman"/>
          <w:sz w:val="32"/>
          <w:szCs w:val="32"/>
        </w:rPr>
        <w:t>（</w:t>
      </w:r>
      <w:r w:rsidRPr="008D38E9">
        <w:rPr>
          <w:rFonts w:ascii="Times New Roman" w:eastAsia="仿宋_GB2312" w:hAnsi="Times New Roman" w:cs="Times New Roman"/>
          <w:sz w:val="32"/>
          <w:szCs w:val="32"/>
        </w:rPr>
        <w:t>2</w:t>
      </w:r>
      <w:r w:rsidRPr="008D38E9">
        <w:rPr>
          <w:rFonts w:ascii="Times New Roman" w:eastAsia="仿宋_GB2312" w:hAnsi="Times New Roman" w:cs="Times New Roman"/>
          <w:sz w:val="32"/>
          <w:szCs w:val="32"/>
        </w:rPr>
        <w:t>）查阅资料。查阅</w:t>
      </w:r>
      <w:r w:rsidRPr="008D38E9">
        <w:rPr>
          <w:rFonts w:ascii="Times New Roman" w:eastAsia="仿宋_GB2312" w:hAnsi="Times New Roman" w:cs="Times New Roman"/>
          <w:sz w:val="32"/>
          <w:szCs w:val="32"/>
        </w:rPr>
        <w:t>20</w:t>
      </w:r>
      <w:r w:rsidR="00282CBA">
        <w:rPr>
          <w:rFonts w:ascii="Times New Roman" w:eastAsia="仿宋_GB2312" w:hAnsi="Times New Roman" w:cs="Times New Roman" w:hint="eastAsia"/>
          <w:sz w:val="32"/>
          <w:szCs w:val="32"/>
        </w:rPr>
        <w:t>2</w:t>
      </w:r>
      <w:r w:rsidR="00857047">
        <w:rPr>
          <w:rFonts w:ascii="Times New Roman" w:eastAsia="仿宋_GB2312" w:hAnsi="Times New Roman" w:cs="Times New Roman" w:hint="eastAsia"/>
          <w:sz w:val="32"/>
          <w:szCs w:val="32"/>
        </w:rPr>
        <w:t>2</w:t>
      </w:r>
      <w:r w:rsidRPr="008D38E9">
        <w:rPr>
          <w:rFonts w:ascii="Times New Roman" w:eastAsia="仿宋_GB2312" w:hAnsi="Times New Roman" w:cs="Times New Roman"/>
          <w:sz w:val="32"/>
          <w:szCs w:val="32"/>
        </w:rPr>
        <w:t>年度预算安排，非税收入、预算追加、资金管理、经费支出、资产管理等相关文件资料和财务凭证。</w:t>
      </w:r>
    </w:p>
    <w:p w:rsidR="005F0C1C" w:rsidRPr="008D38E9" w:rsidRDefault="005F0C1C" w:rsidP="00B9106F">
      <w:pPr>
        <w:pStyle w:val="2"/>
        <w:spacing w:line="360" w:lineRule="auto"/>
        <w:ind w:leftChars="0" w:left="0" w:firstLineChars="150" w:firstLine="480"/>
        <w:rPr>
          <w:rFonts w:ascii="Times New Roman" w:eastAsia="仿宋_GB2312" w:hAnsi="Times New Roman" w:cs="Times New Roman"/>
          <w:sz w:val="32"/>
          <w:szCs w:val="32"/>
        </w:rPr>
      </w:pPr>
      <w:r w:rsidRPr="008D38E9">
        <w:rPr>
          <w:rFonts w:ascii="Times New Roman" w:eastAsia="仿宋_GB2312" w:hAnsi="Times New Roman" w:cs="Times New Roman"/>
          <w:sz w:val="32"/>
          <w:szCs w:val="32"/>
        </w:rPr>
        <w:t>（</w:t>
      </w:r>
      <w:r w:rsidRPr="008D38E9">
        <w:rPr>
          <w:rFonts w:ascii="Times New Roman" w:eastAsia="仿宋_GB2312" w:hAnsi="Times New Roman" w:cs="Times New Roman"/>
          <w:sz w:val="32"/>
          <w:szCs w:val="32"/>
        </w:rPr>
        <w:t>3</w:t>
      </w:r>
      <w:r w:rsidRPr="008D38E9">
        <w:rPr>
          <w:rFonts w:ascii="Times New Roman" w:eastAsia="仿宋_GB2312" w:hAnsi="Times New Roman" w:cs="Times New Roman"/>
          <w:sz w:val="32"/>
          <w:szCs w:val="32"/>
        </w:rPr>
        <w:t>）归纳汇总。对提供的材料及自评报告，结合现场评价情况进行综合分析、归纳汇总。</w:t>
      </w:r>
    </w:p>
    <w:p w:rsidR="005F0C1C" w:rsidRPr="005F0C1C" w:rsidRDefault="005F0C1C" w:rsidP="00B9106F">
      <w:pPr>
        <w:pStyle w:val="2"/>
        <w:spacing w:line="360" w:lineRule="auto"/>
        <w:ind w:leftChars="0" w:left="0" w:firstLineChars="150" w:firstLine="480"/>
        <w:rPr>
          <w:rFonts w:ascii="仿宋" w:eastAsia="仿宋" w:hAnsi="仿宋" w:cs="Times New Roman"/>
          <w:sz w:val="32"/>
          <w:szCs w:val="32"/>
        </w:rPr>
      </w:pPr>
      <w:r>
        <w:rPr>
          <w:rFonts w:ascii="仿宋" w:eastAsia="仿宋" w:hAnsi="仿宋" w:cs="Times New Roman" w:hint="eastAsia"/>
          <w:sz w:val="32"/>
          <w:szCs w:val="32"/>
        </w:rPr>
        <w:lastRenderedPageBreak/>
        <w:t>（4）形成绩效评价报告</w:t>
      </w:r>
    </w:p>
    <w:p w:rsidR="00E83949" w:rsidRPr="00B76660" w:rsidRDefault="00E83949" w:rsidP="00B76660">
      <w:pPr>
        <w:widowControl/>
        <w:spacing w:line="578" w:lineRule="exact"/>
        <w:ind w:firstLineChars="200" w:firstLine="643"/>
        <w:rPr>
          <w:b/>
          <w:color w:val="000000" w:themeColor="text1"/>
        </w:rPr>
      </w:pPr>
      <w:r w:rsidRPr="00B76660">
        <w:rPr>
          <w:rFonts w:ascii="楷体_GB2312" w:eastAsia="楷体_GB2312" w:hAnsi="楷体_GB2312" w:cs="楷体_GB2312" w:hint="eastAsia"/>
          <w:b/>
          <w:bCs/>
          <w:color w:val="000000" w:themeColor="text1"/>
          <w:kern w:val="0"/>
          <w:sz w:val="32"/>
          <w:szCs w:val="32"/>
        </w:rPr>
        <w:t>（</w:t>
      </w:r>
      <w:r w:rsidR="009C3B1C" w:rsidRPr="00B76660">
        <w:rPr>
          <w:rFonts w:ascii="楷体_GB2312" w:eastAsia="楷体_GB2312" w:hAnsi="楷体_GB2312" w:cs="楷体_GB2312" w:hint="eastAsia"/>
          <w:b/>
          <w:bCs/>
          <w:color w:val="000000" w:themeColor="text1"/>
          <w:kern w:val="0"/>
          <w:sz w:val="32"/>
          <w:szCs w:val="32"/>
        </w:rPr>
        <w:t>二</w:t>
      </w:r>
      <w:r w:rsidRPr="00B76660">
        <w:rPr>
          <w:rFonts w:ascii="楷体_GB2312" w:eastAsia="楷体_GB2312" w:hAnsi="楷体_GB2312" w:cs="楷体_GB2312" w:hint="eastAsia"/>
          <w:b/>
          <w:bCs/>
          <w:color w:val="000000" w:themeColor="text1"/>
          <w:kern w:val="0"/>
          <w:sz w:val="32"/>
          <w:szCs w:val="32"/>
        </w:rPr>
        <w:t>）履职完成情况</w:t>
      </w:r>
    </w:p>
    <w:p w:rsidR="00E83949" w:rsidRPr="008D38E9" w:rsidRDefault="00E83949" w:rsidP="00B9106F">
      <w:pPr>
        <w:pStyle w:val="a3"/>
        <w:spacing w:line="360" w:lineRule="auto"/>
        <w:ind w:firstLineChars="200" w:firstLine="640"/>
        <w:rPr>
          <w:rFonts w:ascii="Times New Roman" w:eastAsia="仿宋_GB2312" w:hAnsi="Times New Roman" w:cs="Times New Roman"/>
          <w:szCs w:val="32"/>
        </w:rPr>
      </w:pPr>
      <w:r w:rsidRPr="008D38E9">
        <w:rPr>
          <w:rFonts w:ascii="Times New Roman" w:eastAsia="仿宋_GB2312" w:hAnsi="Times New Roman" w:cs="Times New Roman"/>
          <w:szCs w:val="32"/>
        </w:rPr>
        <w:t>20</w:t>
      </w:r>
      <w:r w:rsidR="00282CBA">
        <w:rPr>
          <w:rFonts w:ascii="Times New Roman" w:eastAsia="仿宋_GB2312" w:hAnsi="Times New Roman" w:cs="Times New Roman" w:hint="eastAsia"/>
          <w:szCs w:val="32"/>
        </w:rPr>
        <w:t>2</w:t>
      </w:r>
      <w:r w:rsidR="00857047">
        <w:rPr>
          <w:rFonts w:ascii="Times New Roman" w:eastAsia="仿宋_GB2312" w:hAnsi="Times New Roman" w:cs="Times New Roman" w:hint="eastAsia"/>
          <w:szCs w:val="32"/>
        </w:rPr>
        <w:t>2</w:t>
      </w:r>
      <w:r w:rsidRPr="008D38E9">
        <w:rPr>
          <w:rFonts w:ascii="Times New Roman" w:eastAsia="仿宋_GB2312" w:hAnsi="Times New Roman" w:cs="Times New Roman"/>
          <w:szCs w:val="32"/>
        </w:rPr>
        <w:t>年以来，工作中始终正视困难和问题，积极应对挑战，加强队伍建设，落实工作措施，全力组织收入，较好地完成了县委县政府年初确定的各项目标任务。</w:t>
      </w:r>
    </w:p>
    <w:p w:rsidR="00B76660" w:rsidRPr="00B76660" w:rsidRDefault="00B76660" w:rsidP="00B76660">
      <w:pPr>
        <w:adjustRightInd w:val="0"/>
        <w:snapToGrid w:val="0"/>
        <w:spacing w:line="560" w:lineRule="exact"/>
        <w:ind w:firstLineChars="200" w:firstLine="643"/>
        <w:rPr>
          <w:rFonts w:ascii="仿宋_GB2312" w:eastAsia="仿宋_GB2312" w:hAnsi="楷体_GB2312" w:cs="楷体_GB2312"/>
          <w:b/>
          <w:bCs/>
          <w:color w:val="000000"/>
          <w:kern w:val="0"/>
          <w:sz w:val="32"/>
          <w:szCs w:val="32"/>
        </w:rPr>
      </w:pPr>
      <w:r w:rsidRPr="00B76660">
        <w:rPr>
          <w:rFonts w:ascii="仿宋_GB2312" w:eastAsia="仿宋_GB2312" w:hAnsi="楷体_GB2312" w:cs="楷体_GB2312" w:hint="eastAsia"/>
          <w:b/>
          <w:bCs/>
          <w:color w:val="000000"/>
          <w:kern w:val="0"/>
          <w:sz w:val="32"/>
          <w:szCs w:val="32"/>
        </w:rPr>
        <w:t>1.党风廉政建设工作</w:t>
      </w:r>
    </w:p>
    <w:p w:rsidR="00B76660" w:rsidRPr="00B76660" w:rsidRDefault="00B76660" w:rsidP="00B76660">
      <w:pPr>
        <w:pStyle w:val="a5"/>
        <w:shd w:val="clear" w:color="auto" w:fill="FFFFFF"/>
        <w:adjustRightInd w:val="0"/>
        <w:snapToGrid w:val="0"/>
        <w:spacing w:beforeAutospacing="0" w:afterAutospacing="0" w:line="572" w:lineRule="exact"/>
        <w:ind w:firstLineChars="200" w:firstLine="640"/>
        <w:jc w:val="both"/>
        <w:rPr>
          <w:rFonts w:ascii="楷体_GB2312" w:eastAsia="楷体_GB2312" w:hAnsi="楷体_GB2312" w:cs="楷体_GB2312"/>
          <w:b/>
          <w:bCs/>
          <w:color w:val="000000"/>
          <w:sz w:val="32"/>
          <w:szCs w:val="32"/>
        </w:rPr>
      </w:pPr>
      <w:r>
        <w:rPr>
          <w:rFonts w:ascii="Times New Roman" w:eastAsia="仿宋_GB2312" w:hAnsi="Times New Roman" w:cs="Times New Roman" w:hint="eastAsia"/>
          <w:kern w:val="2"/>
          <w:sz w:val="32"/>
          <w:szCs w:val="32"/>
        </w:rPr>
        <w:t>根据党风廉政建设工作具体要求，首先，做好党建业务日常工作，全年召开支部党员大会</w:t>
      </w:r>
      <w:r w:rsidR="00CE6B77">
        <w:rPr>
          <w:rFonts w:ascii="Times New Roman" w:eastAsia="仿宋_GB2312" w:hAnsi="Times New Roman" w:cs="Times New Roman" w:hint="eastAsia"/>
          <w:kern w:val="2"/>
          <w:sz w:val="32"/>
          <w:szCs w:val="32"/>
        </w:rPr>
        <w:t>4</w:t>
      </w:r>
      <w:r>
        <w:rPr>
          <w:rFonts w:ascii="Times New Roman" w:eastAsia="仿宋_GB2312" w:hAnsi="Times New Roman" w:cs="Times New Roman" w:hint="eastAsia"/>
          <w:kern w:val="2"/>
          <w:sz w:val="32"/>
          <w:szCs w:val="32"/>
        </w:rPr>
        <w:t>次，开展主题党日活动</w:t>
      </w:r>
      <w:r>
        <w:rPr>
          <w:rFonts w:ascii="Times New Roman" w:eastAsia="仿宋_GB2312" w:hAnsi="Times New Roman" w:cs="Times New Roman" w:hint="eastAsia"/>
          <w:kern w:val="2"/>
          <w:sz w:val="32"/>
          <w:szCs w:val="32"/>
        </w:rPr>
        <w:t>12</w:t>
      </w:r>
      <w:r>
        <w:rPr>
          <w:rFonts w:ascii="Times New Roman" w:eastAsia="仿宋_GB2312" w:hAnsi="Times New Roman" w:cs="Times New Roman" w:hint="eastAsia"/>
          <w:kern w:val="2"/>
          <w:sz w:val="32"/>
          <w:szCs w:val="32"/>
        </w:rPr>
        <w:t>次，党支部书记讲党课</w:t>
      </w:r>
      <w:r>
        <w:rPr>
          <w:rFonts w:ascii="Times New Roman" w:eastAsia="仿宋_GB2312" w:hAnsi="Times New Roman" w:cs="Times New Roman" w:hint="eastAsia"/>
          <w:kern w:val="2"/>
          <w:sz w:val="32"/>
          <w:szCs w:val="32"/>
        </w:rPr>
        <w:t>4</w:t>
      </w:r>
      <w:r>
        <w:rPr>
          <w:rFonts w:ascii="Times New Roman" w:eastAsia="仿宋_GB2312" w:hAnsi="Times New Roman" w:cs="Times New Roman" w:hint="eastAsia"/>
          <w:kern w:val="2"/>
          <w:sz w:val="32"/>
          <w:szCs w:val="32"/>
        </w:rPr>
        <w:t>次，召开组织生活会</w:t>
      </w:r>
      <w:r>
        <w:rPr>
          <w:rFonts w:ascii="Times New Roman" w:eastAsia="仿宋_GB2312" w:hAnsi="Times New Roman" w:cs="Times New Roman" w:hint="eastAsia"/>
          <w:kern w:val="2"/>
          <w:sz w:val="32"/>
          <w:szCs w:val="32"/>
        </w:rPr>
        <w:t>2</w:t>
      </w:r>
      <w:r>
        <w:rPr>
          <w:rFonts w:ascii="Times New Roman" w:eastAsia="仿宋_GB2312" w:hAnsi="Times New Roman" w:cs="Times New Roman" w:hint="eastAsia"/>
          <w:kern w:val="2"/>
          <w:sz w:val="32"/>
          <w:szCs w:val="32"/>
        </w:rPr>
        <w:t>次。其次，深入学习贯彻习近平新时代中国特色社会主义思想、党的</w:t>
      </w:r>
      <w:r w:rsidR="00CE6B77">
        <w:rPr>
          <w:rFonts w:ascii="Times New Roman" w:eastAsia="仿宋_GB2312" w:hAnsi="Times New Roman" w:cs="Times New Roman" w:hint="eastAsia"/>
          <w:kern w:val="2"/>
          <w:sz w:val="32"/>
          <w:szCs w:val="32"/>
        </w:rPr>
        <w:t>二十</w:t>
      </w:r>
      <w:r>
        <w:rPr>
          <w:rFonts w:ascii="Times New Roman" w:eastAsia="仿宋_GB2312" w:hAnsi="Times New Roman" w:cs="Times New Roman" w:hint="eastAsia"/>
          <w:kern w:val="2"/>
          <w:sz w:val="32"/>
          <w:szCs w:val="32"/>
        </w:rPr>
        <w:t>大精神、习近平总书记视察甘肃作出的“八个着力”的重要指示、习近平总书记视察甘肃的讲话精神、习近平总书记参加甘肃代表团审议时的重要讲话、习近平总书记统筹推进疫情防控和经济社会发展工作重要讲话精神。全年职工人均记学习笔记</w:t>
      </w:r>
      <w:r>
        <w:rPr>
          <w:rFonts w:ascii="Times New Roman" w:eastAsia="仿宋_GB2312" w:hAnsi="Times New Roman" w:cs="Times New Roman" w:hint="eastAsia"/>
          <w:kern w:val="2"/>
          <w:sz w:val="32"/>
          <w:szCs w:val="32"/>
        </w:rPr>
        <w:t>2</w:t>
      </w:r>
      <w:r>
        <w:rPr>
          <w:rFonts w:ascii="Times New Roman" w:eastAsia="仿宋_GB2312" w:hAnsi="Times New Roman" w:cs="Times New Roman" w:hint="eastAsia"/>
          <w:kern w:val="2"/>
          <w:sz w:val="32"/>
          <w:szCs w:val="32"/>
        </w:rPr>
        <w:t>万字，写心得体会</w:t>
      </w:r>
      <w:r>
        <w:rPr>
          <w:rFonts w:ascii="Times New Roman" w:eastAsia="仿宋_GB2312" w:hAnsi="Times New Roman" w:cs="Times New Roman" w:hint="eastAsia"/>
          <w:kern w:val="2"/>
          <w:sz w:val="32"/>
          <w:szCs w:val="32"/>
        </w:rPr>
        <w:t>4</w:t>
      </w:r>
      <w:r>
        <w:rPr>
          <w:rFonts w:ascii="Times New Roman" w:eastAsia="仿宋_GB2312" w:hAnsi="Times New Roman" w:cs="Times New Roman" w:hint="eastAsia"/>
          <w:kern w:val="2"/>
          <w:sz w:val="32"/>
          <w:szCs w:val="32"/>
        </w:rPr>
        <w:t>篇。</w:t>
      </w:r>
      <w:r>
        <w:rPr>
          <w:rFonts w:ascii="Times New Roman" w:eastAsia="仿宋_GB2312" w:hAnsi="Times New Roman" w:cs="Times New Roman" w:hint="eastAsia"/>
          <w:color w:val="000000"/>
          <w:kern w:val="2"/>
          <w:sz w:val="32"/>
          <w:szCs w:val="32"/>
        </w:rPr>
        <w:t>按照县委修复净化党内政治生态工作要求，组织召开专题会议，制订了</w:t>
      </w:r>
      <w:r w:rsidR="00F9697F">
        <w:rPr>
          <w:rFonts w:ascii="Times New Roman" w:eastAsia="仿宋_GB2312" w:hAnsi="Times New Roman" w:cs="Times New Roman" w:hint="eastAsia"/>
          <w:color w:val="000000"/>
          <w:kern w:val="2"/>
          <w:sz w:val="32"/>
          <w:szCs w:val="32"/>
        </w:rPr>
        <w:t>中心</w:t>
      </w:r>
      <w:r>
        <w:rPr>
          <w:rFonts w:ascii="Times New Roman" w:eastAsia="仿宋_GB2312" w:hAnsi="Times New Roman" w:cs="Times New Roman" w:hint="eastAsia"/>
          <w:color w:val="000000"/>
          <w:kern w:val="2"/>
          <w:sz w:val="32"/>
          <w:szCs w:val="32"/>
        </w:rPr>
        <w:t>的实施方案，成立了领导小组，建立了工作台帐，制定了学习计划。</w:t>
      </w:r>
      <w:r>
        <w:rPr>
          <w:rFonts w:ascii="Times New Roman" w:eastAsia="仿宋_GB2312" w:hAnsi="Times New Roman" w:cs="Times New Roman" w:hint="eastAsia"/>
          <w:color w:val="000000"/>
          <w:kern w:val="2"/>
          <w:sz w:val="32"/>
          <w:szCs w:val="32"/>
          <w:lang w:val="zh-CN"/>
        </w:rPr>
        <w:t>组织全体党员干部开展集中学习</w:t>
      </w:r>
      <w:r>
        <w:rPr>
          <w:rFonts w:ascii="Times New Roman" w:eastAsia="仿宋_GB2312" w:hAnsi="Times New Roman" w:cs="Times New Roman" w:hint="eastAsia"/>
          <w:color w:val="000000"/>
          <w:kern w:val="2"/>
          <w:sz w:val="32"/>
          <w:szCs w:val="32"/>
        </w:rPr>
        <w:t>，并利用“学习强国”“甘肃党建”等学习平台开展自学，及时自觉对表对标，把学习成效体现到增强党性、提高能力、改进作风、推动工作上来。同时，组织</w:t>
      </w:r>
      <w:r w:rsidR="00F9697F">
        <w:rPr>
          <w:rFonts w:ascii="Times New Roman" w:eastAsia="仿宋_GB2312" w:hAnsi="Times New Roman" w:cs="Times New Roman" w:hint="eastAsia"/>
          <w:color w:val="000000"/>
          <w:kern w:val="2"/>
          <w:sz w:val="32"/>
          <w:szCs w:val="32"/>
        </w:rPr>
        <w:t>中心</w:t>
      </w:r>
      <w:r>
        <w:rPr>
          <w:rFonts w:ascii="Times New Roman" w:eastAsia="仿宋_GB2312" w:hAnsi="Times New Roman" w:cs="Times New Roman" w:hint="eastAsia"/>
          <w:color w:val="000000"/>
          <w:kern w:val="2"/>
          <w:sz w:val="32"/>
          <w:szCs w:val="32"/>
        </w:rPr>
        <w:t>党员干部多次前往宁县烈士陵园，开展红色革命传统教育，进一步深入学习中国共产党党史、新中国史、陇东革命史，不断加强党员干部党性锻炼。领导干部带头签订《红白喜事新办简办承诺书》，以实际行动参与移风易俗弘扬</w:t>
      </w:r>
      <w:r>
        <w:rPr>
          <w:rFonts w:ascii="Times New Roman" w:eastAsia="仿宋_GB2312" w:hAnsi="Times New Roman" w:cs="Times New Roman" w:hint="eastAsia"/>
          <w:color w:val="000000"/>
          <w:kern w:val="2"/>
          <w:sz w:val="32"/>
          <w:szCs w:val="32"/>
        </w:rPr>
        <w:lastRenderedPageBreak/>
        <w:t>时代新风，全力推进新时代青年文明志愿行动，常态化开展进社区志愿服务活动。总之，全年党风廉政建设工作精准落实到位。</w:t>
      </w:r>
    </w:p>
    <w:p w:rsidR="00E83949" w:rsidRPr="00B76660" w:rsidRDefault="00B76660" w:rsidP="00B76660">
      <w:pPr>
        <w:widowControl/>
        <w:spacing w:line="578" w:lineRule="exact"/>
        <w:ind w:firstLineChars="200" w:firstLine="643"/>
        <w:rPr>
          <w:rFonts w:ascii="仿宋_GB2312" w:eastAsia="仿宋_GB2312" w:hAnsi="Times New Roman" w:cs="Times New Roman"/>
          <w:b/>
          <w:color w:val="000000" w:themeColor="text1"/>
          <w:sz w:val="32"/>
          <w:szCs w:val="32"/>
        </w:rPr>
      </w:pPr>
      <w:r>
        <w:rPr>
          <w:rFonts w:ascii="仿宋_GB2312" w:eastAsia="仿宋_GB2312" w:hAnsi="Times New Roman" w:cs="Times New Roman" w:hint="eastAsia"/>
          <w:b/>
          <w:color w:val="000000" w:themeColor="text1"/>
          <w:sz w:val="32"/>
          <w:szCs w:val="32"/>
        </w:rPr>
        <w:t>2</w:t>
      </w:r>
      <w:r w:rsidR="00E83949" w:rsidRPr="00B76660">
        <w:rPr>
          <w:rFonts w:ascii="仿宋_GB2312" w:eastAsia="仿宋_GB2312" w:hAnsi="Times New Roman" w:cs="Times New Roman" w:hint="eastAsia"/>
          <w:b/>
          <w:color w:val="000000" w:themeColor="text1"/>
          <w:sz w:val="32"/>
          <w:szCs w:val="32"/>
        </w:rPr>
        <w:t>.</w:t>
      </w:r>
      <w:r w:rsidR="003901B7" w:rsidRPr="00B76660">
        <w:rPr>
          <w:rFonts w:ascii="仿宋_GB2312" w:eastAsia="仿宋_GB2312" w:hAnsi="仿宋_GB2312" w:cs="Times New Roman" w:hint="eastAsia"/>
          <w:b/>
          <w:color w:val="000000" w:themeColor="text1"/>
          <w:sz w:val="32"/>
          <w:szCs w:val="32"/>
        </w:rPr>
        <w:t>非</w:t>
      </w:r>
      <w:r w:rsidR="00E83949" w:rsidRPr="00B76660">
        <w:rPr>
          <w:rFonts w:ascii="仿宋_GB2312" w:eastAsia="仿宋_GB2312" w:hAnsi="仿宋_GB2312" w:cs="Times New Roman" w:hint="eastAsia"/>
          <w:b/>
          <w:color w:val="000000" w:themeColor="text1"/>
          <w:sz w:val="32"/>
          <w:szCs w:val="32"/>
        </w:rPr>
        <w:t>税收</w:t>
      </w:r>
      <w:r w:rsidR="003901B7" w:rsidRPr="00B76660">
        <w:rPr>
          <w:rFonts w:ascii="仿宋_GB2312" w:eastAsia="仿宋_GB2312" w:hAnsi="仿宋_GB2312" w:cs="Times New Roman" w:hint="eastAsia"/>
          <w:b/>
          <w:color w:val="000000" w:themeColor="text1"/>
          <w:sz w:val="32"/>
          <w:szCs w:val="32"/>
        </w:rPr>
        <w:t>入</w:t>
      </w:r>
      <w:r w:rsidR="00E83949" w:rsidRPr="00B76660">
        <w:rPr>
          <w:rFonts w:ascii="仿宋_GB2312" w:eastAsia="仿宋_GB2312" w:hAnsi="仿宋_GB2312" w:cs="Times New Roman" w:hint="eastAsia"/>
          <w:b/>
          <w:color w:val="000000" w:themeColor="text1"/>
          <w:sz w:val="32"/>
          <w:szCs w:val="32"/>
        </w:rPr>
        <w:t>工作</w:t>
      </w:r>
    </w:p>
    <w:p w:rsidR="001922D0" w:rsidRPr="00300951" w:rsidRDefault="00231BEC" w:rsidP="001922D0">
      <w:pPr>
        <w:ind w:firstLineChars="250" w:firstLine="800"/>
        <w:rPr>
          <w:rFonts w:ascii="仿宋_GB2312" w:eastAsia="仿宋_GB2312" w:hAnsi="仿宋" w:cs="仿宋"/>
          <w:sz w:val="32"/>
          <w:szCs w:val="32"/>
        </w:rPr>
      </w:pPr>
      <w:r w:rsidRPr="00112462">
        <w:rPr>
          <w:rFonts w:ascii="仿宋_GB2312" w:eastAsia="仿宋_GB2312" w:hAnsi="仿宋" w:hint="eastAsia"/>
          <w:sz w:val="32"/>
          <w:szCs w:val="32"/>
        </w:rPr>
        <w:t>止</w:t>
      </w:r>
      <w:r w:rsidRPr="00112462">
        <w:rPr>
          <w:rFonts w:eastAsia="仿宋_GB2312"/>
          <w:sz w:val="32"/>
          <w:szCs w:val="32"/>
        </w:rPr>
        <w:t>1</w:t>
      </w:r>
      <w:r>
        <w:rPr>
          <w:rFonts w:eastAsia="仿宋_GB2312" w:hint="eastAsia"/>
          <w:sz w:val="32"/>
          <w:szCs w:val="32"/>
        </w:rPr>
        <w:t>2</w:t>
      </w:r>
      <w:r w:rsidRPr="00112462">
        <w:rPr>
          <w:rFonts w:ascii="仿宋_GB2312" w:eastAsia="仿宋_GB2312" w:hAnsi="仿宋" w:hint="eastAsia"/>
          <w:sz w:val="32"/>
          <w:szCs w:val="32"/>
        </w:rPr>
        <w:t>月底，</w:t>
      </w:r>
      <w:r w:rsidR="001922D0" w:rsidRPr="00300951">
        <w:rPr>
          <w:rFonts w:ascii="仿宋_GB2312" w:eastAsia="仿宋_GB2312" w:hAnsi="仿宋" w:cs="仿宋" w:hint="eastAsia"/>
          <w:sz w:val="32"/>
          <w:szCs w:val="32"/>
        </w:rPr>
        <w:t>全县非税收入累计完成</w:t>
      </w:r>
      <w:r w:rsidR="0086510E">
        <w:rPr>
          <w:rFonts w:ascii="仿宋_GB2312" w:eastAsia="仿宋_GB2312" w:hAnsi="仿宋" w:cs="仿宋" w:hint="eastAsia"/>
          <w:sz w:val="32"/>
          <w:szCs w:val="32"/>
        </w:rPr>
        <w:t>38858.81</w:t>
      </w:r>
      <w:r w:rsidR="001922D0" w:rsidRPr="00300951">
        <w:rPr>
          <w:rFonts w:ascii="仿宋_GB2312" w:eastAsia="仿宋_GB2312" w:hAnsi="仿宋" w:cs="仿宋" w:hint="eastAsia"/>
          <w:sz w:val="32"/>
          <w:szCs w:val="32"/>
        </w:rPr>
        <w:t>万元，同比</w:t>
      </w:r>
      <w:r w:rsidR="0086510E">
        <w:rPr>
          <w:rFonts w:ascii="仿宋_GB2312" w:eastAsia="仿宋_GB2312" w:hAnsi="仿宋" w:cs="仿宋" w:hint="eastAsia"/>
          <w:sz w:val="32"/>
          <w:szCs w:val="32"/>
        </w:rPr>
        <w:t>增</w:t>
      </w:r>
      <w:r w:rsidR="001922D0" w:rsidRPr="00300951">
        <w:rPr>
          <w:rFonts w:ascii="仿宋_GB2312" w:eastAsia="仿宋_GB2312" w:hAnsi="仿宋" w:cs="仿宋" w:hint="eastAsia"/>
          <w:sz w:val="32"/>
          <w:szCs w:val="32"/>
        </w:rPr>
        <w:t>收</w:t>
      </w:r>
      <w:r w:rsidR="0086510E">
        <w:rPr>
          <w:rFonts w:ascii="仿宋_GB2312" w:eastAsia="仿宋_GB2312" w:hAnsi="仿宋" w:cs="仿宋" w:hint="eastAsia"/>
          <w:sz w:val="32"/>
          <w:szCs w:val="32"/>
        </w:rPr>
        <w:t>8185.25</w:t>
      </w:r>
      <w:r w:rsidR="001922D0" w:rsidRPr="00300951">
        <w:rPr>
          <w:rFonts w:ascii="仿宋_GB2312" w:eastAsia="仿宋_GB2312" w:hAnsi="仿宋" w:cs="仿宋" w:hint="eastAsia"/>
          <w:sz w:val="32"/>
          <w:szCs w:val="32"/>
        </w:rPr>
        <w:t>万元，</w:t>
      </w:r>
      <w:r w:rsidR="0086510E">
        <w:rPr>
          <w:rFonts w:ascii="仿宋_GB2312" w:eastAsia="仿宋_GB2312" w:hAnsi="仿宋" w:cs="仿宋" w:hint="eastAsia"/>
          <w:sz w:val="32"/>
          <w:szCs w:val="32"/>
        </w:rPr>
        <w:t>增长27</w:t>
      </w:r>
      <w:r w:rsidR="001922D0" w:rsidRPr="00300951">
        <w:rPr>
          <w:rFonts w:ascii="仿宋_GB2312" w:eastAsia="仿宋_GB2312" w:hAnsi="仿宋" w:cs="仿宋" w:hint="eastAsia"/>
          <w:sz w:val="32"/>
          <w:szCs w:val="32"/>
        </w:rPr>
        <w:t>%，占年度预算</w:t>
      </w:r>
      <w:r w:rsidR="0086510E">
        <w:rPr>
          <w:rFonts w:ascii="仿宋_GB2312" w:eastAsia="仿宋_GB2312" w:hAnsi="仿宋" w:cs="仿宋" w:hint="eastAsia"/>
          <w:sz w:val="32"/>
          <w:szCs w:val="32"/>
        </w:rPr>
        <w:t>21400</w:t>
      </w:r>
      <w:r w:rsidR="001922D0" w:rsidRPr="00300951">
        <w:rPr>
          <w:rFonts w:ascii="仿宋_GB2312" w:eastAsia="仿宋_GB2312" w:hAnsi="仿宋" w:cs="仿宋" w:hint="eastAsia"/>
          <w:sz w:val="32"/>
          <w:szCs w:val="32"/>
        </w:rPr>
        <w:t>万元的</w:t>
      </w:r>
      <w:r w:rsidR="0086510E">
        <w:rPr>
          <w:rFonts w:ascii="仿宋_GB2312" w:eastAsia="仿宋_GB2312" w:hAnsi="仿宋" w:cs="仿宋" w:hint="eastAsia"/>
          <w:sz w:val="32"/>
          <w:szCs w:val="32"/>
        </w:rPr>
        <w:t>182</w:t>
      </w:r>
      <w:r w:rsidR="001922D0" w:rsidRPr="00300951">
        <w:rPr>
          <w:rFonts w:ascii="仿宋_GB2312" w:eastAsia="仿宋_GB2312" w:hAnsi="仿宋" w:cs="仿宋" w:hint="eastAsia"/>
          <w:sz w:val="32"/>
          <w:szCs w:val="32"/>
        </w:rPr>
        <w:t>%。</w:t>
      </w:r>
    </w:p>
    <w:p w:rsidR="001922D0" w:rsidRPr="00300951" w:rsidRDefault="001922D0" w:rsidP="001922D0">
      <w:pPr>
        <w:ind w:firstLineChars="200" w:firstLine="640"/>
        <w:rPr>
          <w:rFonts w:ascii="仿宋_GB2312" w:eastAsia="仿宋_GB2312" w:hAnsi="仿宋" w:cs="仿宋"/>
          <w:sz w:val="32"/>
          <w:szCs w:val="32"/>
        </w:rPr>
      </w:pPr>
      <w:r w:rsidRPr="00300951">
        <w:rPr>
          <w:rFonts w:ascii="仿宋_GB2312" w:eastAsia="仿宋_GB2312" w:hAnsi="仿宋" w:cs="仿宋" w:hint="eastAsia"/>
          <w:sz w:val="32"/>
          <w:szCs w:val="32"/>
        </w:rPr>
        <w:t>分预算管理方式看：纳入一般预算管理的非税收入完成</w:t>
      </w:r>
      <w:r w:rsidR="003B3DDF">
        <w:rPr>
          <w:rFonts w:ascii="仿宋_GB2312" w:eastAsia="仿宋_GB2312" w:hAnsi="仿宋" w:cs="仿宋" w:hint="eastAsia"/>
          <w:sz w:val="32"/>
          <w:szCs w:val="32"/>
        </w:rPr>
        <w:t>17895</w:t>
      </w:r>
      <w:r w:rsidRPr="00300951">
        <w:rPr>
          <w:rFonts w:ascii="仿宋_GB2312" w:eastAsia="仿宋_GB2312" w:hAnsi="仿宋" w:cs="仿宋" w:hint="eastAsia"/>
          <w:sz w:val="32"/>
          <w:szCs w:val="32"/>
        </w:rPr>
        <w:t>万元，同比</w:t>
      </w:r>
      <w:r w:rsidR="009D5B98">
        <w:rPr>
          <w:rFonts w:ascii="仿宋_GB2312" w:eastAsia="仿宋_GB2312" w:hAnsi="仿宋" w:cs="仿宋" w:hint="eastAsia"/>
          <w:sz w:val="32"/>
          <w:szCs w:val="32"/>
        </w:rPr>
        <w:t>增</w:t>
      </w:r>
      <w:r w:rsidRPr="00300951">
        <w:rPr>
          <w:rFonts w:ascii="仿宋_GB2312" w:eastAsia="仿宋_GB2312" w:hAnsi="仿宋" w:cs="仿宋" w:hint="eastAsia"/>
          <w:sz w:val="32"/>
          <w:szCs w:val="32"/>
        </w:rPr>
        <w:t>收</w:t>
      </w:r>
      <w:r w:rsidR="003B3DDF">
        <w:rPr>
          <w:rFonts w:ascii="仿宋_GB2312" w:eastAsia="仿宋_GB2312" w:hAnsi="仿宋" w:cs="仿宋" w:hint="eastAsia"/>
          <w:sz w:val="32"/>
          <w:szCs w:val="32"/>
        </w:rPr>
        <w:t>6479</w:t>
      </w:r>
      <w:r w:rsidRPr="00300951">
        <w:rPr>
          <w:rFonts w:ascii="仿宋_GB2312" w:eastAsia="仿宋_GB2312" w:hAnsi="仿宋" w:cs="仿宋" w:hint="eastAsia"/>
          <w:sz w:val="32"/>
          <w:szCs w:val="32"/>
        </w:rPr>
        <w:t>万元，</w:t>
      </w:r>
      <w:r w:rsidR="009D5B98">
        <w:rPr>
          <w:rFonts w:ascii="仿宋_GB2312" w:eastAsia="仿宋_GB2312" w:hAnsi="仿宋" w:cs="仿宋" w:hint="eastAsia"/>
          <w:sz w:val="32"/>
          <w:szCs w:val="32"/>
        </w:rPr>
        <w:t>增长</w:t>
      </w:r>
      <w:r w:rsidR="003B3DDF">
        <w:rPr>
          <w:rFonts w:ascii="仿宋_GB2312" w:eastAsia="仿宋_GB2312" w:hAnsi="仿宋" w:cs="仿宋" w:hint="eastAsia"/>
          <w:sz w:val="32"/>
          <w:szCs w:val="32"/>
        </w:rPr>
        <w:t>179</w:t>
      </w:r>
      <w:r w:rsidRPr="00300951">
        <w:rPr>
          <w:rFonts w:ascii="仿宋_GB2312" w:eastAsia="仿宋_GB2312" w:hAnsi="仿宋" w:cs="仿宋" w:hint="eastAsia"/>
          <w:sz w:val="32"/>
          <w:szCs w:val="32"/>
        </w:rPr>
        <w:t>%，占同期小口径财政收入</w:t>
      </w:r>
      <w:r w:rsidR="003B3DDF">
        <w:rPr>
          <w:rFonts w:ascii="仿宋_GB2312" w:eastAsia="仿宋_GB2312" w:hAnsi="仿宋" w:cs="仿宋" w:hint="eastAsia"/>
          <w:sz w:val="32"/>
          <w:szCs w:val="32"/>
        </w:rPr>
        <w:t>34000</w:t>
      </w:r>
      <w:r w:rsidRPr="00300951">
        <w:rPr>
          <w:rFonts w:ascii="仿宋_GB2312" w:eastAsia="仿宋_GB2312" w:hAnsi="仿宋" w:cs="仿宋" w:hint="eastAsia"/>
          <w:sz w:val="32"/>
          <w:szCs w:val="32"/>
        </w:rPr>
        <w:t>万元的</w:t>
      </w:r>
      <w:r w:rsidR="003B3DDF">
        <w:rPr>
          <w:rFonts w:ascii="仿宋_GB2312" w:eastAsia="仿宋_GB2312" w:hAnsi="仿宋" w:cs="仿宋" w:hint="eastAsia"/>
          <w:sz w:val="32"/>
          <w:szCs w:val="32"/>
        </w:rPr>
        <w:t>53</w:t>
      </w:r>
      <w:r w:rsidRPr="00300951">
        <w:rPr>
          <w:rFonts w:ascii="仿宋_GB2312" w:eastAsia="仿宋_GB2312" w:hAnsi="仿宋" w:cs="仿宋" w:hint="eastAsia"/>
          <w:sz w:val="32"/>
          <w:szCs w:val="32"/>
        </w:rPr>
        <w:t>%；纳入基金预算管理的非税收入完成</w:t>
      </w:r>
      <w:r w:rsidR="009474CF">
        <w:rPr>
          <w:rFonts w:ascii="仿宋_GB2312" w:eastAsia="仿宋_GB2312" w:hAnsi="仿宋" w:cs="仿宋" w:hint="eastAsia"/>
          <w:sz w:val="32"/>
          <w:szCs w:val="32"/>
        </w:rPr>
        <w:t>15833</w:t>
      </w:r>
      <w:r w:rsidRPr="00300951">
        <w:rPr>
          <w:rFonts w:ascii="仿宋_GB2312" w:eastAsia="仿宋_GB2312" w:hAnsi="仿宋" w:cs="仿宋" w:hint="eastAsia"/>
          <w:sz w:val="32"/>
          <w:szCs w:val="32"/>
        </w:rPr>
        <w:t>万元，同比减收</w:t>
      </w:r>
      <w:r w:rsidR="009474CF">
        <w:rPr>
          <w:rFonts w:ascii="仿宋_GB2312" w:eastAsia="仿宋_GB2312" w:hAnsi="仿宋" w:cs="仿宋" w:hint="eastAsia"/>
          <w:sz w:val="32"/>
          <w:szCs w:val="32"/>
        </w:rPr>
        <w:t>3146</w:t>
      </w:r>
      <w:r w:rsidRPr="00300951">
        <w:rPr>
          <w:rFonts w:ascii="仿宋_GB2312" w:eastAsia="仿宋_GB2312" w:hAnsi="仿宋" w:cs="仿宋" w:hint="eastAsia"/>
          <w:sz w:val="32"/>
          <w:szCs w:val="32"/>
        </w:rPr>
        <w:t>万元，</w:t>
      </w:r>
      <w:r w:rsidR="009474CF">
        <w:rPr>
          <w:rFonts w:ascii="仿宋_GB2312" w:eastAsia="仿宋_GB2312" w:hAnsi="仿宋" w:cs="仿宋" w:hint="eastAsia"/>
          <w:sz w:val="32"/>
          <w:szCs w:val="32"/>
        </w:rPr>
        <w:t>增长25</w:t>
      </w:r>
      <w:r w:rsidRPr="00300951">
        <w:rPr>
          <w:rFonts w:ascii="仿宋_GB2312" w:eastAsia="仿宋_GB2312" w:hAnsi="仿宋" w:cs="仿宋" w:hint="eastAsia"/>
          <w:sz w:val="32"/>
          <w:szCs w:val="32"/>
        </w:rPr>
        <w:t>%；纳入专户管理的非税收入完成</w:t>
      </w:r>
      <w:r w:rsidR="009474CF">
        <w:rPr>
          <w:rFonts w:ascii="仿宋_GB2312" w:eastAsia="仿宋_GB2312" w:hAnsi="仿宋" w:cs="仿宋" w:hint="eastAsia"/>
          <w:sz w:val="32"/>
          <w:szCs w:val="32"/>
        </w:rPr>
        <w:t>5130.81</w:t>
      </w:r>
      <w:r w:rsidRPr="00300951">
        <w:rPr>
          <w:rFonts w:ascii="仿宋_GB2312" w:eastAsia="仿宋_GB2312" w:hAnsi="仿宋" w:cs="仿宋" w:hint="eastAsia"/>
          <w:sz w:val="32"/>
          <w:szCs w:val="32"/>
        </w:rPr>
        <w:t>万元，同比</w:t>
      </w:r>
      <w:r w:rsidR="009474CF">
        <w:rPr>
          <w:rFonts w:ascii="仿宋_GB2312" w:eastAsia="仿宋_GB2312" w:hAnsi="仿宋" w:cs="仿宋" w:hint="eastAsia"/>
          <w:sz w:val="32"/>
          <w:szCs w:val="32"/>
        </w:rPr>
        <w:t>减少1439.75</w:t>
      </w:r>
      <w:r w:rsidRPr="00300951">
        <w:rPr>
          <w:rFonts w:ascii="仿宋_GB2312" w:eastAsia="仿宋_GB2312" w:hAnsi="仿宋" w:cs="仿宋" w:hint="eastAsia"/>
          <w:sz w:val="32"/>
          <w:szCs w:val="32"/>
        </w:rPr>
        <w:t>万元，</w:t>
      </w:r>
      <w:r w:rsidR="009474CF">
        <w:rPr>
          <w:rFonts w:ascii="仿宋_GB2312" w:eastAsia="仿宋_GB2312" w:hAnsi="仿宋" w:cs="仿宋" w:hint="eastAsia"/>
          <w:sz w:val="32"/>
          <w:szCs w:val="32"/>
        </w:rPr>
        <w:t>减</w:t>
      </w:r>
      <w:r w:rsidRPr="00300951">
        <w:rPr>
          <w:rFonts w:ascii="仿宋_GB2312" w:eastAsia="仿宋_GB2312" w:hAnsi="仿宋" w:cs="仿宋" w:hint="eastAsia"/>
          <w:sz w:val="32"/>
          <w:szCs w:val="32"/>
        </w:rPr>
        <w:t>收</w:t>
      </w:r>
      <w:r w:rsidR="009474CF">
        <w:rPr>
          <w:rFonts w:ascii="仿宋_GB2312" w:eastAsia="仿宋_GB2312" w:hAnsi="仿宋" w:cs="仿宋" w:hint="eastAsia"/>
          <w:sz w:val="32"/>
          <w:szCs w:val="32"/>
        </w:rPr>
        <w:t>22</w:t>
      </w:r>
      <w:r w:rsidRPr="00300951">
        <w:rPr>
          <w:rFonts w:ascii="仿宋_GB2312" w:eastAsia="仿宋_GB2312" w:hAnsi="仿宋" w:cs="仿宋" w:hint="eastAsia"/>
          <w:sz w:val="32"/>
          <w:szCs w:val="32"/>
        </w:rPr>
        <w:t>%。</w:t>
      </w:r>
    </w:p>
    <w:p w:rsidR="00E83949" w:rsidRPr="00B76660" w:rsidRDefault="00B76660" w:rsidP="001922D0">
      <w:pPr>
        <w:ind w:firstLineChars="200" w:firstLine="643"/>
        <w:rPr>
          <w:rFonts w:ascii="仿宋_GB2312" w:eastAsia="仿宋_GB2312" w:hAnsi="Times New Roman" w:cs="Times New Roman"/>
          <w:b/>
          <w:color w:val="000000" w:themeColor="text1"/>
          <w:sz w:val="32"/>
          <w:szCs w:val="32"/>
        </w:rPr>
      </w:pPr>
      <w:r>
        <w:rPr>
          <w:rFonts w:ascii="仿宋_GB2312" w:eastAsia="仿宋_GB2312" w:hAnsi="Times New Roman" w:cs="Times New Roman" w:hint="eastAsia"/>
          <w:b/>
          <w:color w:val="000000" w:themeColor="text1"/>
          <w:sz w:val="32"/>
          <w:szCs w:val="32"/>
        </w:rPr>
        <w:t>3</w:t>
      </w:r>
      <w:r w:rsidR="00E83949" w:rsidRPr="00B76660">
        <w:rPr>
          <w:rFonts w:ascii="仿宋_GB2312" w:eastAsia="仿宋_GB2312" w:hAnsi="Times New Roman" w:cs="Times New Roman" w:hint="eastAsia"/>
          <w:b/>
          <w:color w:val="000000" w:themeColor="text1"/>
          <w:sz w:val="32"/>
          <w:szCs w:val="32"/>
        </w:rPr>
        <w:t>.</w:t>
      </w:r>
      <w:r w:rsidR="00790FFB" w:rsidRPr="00B76660">
        <w:rPr>
          <w:rFonts w:ascii="仿宋_GB2312" w:eastAsia="仿宋_GB2312" w:hAnsi="Times New Roman" w:cs="Times New Roman" w:hint="eastAsia"/>
          <w:b/>
          <w:color w:val="000000" w:themeColor="text1"/>
          <w:sz w:val="32"/>
          <w:szCs w:val="32"/>
        </w:rPr>
        <w:t xml:space="preserve"> </w:t>
      </w:r>
      <w:r w:rsidR="00790FFB" w:rsidRPr="00B76660">
        <w:rPr>
          <w:rFonts w:ascii="仿宋_GB2312" w:eastAsia="仿宋_GB2312" w:hAnsi="仿宋_GB2312" w:cs="Times New Roman" w:hint="eastAsia"/>
          <w:b/>
          <w:color w:val="000000" w:themeColor="text1"/>
          <w:sz w:val="32"/>
          <w:szCs w:val="32"/>
        </w:rPr>
        <w:t>票据管理工作</w:t>
      </w:r>
    </w:p>
    <w:p w:rsidR="00790FFB" w:rsidRPr="008D38E9" w:rsidRDefault="00790FFB" w:rsidP="00B9106F">
      <w:pPr>
        <w:widowControl/>
        <w:spacing w:line="360" w:lineRule="auto"/>
        <w:ind w:firstLineChars="200" w:firstLine="643"/>
        <w:rPr>
          <w:rFonts w:ascii="Times New Roman" w:eastAsia="仿宋_GB2312" w:hAnsi="Times New Roman" w:cs="Times New Roman"/>
          <w:kern w:val="0"/>
          <w:sz w:val="32"/>
          <w:szCs w:val="32"/>
        </w:rPr>
      </w:pPr>
      <w:r w:rsidRPr="008D38E9">
        <w:rPr>
          <w:rFonts w:ascii="Times New Roman" w:eastAsia="仿宋_GB2312" w:hAnsi="Times New Roman" w:cs="Times New Roman"/>
          <w:b/>
          <w:sz w:val="32"/>
          <w:szCs w:val="32"/>
        </w:rPr>
        <w:t>在票据发放程序上</w:t>
      </w:r>
      <w:r w:rsidRPr="008D38E9">
        <w:rPr>
          <w:rFonts w:ascii="Times New Roman" w:eastAsia="仿宋_GB2312" w:hAnsi="Times New Roman" w:cs="Times New Roman"/>
          <w:bCs/>
          <w:sz w:val="32"/>
          <w:szCs w:val="32"/>
        </w:rPr>
        <w:t>，</w:t>
      </w:r>
      <w:r w:rsidRPr="008D38E9">
        <w:rPr>
          <w:rFonts w:ascii="Times New Roman" w:eastAsia="仿宋_GB2312" w:hAnsi="Times New Roman" w:cs="Times New Roman"/>
          <w:sz w:val="32"/>
          <w:szCs w:val="32"/>
        </w:rPr>
        <w:t>逐渐规范了票据领缴有关事宜。具体表现在以下两个坚持：一是坚持了</w:t>
      </w:r>
      <w:r w:rsidRPr="008D38E9">
        <w:rPr>
          <w:rFonts w:ascii="Times New Roman" w:eastAsia="仿宋_GB2312" w:hAnsi="Times New Roman" w:cs="Times New Roman"/>
          <w:sz w:val="32"/>
          <w:szCs w:val="32"/>
        </w:rPr>
        <w:t>“</w:t>
      </w:r>
      <w:r w:rsidRPr="008D38E9">
        <w:rPr>
          <w:rFonts w:ascii="Times New Roman" w:eastAsia="仿宋_GB2312" w:hAnsi="Times New Roman" w:cs="Times New Roman"/>
          <w:sz w:val="32"/>
          <w:szCs w:val="32"/>
        </w:rPr>
        <w:t>专人凭证、限量供票</w:t>
      </w:r>
      <w:r w:rsidRPr="008D38E9">
        <w:rPr>
          <w:rFonts w:ascii="Times New Roman" w:eastAsia="仿宋_GB2312" w:hAnsi="Times New Roman" w:cs="Times New Roman"/>
          <w:sz w:val="32"/>
          <w:szCs w:val="32"/>
        </w:rPr>
        <w:t>”</w:t>
      </w:r>
      <w:r w:rsidRPr="008D38E9">
        <w:rPr>
          <w:rFonts w:ascii="Times New Roman" w:eastAsia="仿宋_GB2312" w:hAnsi="Times New Roman" w:cs="Times New Roman"/>
          <w:sz w:val="32"/>
          <w:szCs w:val="32"/>
        </w:rPr>
        <w:t>原则。我们在供给新票时坚持了</w:t>
      </w:r>
      <w:r w:rsidRPr="008D38E9">
        <w:rPr>
          <w:rFonts w:ascii="Times New Roman" w:eastAsia="仿宋_GB2312" w:hAnsi="Times New Roman" w:cs="Times New Roman"/>
          <w:sz w:val="32"/>
          <w:szCs w:val="32"/>
        </w:rPr>
        <w:t>“</w:t>
      </w:r>
      <w:r w:rsidRPr="008D38E9">
        <w:rPr>
          <w:rFonts w:ascii="Times New Roman" w:eastAsia="仿宋_GB2312" w:hAnsi="Times New Roman" w:cs="Times New Roman"/>
          <w:sz w:val="32"/>
          <w:szCs w:val="32"/>
        </w:rPr>
        <w:t>五不</w:t>
      </w:r>
      <w:r w:rsidRPr="008D38E9">
        <w:rPr>
          <w:rFonts w:ascii="Times New Roman" w:eastAsia="仿宋_GB2312" w:hAnsi="Times New Roman" w:cs="Times New Roman"/>
          <w:sz w:val="32"/>
          <w:szCs w:val="32"/>
        </w:rPr>
        <w:t>”</w:t>
      </w:r>
      <w:r w:rsidRPr="008D38E9">
        <w:rPr>
          <w:rFonts w:ascii="Times New Roman" w:eastAsia="仿宋_GB2312" w:hAnsi="Times New Roman" w:cs="Times New Roman"/>
          <w:sz w:val="32"/>
          <w:szCs w:val="32"/>
        </w:rPr>
        <w:t>：购票主体资格不符不供票</w:t>
      </w:r>
      <w:r w:rsidRPr="008D38E9">
        <w:rPr>
          <w:rFonts w:ascii="Times New Roman" w:eastAsia="仿宋_GB2312" w:hAnsi="Times New Roman" w:cs="Times New Roman"/>
          <w:sz w:val="32"/>
          <w:szCs w:val="32"/>
        </w:rPr>
        <w:t>;</w:t>
      </w:r>
      <w:r w:rsidRPr="008D38E9">
        <w:rPr>
          <w:rFonts w:ascii="Times New Roman" w:eastAsia="仿宋_GB2312" w:hAnsi="Times New Roman" w:cs="Times New Roman"/>
          <w:kern w:val="0"/>
          <w:sz w:val="32"/>
          <w:szCs w:val="32"/>
        </w:rPr>
        <w:t>非票据专管员不供票</w:t>
      </w:r>
      <w:r w:rsidRPr="008D38E9">
        <w:rPr>
          <w:rFonts w:ascii="Times New Roman" w:eastAsia="仿宋_GB2312" w:hAnsi="Times New Roman" w:cs="Times New Roman"/>
          <w:kern w:val="0"/>
          <w:sz w:val="32"/>
          <w:szCs w:val="32"/>
        </w:rPr>
        <w:t>;</w:t>
      </w:r>
      <w:r w:rsidRPr="008D38E9">
        <w:rPr>
          <w:rFonts w:ascii="Times New Roman" w:eastAsia="仿宋_GB2312" w:hAnsi="Times New Roman" w:cs="Times New Roman"/>
          <w:kern w:val="0"/>
          <w:sz w:val="32"/>
          <w:szCs w:val="32"/>
        </w:rPr>
        <w:t>购票数量超过《票据申领单》批准限量不供票</w:t>
      </w:r>
      <w:r w:rsidRPr="008D38E9">
        <w:rPr>
          <w:rFonts w:ascii="Times New Roman" w:eastAsia="仿宋_GB2312" w:hAnsi="Times New Roman" w:cs="Times New Roman"/>
          <w:kern w:val="0"/>
          <w:sz w:val="32"/>
          <w:szCs w:val="32"/>
        </w:rPr>
        <w:t>;</w:t>
      </w:r>
      <w:r w:rsidRPr="008D38E9">
        <w:rPr>
          <w:rFonts w:ascii="Times New Roman" w:eastAsia="仿宋_GB2312" w:hAnsi="Times New Roman" w:cs="Times New Roman"/>
          <w:kern w:val="0"/>
          <w:sz w:val="32"/>
          <w:szCs w:val="32"/>
        </w:rPr>
        <w:t>罚没收入票据未经审批不供票</w:t>
      </w:r>
      <w:r w:rsidRPr="008D38E9">
        <w:rPr>
          <w:rFonts w:ascii="Times New Roman" w:eastAsia="仿宋_GB2312" w:hAnsi="Times New Roman" w:cs="Times New Roman"/>
          <w:kern w:val="0"/>
          <w:sz w:val="32"/>
          <w:szCs w:val="32"/>
        </w:rPr>
        <w:t>;</w:t>
      </w:r>
      <w:r w:rsidRPr="008D38E9">
        <w:rPr>
          <w:rFonts w:ascii="Times New Roman" w:eastAsia="仿宋_GB2312" w:hAnsi="Times New Roman" w:cs="Times New Roman"/>
          <w:kern w:val="0"/>
          <w:sz w:val="32"/>
          <w:szCs w:val="32"/>
        </w:rPr>
        <w:t>前次领用票据未缴销者不供票。</w:t>
      </w:r>
      <w:r w:rsidRPr="008D38E9">
        <w:rPr>
          <w:rFonts w:ascii="Times New Roman" w:eastAsia="仿宋_GB2312" w:hAnsi="Times New Roman" w:cs="Times New Roman"/>
          <w:sz w:val="32"/>
          <w:szCs w:val="32"/>
        </w:rPr>
        <w:t>二是坚持了</w:t>
      </w:r>
      <w:r w:rsidRPr="008D38E9">
        <w:rPr>
          <w:rFonts w:ascii="Times New Roman" w:eastAsia="仿宋_GB2312" w:hAnsi="Times New Roman" w:cs="Times New Roman"/>
          <w:sz w:val="32"/>
          <w:szCs w:val="32"/>
        </w:rPr>
        <w:t>“</w:t>
      </w:r>
      <w:r w:rsidRPr="008D38E9">
        <w:rPr>
          <w:rFonts w:ascii="Times New Roman" w:eastAsia="仿宋_GB2312" w:hAnsi="Times New Roman" w:cs="Times New Roman"/>
          <w:sz w:val="32"/>
          <w:szCs w:val="32"/>
        </w:rPr>
        <w:t>缴旧领新、收入稽核</w:t>
      </w:r>
      <w:r w:rsidRPr="008D38E9">
        <w:rPr>
          <w:rFonts w:ascii="Times New Roman" w:eastAsia="仿宋_GB2312" w:hAnsi="Times New Roman" w:cs="Times New Roman"/>
          <w:sz w:val="32"/>
          <w:szCs w:val="32"/>
        </w:rPr>
        <w:t>”</w:t>
      </w:r>
      <w:r w:rsidRPr="008D38E9">
        <w:rPr>
          <w:rFonts w:ascii="Times New Roman" w:eastAsia="仿宋_GB2312" w:hAnsi="Times New Roman" w:cs="Times New Roman"/>
          <w:sz w:val="32"/>
          <w:szCs w:val="32"/>
        </w:rPr>
        <w:t>制度。</w:t>
      </w:r>
      <w:r w:rsidRPr="008D38E9">
        <w:rPr>
          <w:rFonts w:ascii="Times New Roman" w:eastAsia="仿宋_GB2312" w:hAnsi="Times New Roman" w:cs="Times New Roman"/>
          <w:b/>
          <w:kern w:val="0"/>
          <w:sz w:val="32"/>
          <w:szCs w:val="32"/>
        </w:rPr>
        <w:t>在票据核销方面，</w:t>
      </w:r>
      <w:r w:rsidRPr="008D38E9">
        <w:rPr>
          <w:rFonts w:ascii="Times New Roman" w:eastAsia="仿宋_GB2312" w:hAnsi="Times New Roman" w:cs="Times New Roman"/>
          <w:kern w:val="0"/>
          <w:sz w:val="32"/>
          <w:szCs w:val="32"/>
        </w:rPr>
        <w:t>对执收单位已填开使用票据收费项目、标准进行审核，对票据使用份数、开票金额和缴财政专户金额进行核实，财政票据核销工作细化到了每个执收单位的每本每份票据，从而改变票据核销时</w:t>
      </w:r>
      <w:r w:rsidRPr="008D38E9">
        <w:rPr>
          <w:rFonts w:ascii="Times New Roman" w:eastAsia="仿宋_GB2312" w:hAnsi="Times New Roman" w:cs="Times New Roman"/>
          <w:kern w:val="0"/>
          <w:sz w:val="32"/>
          <w:szCs w:val="32"/>
        </w:rPr>
        <w:t>“</w:t>
      </w:r>
      <w:r w:rsidRPr="008D38E9">
        <w:rPr>
          <w:rFonts w:ascii="Times New Roman" w:eastAsia="仿宋_GB2312" w:hAnsi="Times New Roman" w:cs="Times New Roman"/>
          <w:kern w:val="0"/>
          <w:sz w:val="32"/>
          <w:szCs w:val="32"/>
        </w:rPr>
        <w:t>只销不核</w:t>
      </w:r>
      <w:r w:rsidRPr="008D38E9">
        <w:rPr>
          <w:rFonts w:ascii="Times New Roman" w:eastAsia="仿宋_GB2312" w:hAnsi="Times New Roman" w:cs="Times New Roman"/>
          <w:kern w:val="0"/>
          <w:sz w:val="32"/>
          <w:szCs w:val="32"/>
        </w:rPr>
        <w:t>”</w:t>
      </w:r>
      <w:r w:rsidRPr="008D38E9">
        <w:rPr>
          <w:rFonts w:ascii="Times New Roman" w:eastAsia="仿宋_GB2312" w:hAnsi="Times New Roman" w:cs="Times New Roman"/>
          <w:kern w:val="0"/>
          <w:sz w:val="32"/>
          <w:szCs w:val="32"/>
        </w:rPr>
        <w:t>的做法，及时督促各用票单位缴销票据。</w:t>
      </w:r>
    </w:p>
    <w:p w:rsidR="00E83949" w:rsidRPr="00B76660" w:rsidRDefault="00B76660" w:rsidP="00B76660">
      <w:pPr>
        <w:widowControl/>
        <w:spacing w:line="578" w:lineRule="exact"/>
        <w:ind w:firstLineChars="200" w:firstLine="643"/>
        <w:rPr>
          <w:rFonts w:ascii="仿宋_GB2312" w:eastAsia="仿宋_GB2312" w:hAnsi="Times New Roman" w:cs="Times New Roman"/>
          <w:b/>
          <w:color w:val="000000" w:themeColor="text1"/>
          <w:sz w:val="32"/>
          <w:szCs w:val="32"/>
        </w:rPr>
      </w:pPr>
      <w:r>
        <w:rPr>
          <w:rFonts w:ascii="仿宋_GB2312" w:eastAsia="仿宋_GB2312" w:hAnsi="Times New Roman" w:cs="Times New Roman" w:hint="eastAsia"/>
          <w:b/>
          <w:color w:val="000000" w:themeColor="text1"/>
          <w:sz w:val="32"/>
          <w:szCs w:val="32"/>
        </w:rPr>
        <w:t>4</w:t>
      </w:r>
      <w:r w:rsidR="00E83949" w:rsidRPr="00B76660">
        <w:rPr>
          <w:rFonts w:ascii="仿宋_GB2312" w:eastAsia="仿宋_GB2312" w:hAnsi="Times New Roman" w:cs="Times New Roman" w:hint="eastAsia"/>
          <w:b/>
          <w:color w:val="000000" w:themeColor="text1"/>
          <w:sz w:val="32"/>
          <w:szCs w:val="32"/>
        </w:rPr>
        <w:t>.</w:t>
      </w:r>
      <w:r w:rsidR="00553A5C" w:rsidRPr="00B76660">
        <w:rPr>
          <w:rFonts w:ascii="仿宋_GB2312" w:eastAsia="仿宋_GB2312" w:hAnsi="Times New Roman" w:cs="Times New Roman" w:hint="eastAsia"/>
          <w:b/>
          <w:color w:val="000000" w:themeColor="text1"/>
          <w:sz w:val="32"/>
          <w:szCs w:val="32"/>
        </w:rPr>
        <w:t xml:space="preserve"> </w:t>
      </w:r>
      <w:r w:rsidR="00553A5C" w:rsidRPr="00B76660">
        <w:rPr>
          <w:rFonts w:ascii="仿宋_GB2312" w:eastAsia="仿宋_GB2312" w:hAnsi="仿宋_GB2312" w:cs="Times New Roman" w:hint="eastAsia"/>
          <w:b/>
          <w:color w:val="000000" w:themeColor="text1"/>
          <w:sz w:val="32"/>
          <w:szCs w:val="32"/>
        </w:rPr>
        <w:t>政府非税电子化改革工作</w:t>
      </w:r>
    </w:p>
    <w:p w:rsidR="00553A5C" w:rsidRPr="008D38E9" w:rsidRDefault="00641961" w:rsidP="00B9106F">
      <w:pPr>
        <w:spacing w:line="360" w:lineRule="auto"/>
        <w:ind w:firstLineChars="200" w:firstLine="640"/>
        <w:rPr>
          <w:rFonts w:ascii="Times New Roman" w:eastAsia="仿宋_GB2312" w:hAnsi="Times New Roman" w:cs="Times New Roman"/>
          <w:sz w:val="32"/>
          <w:szCs w:val="32"/>
        </w:rPr>
      </w:pPr>
      <w:r w:rsidRPr="008D38E9">
        <w:rPr>
          <w:rFonts w:ascii="Times New Roman" w:eastAsia="仿宋_GB2312" w:hAnsi="Times New Roman" w:cs="Times New Roman"/>
          <w:sz w:val="32"/>
          <w:szCs w:val="32"/>
        </w:rPr>
        <w:lastRenderedPageBreak/>
        <w:t>非税收入收缴电子化管理系统的上线有效地防止延期交款，挪用公款等行为的发生。避免了单一的手工管理时，人员之间存在相互借用票据、票据核销不及时、管理员不能实时了解票据使用情况等现象。</w:t>
      </w:r>
      <w:r w:rsidR="00553A5C" w:rsidRPr="008D38E9">
        <w:rPr>
          <w:rFonts w:ascii="Times New Roman" w:eastAsia="仿宋_GB2312" w:hAnsi="Times New Roman" w:cs="Times New Roman"/>
          <w:sz w:val="32"/>
          <w:szCs w:val="32"/>
        </w:rPr>
        <w:t>截止</w:t>
      </w:r>
      <w:r w:rsidR="00553A5C" w:rsidRPr="008D38E9">
        <w:rPr>
          <w:rFonts w:ascii="Times New Roman" w:eastAsia="仿宋_GB2312" w:hAnsi="Times New Roman" w:cs="Times New Roman"/>
          <w:sz w:val="32"/>
          <w:szCs w:val="32"/>
        </w:rPr>
        <w:t>12</w:t>
      </w:r>
      <w:r w:rsidR="00553A5C" w:rsidRPr="008D38E9">
        <w:rPr>
          <w:rFonts w:ascii="Times New Roman" w:eastAsia="仿宋_GB2312" w:hAnsi="Times New Roman" w:cs="Times New Roman"/>
          <w:sz w:val="32"/>
          <w:szCs w:val="32"/>
        </w:rPr>
        <w:t>月底纳入系统的单位</w:t>
      </w:r>
      <w:r w:rsidR="00B806DD">
        <w:rPr>
          <w:rFonts w:ascii="Times New Roman" w:eastAsia="仿宋_GB2312" w:hAnsi="Times New Roman" w:cs="Times New Roman" w:hint="eastAsia"/>
          <w:sz w:val="32"/>
          <w:szCs w:val="32"/>
        </w:rPr>
        <w:t>189</w:t>
      </w:r>
      <w:r w:rsidR="00553A5C" w:rsidRPr="008D38E9">
        <w:rPr>
          <w:rFonts w:ascii="Times New Roman" w:eastAsia="仿宋_GB2312" w:hAnsi="Times New Roman" w:cs="Times New Roman"/>
          <w:sz w:val="32"/>
          <w:szCs w:val="32"/>
        </w:rPr>
        <w:t>个，系统内发生业务的单位</w:t>
      </w:r>
      <w:r w:rsidR="00B806DD">
        <w:rPr>
          <w:rFonts w:ascii="Times New Roman" w:eastAsia="仿宋_GB2312" w:hAnsi="Times New Roman" w:cs="Times New Roman" w:hint="eastAsia"/>
          <w:sz w:val="32"/>
          <w:szCs w:val="32"/>
        </w:rPr>
        <w:t>120</w:t>
      </w:r>
      <w:r w:rsidR="00553A5C" w:rsidRPr="008D38E9">
        <w:rPr>
          <w:rFonts w:ascii="Times New Roman" w:eastAsia="仿宋_GB2312" w:hAnsi="Times New Roman" w:cs="Times New Roman"/>
          <w:sz w:val="32"/>
          <w:szCs w:val="32"/>
        </w:rPr>
        <w:t>个，发生业务</w:t>
      </w:r>
      <w:r w:rsidR="009474CF">
        <w:rPr>
          <w:rFonts w:ascii="Times New Roman" w:eastAsia="仿宋_GB2312" w:hAnsi="Times New Roman" w:cs="Times New Roman" w:hint="eastAsia"/>
          <w:sz w:val="32"/>
          <w:szCs w:val="32"/>
        </w:rPr>
        <w:t>131580</w:t>
      </w:r>
      <w:r w:rsidR="00553A5C" w:rsidRPr="008D38E9">
        <w:rPr>
          <w:rFonts w:ascii="Times New Roman" w:eastAsia="仿宋_GB2312" w:hAnsi="Times New Roman" w:cs="Times New Roman"/>
          <w:sz w:val="32"/>
          <w:szCs w:val="32"/>
        </w:rPr>
        <w:t>笔，征收金额</w:t>
      </w:r>
      <w:r w:rsidR="00DC4F22" w:rsidRPr="00DC4F22">
        <w:rPr>
          <w:rFonts w:ascii="Times New Roman" w:eastAsia="仿宋_GB2312" w:hAnsi="Times New Roman" w:cs="Times New Roman" w:hint="eastAsia"/>
          <w:sz w:val="32"/>
          <w:szCs w:val="32"/>
        </w:rPr>
        <w:t>11688</w:t>
      </w:r>
      <w:r w:rsidR="00553A5C" w:rsidRPr="008D38E9">
        <w:rPr>
          <w:rFonts w:ascii="Times New Roman" w:eastAsia="仿宋_GB2312" w:hAnsi="Times New Roman" w:cs="Times New Roman"/>
          <w:sz w:val="32"/>
          <w:szCs w:val="32"/>
        </w:rPr>
        <w:t>万元。经过一年的运行，全县非税收入收缴电子化管理系统运行良好。</w:t>
      </w:r>
    </w:p>
    <w:p w:rsidR="00641961" w:rsidRPr="008D38E9" w:rsidRDefault="00641961" w:rsidP="00F9697F">
      <w:pPr>
        <w:spacing w:line="360" w:lineRule="auto"/>
        <w:ind w:firstLineChars="161" w:firstLine="515"/>
        <w:rPr>
          <w:rFonts w:ascii="Times New Roman" w:eastAsia="仿宋_GB2312" w:hAnsi="Times New Roman" w:cs="Times New Roman"/>
          <w:kern w:val="0"/>
          <w:sz w:val="32"/>
          <w:szCs w:val="32"/>
        </w:rPr>
      </w:pPr>
      <w:r w:rsidRPr="008D38E9">
        <w:rPr>
          <w:rFonts w:ascii="Times New Roman" w:eastAsia="仿宋_GB2312" w:hAnsi="Times New Roman" w:cs="Times New Roman"/>
          <w:sz w:val="32"/>
          <w:szCs w:val="32"/>
        </w:rPr>
        <w:t>通过对票据的电子化管理，既提高了票据管理的质量、堵塞了财务漏洞，又在很大程度上提高了票据管理的效率。提升了财政票据监管水平，逐步建立科学、规范、便捷财政票据管理体系。</w:t>
      </w:r>
    </w:p>
    <w:p w:rsidR="00E83949" w:rsidRPr="00B76660" w:rsidRDefault="00E83949" w:rsidP="00B76660">
      <w:pPr>
        <w:widowControl/>
        <w:spacing w:line="578" w:lineRule="exact"/>
        <w:ind w:firstLineChars="200" w:firstLine="643"/>
        <w:rPr>
          <w:rFonts w:ascii="楷体_GB2312" w:eastAsia="楷体_GB2312" w:hAnsi="楷体_GB2312" w:cs="楷体_GB2312"/>
          <w:b/>
          <w:bCs/>
          <w:color w:val="000000" w:themeColor="text1"/>
          <w:kern w:val="0"/>
          <w:sz w:val="32"/>
          <w:szCs w:val="32"/>
        </w:rPr>
      </w:pPr>
      <w:r w:rsidRPr="00B76660">
        <w:rPr>
          <w:rFonts w:ascii="楷体_GB2312" w:eastAsia="楷体_GB2312" w:hAnsi="楷体_GB2312" w:cs="楷体_GB2312" w:hint="eastAsia"/>
          <w:b/>
          <w:bCs/>
          <w:color w:val="000000" w:themeColor="text1"/>
          <w:kern w:val="0"/>
          <w:sz w:val="32"/>
          <w:szCs w:val="32"/>
        </w:rPr>
        <w:t>（</w:t>
      </w:r>
      <w:r w:rsidR="009C3B1C" w:rsidRPr="00B76660">
        <w:rPr>
          <w:rFonts w:ascii="楷体_GB2312" w:eastAsia="楷体_GB2312" w:hAnsi="楷体_GB2312" w:cs="楷体_GB2312" w:hint="eastAsia"/>
          <w:b/>
          <w:bCs/>
          <w:color w:val="000000" w:themeColor="text1"/>
          <w:kern w:val="0"/>
          <w:sz w:val="32"/>
          <w:szCs w:val="32"/>
        </w:rPr>
        <w:t>三</w:t>
      </w:r>
      <w:r w:rsidRPr="00B76660">
        <w:rPr>
          <w:rFonts w:ascii="楷体_GB2312" w:eastAsia="楷体_GB2312" w:hAnsi="楷体_GB2312" w:cs="楷体_GB2312" w:hint="eastAsia"/>
          <w:b/>
          <w:bCs/>
          <w:color w:val="000000" w:themeColor="text1"/>
          <w:kern w:val="0"/>
          <w:sz w:val="32"/>
          <w:szCs w:val="32"/>
        </w:rPr>
        <w:t>）履职效果情况</w:t>
      </w:r>
    </w:p>
    <w:p w:rsidR="00FF7F62" w:rsidRPr="00BE0DEC" w:rsidRDefault="00FF7F62" w:rsidP="00FF7F62">
      <w:pPr>
        <w:shd w:val="clear" w:color="auto" w:fill="FFFFFF"/>
        <w:adjustRightInd w:val="0"/>
        <w:snapToGrid w:val="0"/>
        <w:spacing w:line="560" w:lineRule="exact"/>
        <w:ind w:firstLine="640"/>
        <w:rPr>
          <w:rFonts w:ascii="仿宋" w:eastAsia="仿宋" w:hAnsi="仿宋" w:cs="Times New Roman"/>
          <w:sz w:val="32"/>
          <w:szCs w:val="32"/>
        </w:rPr>
      </w:pPr>
      <w:r w:rsidRPr="00BE0DEC">
        <w:rPr>
          <w:rFonts w:ascii="仿宋" w:eastAsia="仿宋" w:hAnsi="仿宋" w:cs="Times New Roman" w:hint="eastAsia"/>
          <w:sz w:val="32"/>
          <w:szCs w:val="32"/>
        </w:rPr>
        <w:t>1、经济效益。在县委县政府的领导下，在县财政局的业务指导下，切实发挥非税收入监督检查作用，防止多征、少征漏征等行为。挖掘增收潜力，确保全年非税收入超额完成缓解财政收入压力。</w:t>
      </w:r>
    </w:p>
    <w:p w:rsidR="00FF7F62" w:rsidRPr="00BE0DEC" w:rsidRDefault="00FF7F62" w:rsidP="00FF7F62">
      <w:pPr>
        <w:shd w:val="clear" w:color="auto" w:fill="FFFFFF"/>
        <w:adjustRightInd w:val="0"/>
        <w:snapToGrid w:val="0"/>
        <w:spacing w:line="560" w:lineRule="exact"/>
        <w:ind w:firstLine="640"/>
        <w:rPr>
          <w:rFonts w:ascii="仿宋" w:eastAsia="仿宋" w:hAnsi="仿宋" w:cs="Times New Roman"/>
          <w:sz w:val="32"/>
          <w:szCs w:val="32"/>
        </w:rPr>
      </w:pPr>
      <w:r w:rsidRPr="00BE0DEC">
        <w:rPr>
          <w:rFonts w:ascii="仿宋" w:eastAsia="仿宋" w:hAnsi="仿宋" w:cs="Times New Roman" w:hint="eastAsia"/>
          <w:sz w:val="32"/>
          <w:szCs w:val="32"/>
        </w:rPr>
        <w:t>2、社会效益。增强广大人民群众依法、依规缴纳税费意识，营造良好非税征管环境。</w:t>
      </w:r>
    </w:p>
    <w:p w:rsidR="00FF7F62" w:rsidRPr="00BE0DEC" w:rsidRDefault="00FF7F62" w:rsidP="00FF7F62">
      <w:pPr>
        <w:adjustRightInd w:val="0"/>
        <w:snapToGrid w:val="0"/>
        <w:spacing w:line="560" w:lineRule="exact"/>
        <w:ind w:firstLineChars="200" w:firstLine="640"/>
        <w:rPr>
          <w:rFonts w:ascii="仿宋" w:eastAsia="仿宋" w:hAnsi="仿宋" w:cs="Times New Roman"/>
          <w:sz w:val="32"/>
          <w:szCs w:val="32"/>
        </w:rPr>
      </w:pPr>
      <w:r w:rsidRPr="00BE0DEC">
        <w:rPr>
          <w:rFonts w:ascii="仿宋" w:eastAsia="仿宋" w:hAnsi="仿宋" w:cs="Times New Roman" w:hint="eastAsia"/>
          <w:sz w:val="32"/>
          <w:szCs w:val="32"/>
        </w:rPr>
        <w:t>3、行政效能。进一步明确工作职责，不断完善征管制度、严格经费和资产管理，提高行政效率和效能，降低行政成本。</w:t>
      </w:r>
    </w:p>
    <w:p w:rsidR="00E83949" w:rsidRPr="00B76660" w:rsidRDefault="00E83949" w:rsidP="00B76660">
      <w:pPr>
        <w:widowControl/>
        <w:spacing w:line="578" w:lineRule="exact"/>
        <w:ind w:firstLineChars="200" w:firstLine="643"/>
        <w:rPr>
          <w:rFonts w:ascii="楷体_GB2312" w:eastAsia="楷体_GB2312" w:hAnsi="楷体_GB2312" w:cs="楷体_GB2312"/>
          <w:b/>
          <w:bCs/>
          <w:color w:val="000000" w:themeColor="text1"/>
          <w:kern w:val="0"/>
          <w:sz w:val="36"/>
          <w:szCs w:val="32"/>
        </w:rPr>
      </w:pPr>
      <w:r w:rsidRPr="00B76660">
        <w:rPr>
          <w:rFonts w:ascii="楷体_GB2312" w:eastAsia="楷体_GB2312" w:hAnsi="楷体_GB2312" w:cs="楷体_GB2312" w:hint="eastAsia"/>
          <w:b/>
          <w:bCs/>
          <w:color w:val="000000" w:themeColor="text1"/>
          <w:kern w:val="0"/>
          <w:sz w:val="32"/>
          <w:szCs w:val="32"/>
        </w:rPr>
        <w:t>（</w:t>
      </w:r>
      <w:r w:rsidR="009C3B1C" w:rsidRPr="00B76660">
        <w:rPr>
          <w:rFonts w:ascii="楷体_GB2312" w:eastAsia="楷体_GB2312" w:hAnsi="楷体_GB2312" w:cs="楷体_GB2312" w:hint="eastAsia"/>
          <w:b/>
          <w:bCs/>
          <w:color w:val="000000" w:themeColor="text1"/>
          <w:kern w:val="0"/>
          <w:sz w:val="32"/>
          <w:szCs w:val="32"/>
        </w:rPr>
        <w:t>四</w:t>
      </w:r>
      <w:r w:rsidRPr="00B76660">
        <w:rPr>
          <w:rFonts w:ascii="楷体_GB2312" w:eastAsia="楷体_GB2312" w:hAnsi="楷体_GB2312" w:cs="楷体_GB2312" w:hint="eastAsia"/>
          <w:b/>
          <w:bCs/>
          <w:color w:val="000000" w:themeColor="text1"/>
          <w:kern w:val="0"/>
          <w:sz w:val="32"/>
          <w:szCs w:val="32"/>
        </w:rPr>
        <w:t>）社会满意度及可持续性影响</w:t>
      </w:r>
    </w:p>
    <w:p w:rsidR="00BE0DEC" w:rsidRPr="00BE0DEC" w:rsidRDefault="00BE0DEC" w:rsidP="00BE0DEC">
      <w:pPr>
        <w:adjustRightInd w:val="0"/>
        <w:snapToGrid w:val="0"/>
        <w:spacing w:line="560" w:lineRule="exact"/>
        <w:ind w:firstLineChars="200" w:firstLine="640"/>
        <w:rPr>
          <w:rFonts w:ascii="仿宋" w:eastAsia="仿宋" w:hAnsi="仿宋" w:cs="Times New Roman"/>
          <w:sz w:val="32"/>
          <w:szCs w:val="32"/>
        </w:rPr>
      </w:pPr>
      <w:r w:rsidRPr="00BE0DEC">
        <w:rPr>
          <w:rFonts w:ascii="仿宋" w:eastAsia="仿宋" w:hAnsi="仿宋" w:cs="Times New Roman" w:hint="eastAsia"/>
          <w:sz w:val="32"/>
          <w:szCs w:val="32"/>
        </w:rPr>
        <w:t>我</w:t>
      </w:r>
      <w:r w:rsidR="00F9697F">
        <w:rPr>
          <w:rFonts w:ascii="仿宋" w:eastAsia="仿宋" w:hAnsi="仿宋" w:cs="Times New Roman" w:hint="eastAsia"/>
          <w:sz w:val="32"/>
          <w:szCs w:val="32"/>
        </w:rPr>
        <w:t>中心</w:t>
      </w:r>
      <w:r w:rsidRPr="00BE0DEC">
        <w:rPr>
          <w:rFonts w:ascii="仿宋" w:eastAsia="仿宋" w:hAnsi="仿宋" w:cs="Times New Roman" w:hint="eastAsia"/>
          <w:sz w:val="32"/>
          <w:szCs w:val="32"/>
        </w:rPr>
        <w:t>克服各种困难，加大非税收入监督检查力度，优化非税征管环境，增加财政收入，为我县的社会经济事业发展做出应有的贡献。</w:t>
      </w:r>
    </w:p>
    <w:p w:rsidR="00E83949" w:rsidRPr="00A850AB" w:rsidRDefault="00C87CE8" w:rsidP="00A850AB">
      <w:pPr>
        <w:widowControl/>
        <w:spacing w:line="578" w:lineRule="exact"/>
        <w:ind w:firstLineChars="200" w:firstLine="640"/>
        <w:rPr>
          <w:rFonts w:ascii="黑体" w:eastAsia="黑体" w:hAnsi="黑体" w:cs="黑体"/>
          <w:color w:val="000000" w:themeColor="text1"/>
          <w:kern w:val="0"/>
          <w:sz w:val="32"/>
          <w:szCs w:val="32"/>
        </w:rPr>
      </w:pPr>
      <w:r w:rsidRPr="00A850AB">
        <w:rPr>
          <w:rFonts w:ascii="黑体" w:eastAsia="黑体" w:hAnsi="黑体" w:cs="黑体" w:hint="eastAsia"/>
          <w:color w:val="000000" w:themeColor="text1"/>
          <w:kern w:val="0"/>
          <w:sz w:val="32"/>
          <w:szCs w:val="32"/>
        </w:rPr>
        <w:lastRenderedPageBreak/>
        <w:t>八</w:t>
      </w:r>
      <w:r w:rsidR="00B42672">
        <w:rPr>
          <w:rFonts w:ascii="黑体" w:eastAsia="黑体" w:hAnsi="黑体" w:cs="黑体" w:hint="eastAsia"/>
          <w:color w:val="000000" w:themeColor="text1"/>
          <w:kern w:val="0"/>
          <w:sz w:val="32"/>
          <w:szCs w:val="32"/>
        </w:rPr>
        <w:t>．</w:t>
      </w:r>
      <w:r w:rsidR="00E83949" w:rsidRPr="00A850AB">
        <w:rPr>
          <w:rFonts w:ascii="黑体" w:eastAsia="黑体" w:hAnsi="黑体" w:cs="黑体" w:hint="eastAsia"/>
          <w:color w:val="000000" w:themeColor="text1"/>
          <w:kern w:val="0"/>
          <w:sz w:val="32"/>
          <w:szCs w:val="32"/>
        </w:rPr>
        <w:t xml:space="preserve">单位整体支出绩效中存在问题及改进措施 </w:t>
      </w:r>
    </w:p>
    <w:p w:rsidR="00E83949" w:rsidRPr="00B76660" w:rsidRDefault="00E83949" w:rsidP="00B76660">
      <w:pPr>
        <w:widowControl/>
        <w:spacing w:line="578" w:lineRule="exact"/>
        <w:ind w:firstLineChars="200" w:firstLine="643"/>
        <w:rPr>
          <w:rFonts w:ascii="楷体_GB2312" w:eastAsia="楷体_GB2312" w:hAnsi="楷体_GB2312" w:cs="楷体_GB2312"/>
          <w:b/>
          <w:bCs/>
          <w:color w:val="000000" w:themeColor="text1"/>
          <w:kern w:val="0"/>
          <w:sz w:val="32"/>
          <w:szCs w:val="32"/>
        </w:rPr>
      </w:pPr>
      <w:r w:rsidRPr="00B76660">
        <w:rPr>
          <w:rFonts w:ascii="楷体_GB2312" w:eastAsia="楷体_GB2312" w:hAnsi="楷体_GB2312" w:cs="楷体_GB2312" w:hint="eastAsia"/>
          <w:b/>
          <w:bCs/>
          <w:color w:val="000000" w:themeColor="text1"/>
          <w:kern w:val="0"/>
          <w:sz w:val="32"/>
          <w:szCs w:val="32"/>
        </w:rPr>
        <w:t xml:space="preserve">（一）主要问题及原因分析 </w:t>
      </w:r>
    </w:p>
    <w:p w:rsidR="00E83949" w:rsidRPr="00C42398" w:rsidRDefault="00E83949" w:rsidP="00B9106F">
      <w:pPr>
        <w:spacing w:line="360" w:lineRule="auto"/>
        <w:ind w:firstLineChars="200" w:firstLine="640"/>
        <w:rPr>
          <w:rFonts w:ascii="Times New Roman" w:eastAsia="仿宋_GB2312" w:hAnsi="Times New Roman" w:cs="Times New Roman"/>
          <w:sz w:val="32"/>
          <w:szCs w:val="32"/>
        </w:rPr>
      </w:pPr>
      <w:r w:rsidRPr="00C42398">
        <w:rPr>
          <w:rFonts w:ascii="Times New Roman" w:eastAsia="仿宋_GB2312" w:hAnsi="Times New Roman" w:cs="Times New Roman"/>
          <w:sz w:val="32"/>
          <w:szCs w:val="32"/>
        </w:rPr>
        <w:t>20</w:t>
      </w:r>
      <w:r w:rsidR="00F74F67">
        <w:rPr>
          <w:rFonts w:ascii="Times New Roman" w:eastAsia="仿宋_GB2312" w:hAnsi="Times New Roman" w:cs="Times New Roman" w:hint="eastAsia"/>
          <w:sz w:val="32"/>
          <w:szCs w:val="32"/>
        </w:rPr>
        <w:t>2</w:t>
      </w:r>
      <w:r w:rsidR="00857047">
        <w:rPr>
          <w:rFonts w:ascii="Times New Roman" w:eastAsia="仿宋_GB2312" w:hAnsi="Times New Roman" w:cs="Times New Roman" w:hint="eastAsia"/>
          <w:sz w:val="32"/>
          <w:szCs w:val="32"/>
        </w:rPr>
        <w:t>2</w:t>
      </w:r>
      <w:r w:rsidRPr="00C42398">
        <w:rPr>
          <w:rFonts w:ascii="Times New Roman" w:eastAsia="仿宋_GB2312" w:hAnsi="Times New Roman" w:cs="Times New Roman"/>
          <w:sz w:val="32"/>
          <w:szCs w:val="32"/>
        </w:rPr>
        <w:t>年度</w:t>
      </w:r>
      <w:r w:rsidR="00BE0DEC" w:rsidRPr="00C42398">
        <w:rPr>
          <w:rFonts w:ascii="Times New Roman" w:eastAsia="仿宋_GB2312" w:hAnsi="Times New Roman" w:cs="Times New Roman"/>
          <w:sz w:val="32"/>
          <w:szCs w:val="32"/>
        </w:rPr>
        <w:t>实际支出大于年初预算，</w:t>
      </w:r>
      <w:r w:rsidRPr="00C42398">
        <w:rPr>
          <w:rFonts w:ascii="Times New Roman" w:eastAsia="仿宋_GB2312" w:hAnsi="Times New Roman" w:cs="Times New Roman"/>
          <w:sz w:val="32"/>
          <w:szCs w:val="32"/>
        </w:rPr>
        <w:t>由于年终奖、</w:t>
      </w:r>
      <w:r w:rsidR="009112F9" w:rsidRPr="00C42398">
        <w:rPr>
          <w:rFonts w:ascii="Times New Roman" w:eastAsia="仿宋_GB2312" w:hAnsi="Times New Roman" w:cs="Times New Roman"/>
          <w:sz w:val="32"/>
          <w:szCs w:val="32"/>
        </w:rPr>
        <w:t>票据电子化改革费用、票据工本费、</w:t>
      </w:r>
      <w:r w:rsidRPr="00C42398">
        <w:rPr>
          <w:rFonts w:ascii="Times New Roman" w:eastAsia="仿宋_GB2312" w:hAnsi="Times New Roman" w:cs="Times New Roman"/>
          <w:sz w:val="32"/>
          <w:szCs w:val="32"/>
        </w:rPr>
        <w:t>取暖费和</w:t>
      </w:r>
      <w:r w:rsidRPr="00C42398">
        <w:rPr>
          <w:rFonts w:ascii="Times New Roman" w:eastAsia="仿宋_GB2312" w:hAnsi="Times New Roman" w:cs="Times New Roman"/>
          <w:sz w:val="32"/>
          <w:szCs w:val="32"/>
        </w:rPr>
        <w:t>20</w:t>
      </w:r>
      <w:r w:rsidR="006778B7">
        <w:rPr>
          <w:rFonts w:ascii="Times New Roman" w:eastAsia="仿宋_GB2312" w:hAnsi="Times New Roman" w:cs="Times New Roman" w:hint="eastAsia"/>
          <w:sz w:val="32"/>
          <w:szCs w:val="32"/>
        </w:rPr>
        <w:t>2</w:t>
      </w:r>
      <w:r w:rsidR="00857047">
        <w:rPr>
          <w:rFonts w:ascii="Times New Roman" w:eastAsia="仿宋_GB2312" w:hAnsi="Times New Roman" w:cs="Times New Roman" w:hint="eastAsia"/>
          <w:sz w:val="32"/>
          <w:szCs w:val="32"/>
        </w:rPr>
        <w:t>1</w:t>
      </w:r>
      <w:r w:rsidRPr="00C42398">
        <w:rPr>
          <w:rFonts w:ascii="Times New Roman" w:eastAsia="仿宋_GB2312" w:hAnsi="Times New Roman" w:cs="Times New Roman"/>
          <w:sz w:val="32"/>
          <w:szCs w:val="32"/>
        </w:rPr>
        <w:t>年科学发展观奖，致使我局实际支出情况与预算支出存在很大差距，预算执行进度缓慢。</w:t>
      </w:r>
    </w:p>
    <w:p w:rsidR="00E83949" w:rsidRPr="00B76660" w:rsidRDefault="00E83949" w:rsidP="00B76660">
      <w:pPr>
        <w:widowControl/>
        <w:spacing w:line="578" w:lineRule="exact"/>
        <w:ind w:firstLineChars="200" w:firstLine="643"/>
        <w:rPr>
          <w:rFonts w:ascii="楷体_GB2312" w:eastAsia="楷体_GB2312" w:hAnsi="楷体_GB2312" w:cs="楷体_GB2312"/>
          <w:b/>
          <w:bCs/>
          <w:color w:val="000000" w:themeColor="text1"/>
          <w:kern w:val="0"/>
          <w:sz w:val="32"/>
          <w:szCs w:val="32"/>
        </w:rPr>
      </w:pPr>
      <w:r w:rsidRPr="00B76660">
        <w:rPr>
          <w:rFonts w:ascii="楷体_GB2312" w:eastAsia="楷体_GB2312" w:hAnsi="楷体_GB2312" w:cs="楷体_GB2312" w:hint="eastAsia"/>
          <w:b/>
          <w:bCs/>
          <w:color w:val="000000" w:themeColor="text1"/>
          <w:kern w:val="0"/>
          <w:sz w:val="32"/>
          <w:szCs w:val="32"/>
        </w:rPr>
        <w:t xml:space="preserve">（二）改进的方向和具体措施 </w:t>
      </w:r>
    </w:p>
    <w:p w:rsidR="00E83949" w:rsidRPr="00C42398" w:rsidRDefault="00E83949" w:rsidP="00B9106F">
      <w:pPr>
        <w:widowControl/>
        <w:spacing w:line="360" w:lineRule="auto"/>
        <w:ind w:firstLineChars="200" w:firstLine="640"/>
        <w:rPr>
          <w:rFonts w:ascii="仿宋_GB2312" w:eastAsia="仿宋_GB2312" w:hAnsi="仿宋" w:cs="Times New Roman"/>
          <w:sz w:val="32"/>
          <w:szCs w:val="32"/>
        </w:rPr>
      </w:pPr>
      <w:r w:rsidRPr="00C42398">
        <w:rPr>
          <w:rFonts w:ascii="仿宋_GB2312" w:eastAsia="仿宋_GB2312" w:hAnsi="仿宋" w:cs="Times New Roman" w:hint="eastAsia"/>
          <w:sz w:val="32"/>
          <w:szCs w:val="32"/>
        </w:rPr>
        <w:t>深入学习贯彻落实《预算法》等相关法律、法规，进一步增强预算意识，始终坚持先预算后支出。一是根据实际情况，定期做好预算执行分析，推进预算编制科学化、数字准确化。以便减少实际支出与预算支出的差距。二是加强与财政局相关股室协调对接，做好资金下达，及时开展工作，加快执行</w:t>
      </w:r>
      <w:bookmarkStart w:id="0" w:name="_GoBack"/>
      <w:bookmarkEnd w:id="0"/>
      <w:r w:rsidRPr="00C42398">
        <w:rPr>
          <w:rFonts w:ascii="仿宋_GB2312" w:eastAsia="仿宋_GB2312" w:hAnsi="仿宋" w:cs="Times New Roman" w:hint="eastAsia"/>
          <w:sz w:val="32"/>
          <w:szCs w:val="32"/>
        </w:rPr>
        <w:t>进度。</w:t>
      </w:r>
    </w:p>
    <w:p w:rsidR="00E83949" w:rsidRPr="00A850AB" w:rsidRDefault="007A6D44" w:rsidP="00A850AB">
      <w:pPr>
        <w:widowControl/>
        <w:spacing w:line="578" w:lineRule="exact"/>
        <w:ind w:firstLineChars="200" w:firstLine="640"/>
        <w:rPr>
          <w:rFonts w:ascii="黑体" w:eastAsia="黑体" w:hAnsi="黑体" w:cs="黑体"/>
          <w:color w:val="000000" w:themeColor="text1"/>
          <w:kern w:val="0"/>
          <w:sz w:val="32"/>
          <w:szCs w:val="32"/>
        </w:rPr>
      </w:pPr>
      <w:r w:rsidRPr="00A850AB">
        <w:rPr>
          <w:rFonts w:ascii="黑体" w:eastAsia="黑体" w:hAnsi="黑体" w:cs="黑体" w:hint="eastAsia"/>
          <w:color w:val="000000" w:themeColor="text1"/>
          <w:kern w:val="0"/>
          <w:sz w:val="32"/>
          <w:szCs w:val="32"/>
        </w:rPr>
        <w:t>九</w:t>
      </w:r>
      <w:r w:rsidR="00E83949" w:rsidRPr="00A850AB">
        <w:rPr>
          <w:rFonts w:ascii="黑体" w:eastAsia="黑体" w:hAnsi="黑体" w:cs="黑体" w:hint="eastAsia"/>
          <w:color w:val="000000" w:themeColor="text1"/>
          <w:kern w:val="0"/>
          <w:sz w:val="32"/>
          <w:szCs w:val="32"/>
        </w:rPr>
        <w:t xml:space="preserve">、绩效自评结果拟应用和公开情况 </w:t>
      </w:r>
    </w:p>
    <w:p w:rsidR="00E83949" w:rsidRPr="00C42398" w:rsidRDefault="00E83949" w:rsidP="00B9106F">
      <w:pPr>
        <w:widowControl/>
        <w:spacing w:line="360" w:lineRule="auto"/>
        <w:ind w:firstLineChars="200" w:firstLine="640"/>
        <w:rPr>
          <w:rFonts w:ascii="Times New Roman" w:eastAsia="仿宋_GB2312" w:hAnsi="Times New Roman" w:cs="Times New Roman"/>
          <w:sz w:val="32"/>
          <w:szCs w:val="32"/>
        </w:rPr>
      </w:pPr>
      <w:r w:rsidRPr="00C42398">
        <w:rPr>
          <w:rFonts w:ascii="Times New Roman" w:eastAsia="仿宋_GB2312" w:hAnsi="Times New Roman" w:cs="Times New Roman"/>
          <w:sz w:val="32"/>
          <w:szCs w:val="32"/>
        </w:rPr>
        <w:t>20</w:t>
      </w:r>
      <w:r w:rsidR="00B76660">
        <w:rPr>
          <w:rFonts w:ascii="Times New Roman" w:eastAsia="仿宋_GB2312" w:hAnsi="Times New Roman" w:cs="Times New Roman" w:hint="eastAsia"/>
          <w:sz w:val="32"/>
          <w:szCs w:val="32"/>
        </w:rPr>
        <w:t>2</w:t>
      </w:r>
      <w:r w:rsidR="00857047">
        <w:rPr>
          <w:rFonts w:ascii="Times New Roman" w:eastAsia="仿宋_GB2312" w:hAnsi="Times New Roman" w:cs="Times New Roman" w:hint="eastAsia"/>
          <w:sz w:val="32"/>
          <w:szCs w:val="32"/>
        </w:rPr>
        <w:t>2</w:t>
      </w:r>
      <w:r w:rsidRPr="00C42398">
        <w:rPr>
          <w:rFonts w:ascii="Times New Roman" w:eastAsia="仿宋_GB2312" w:hAnsi="Times New Roman" w:cs="Times New Roman"/>
          <w:sz w:val="32"/>
          <w:szCs w:val="32"/>
        </w:rPr>
        <w:t>年单位</w:t>
      </w:r>
      <w:r w:rsidR="00882B86">
        <w:rPr>
          <w:rFonts w:ascii="Times New Roman" w:eastAsia="仿宋_GB2312" w:hAnsi="Times New Roman" w:cs="Times New Roman" w:hint="eastAsia"/>
          <w:sz w:val="32"/>
          <w:szCs w:val="32"/>
        </w:rPr>
        <w:t>决算</w:t>
      </w:r>
      <w:r w:rsidRPr="00C42398">
        <w:rPr>
          <w:rFonts w:ascii="Times New Roman" w:eastAsia="仿宋_GB2312" w:hAnsi="Times New Roman" w:cs="Times New Roman"/>
          <w:sz w:val="32"/>
          <w:szCs w:val="32"/>
        </w:rPr>
        <w:t>编制基础数据真实可靠，按照年度工作计划和支出标准合理编制</w:t>
      </w:r>
      <w:r w:rsidR="00882B86">
        <w:rPr>
          <w:rFonts w:ascii="Times New Roman" w:eastAsia="仿宋_GB2312" w:hAnsi="Times New Roman" w:cs="Times New Roman" w:hint="eastAsia"/>
          <w:sz w:val="32"/>
          <w:szCs w:val="32"/>
        </w:rPr>
        <w:t>决算</w:t>
      </w:r>
      <w:r w:rsidRPr="00C42398">
        <w:rPr>
          <w:rFonts w:ascii="Times New Roman" w:eastAsia="仿宋_GB2312" w:hAnsi="Times New Roman" w:cs="Times New Roman"/>
          <w:sz w:val="32"/>
          <w:szCs w:val="32"/>
        </w:rPr>
        <w:t>，数据按要求及时报送。并依据预算</w:t>
      </w:r>
      <w:r w:rsidR="00882B86">
        <w:rPr>
          <w:rFonts w:ascii="Times New Roman" w:eastAsia="仿宋_GB2312" w:hAnsi="Times New Roman" w:cs="Times New Roman" w:hint="eastAsia"/>
          <w:sz w:val="32"/>
          <w:szCs w:val="32"/>
        </w:rPr>
        <w:t>法</w:t>
      </w:r>
      <w:r w:rsidRPr="00C42398">
        <w:rPr>
          <w:rFonts w:ascii="Times New Roman" w:eastAsia="仿宋_GB2312" w:hAnsi="Times New Roman" w:cs="Times New Roman"/>
          <w:sz w:val="32"/>
          <w:szCs w:val="32"/>
        </w:rPr>
        <w:t>信息公开要求，按时按期在宁县人民政府网站公开。</w:t>
      </w:r>
    </w:p>
    <w:p w:rsidR="00E83949" w:rsidRPr="00A850AB" w:rsidRDefault="007A6D44" w:rsidP="00A850AB">
      <w:pPr>
        <w:widowControl/>
        <w:spacing w:line="578" w:lineRule="exact"/>
        <w:ind w:firstLineChars="200" w:firstLine="640"/>
        <w:rPr>
          <w:rFonts w:ascii="黑体" w:eastAsia="黑体" w:hAnsi="黑体" w:cs="黑体"/>
          <w:color w:val="000000" w:themeColor="text1"/>
          <w:kern w:val="0"/>
          <w:sz w:val="32"/>
          <w:szCs w:val="32"/>
        </w:rPr>
      </w:pPr>
      <w:r w:rsidRPr="00A850AB">
        <w:rPr>
          <w:rFonts w:ascii="黑体" w:eastAsia="黑体" w:hAnsi="黑体" w:cs="黑体" w:hint="eastAsia"/>
          <w:color w:val="000000" w:themeColor="text1"/>
          <w:kern w:val="0"/>
          <w:sz w:val="32"/>
          <w:szCs w:val="32"/>
        </w:rPr>
        <w:t>十</w:t>
      </w:r>
      <w:r w:rsidR="00E83949" w:rsidRPr="00A850AB">
        <w:rPr>
          <w:rFonts w:ascii="黑体" w:eastAsia="黑体" w:hAnsi="黑体" w:cs="黑体" w:hint="eastAsia"/>
          <w:color w:val="000000" w:themeColor="text1"/>
          <w:kern w:val="0"/>
          <w:sz w:val="32"/>
          <w:szCs w:val="32"/>
        </w:rPr>
        <w:t>、其他需要说明的问题</w:t>
      </w:r>
    </w:p>
    <w:p w:rsidR="00E83949" w:rsidRPr="00C42398" w:rsidRDefault="00E83949" w:rsidP="00F40C11">
      <w:pPr>
        <w:widowControl/>
        <w:spacing w:line="578" w:lineRule="exact"/>
        <w:ind w:firstLineChars="200" w:firstLine="640"/>
        <w:rPr>
          <w:rFonts w:ascii="Times New Roman" w:eastAsia="仿宋_GB2312" w:hAnsi="Times New Roman" w:cs="Times New Roman"/>
          <w:sz w:val="32"/>
          <w:szCs w:val="32"/>
        </w:rPr>
      </w:pPr>
      <w:r w:rsidRPr="00C42398">
        <w:rPr>
          <w:rFonts w:ascii="Times New Roman" w:eastAsia="仿宋_GB2312" w:hAnsi="Times New Roman" w:cs="Times New Roman" w:hint="eastAsia"/>
          <w:sz w:val="32"/>
          <w:szCs w:val="32"/>
        </w:rPr>
        <w:t>无其他说明。</w:t>
      </w:r>
    </w:p>
    <w:p w:rsidR="00172C0F" w:rsidRDefault="00172C0F"/>
    <w:sectPr w:rsidR="00172C0F" w:rsidSect="007472F1">
      <w:footerReference w:type="default" r:id="rId7"/>
      <w:pgSz w:w="11906" w:h="16838"/>
      <w:pgMar w:top="1440" w:right="1531" w:bottom="1440" w:left="1531" w:header="851" w:footer="992" w:gutter="0"/>
      <w:pgNumType w:fmt="numberInDash"/>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BD8" w:rsidRDefault="00042BD8" w:rsidP="00F70D2A">
      <w:r>
        <w:separator/>
      </w:r>
    </w:p>
  </w:endnote>
  <w:endnote w:type="continuationSeparator" w:id="1">
    <w:p w:rsidR="00042BD8" w:rsidRDefault="00042BD8" w:rsidP="00F70D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2F1" w:rsidRDefault="00855A31">
    <w:pPr>
      <w:pStyle w:val="a4"/>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7472F1" w:rsidRDefault="00855A31">
                <w:pPr>
                  <w:pStyle w:val="a4"/>
                </w:pPr>
                <w:r>
                  <w:rPr>
                    <w:rFonts w:hint="eastAsia"/>
                  </w:rPr>
                  <w:fldChar w:fldCharType="begin"/>
                </w:r>
                <w:r w:rsidR="001E359F">
                  <w:rPr>
                    <w:rFonts w:hint="eastAsia"/>
                  </w:rPr>
                  <w:instrText xml:space="preserve"> PAGE  \* MERGEFORMAT </w:instrText>
                </w:r>
                <w:r>
                  <w:rPr>
                    <w:rFonts w:hint="eastAsia"/>
                  </w:rPr>
                  <w:fldChar w:fldCharType="separate"/>
                </w:r>
                <w:r w:rsidR="008402B1">
                  <w:rPr>
                    <w:noProof/>
                  </w:rPr>
                  <w:t>- 3 -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BD8" w:rsidRDefault="00042BD8" w:rsidP="00F70D2A">
      <w:r>
        <w:separator/>
      </w:r>
    </w:p>
  </w:footnote>
  <w:footnote w:type="continuationSeparator" w:id="1">
    <w:p w:rsidR="00042BD8" w:rsidRDefault="00042BD8" w:rsidP="00F70D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63CACBC"/>
    <w:multiLevelType w:val="singleLevel"/>
    <w:tmpl w:val="C63CACBC"/>
    <w:lvl w:ilvl="0">
      <w:start w:val="2"/>
      <w:numFmt w:val="chineseCounting"/>
      <w:suff w:val="nothing"/>
      <w:lvlText w:val="%1、"/>
      <w:lvlJc w:val="left"/>
      <w:rPr>
        <w:rFonts w:hint="eastAsia"/>
      </w:rPr>
    </w:lvl>
  </w:abstractNum>
  <w:abstractNum w:abstractNumId="1">
    <w:nsid w:val="03EB6EAE"/>
    <w:multiLevelType w:val="hybridMultilevel"/>
    <w:tmpl w:val="65D88DF8"/>
    <w:lvl w:ilvl="0" w:tplc="31666280">
      <w:start w:val="1"/>
      <w:numFmt w:val="decimal"/>
      <w:lvlText w:val="%1、"/>
      <w:lvlJc w:val="left"/>
      <w:pPr>
        <w:ind w:left="1135" w:hanging="49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07517090"/>
    <w:multiLevelType w:val="hybridMultilevel"/>
    <w:tmpl w:val="5198C720"/>
    <w:lvl w:ilvl="0" w:tplc="C352DABE">
      <w:start w:val="2"/>
      <w:numFmt w:val="japaneseCounting"/>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3">
    <w:nsid w:val="22135C5E"/>
    <w:multiLevelType w:val="hybridMultilevel"/>
    <w:tmpl w:val="C3A4DDEA"/>
    <w:lvl w:ilvl="0" w:tplc="DB50143C">
      <w:start w:val="7"/>
      <w:numFmt w:val="japaneseCounting"/>
      <w:lvlText w:val="%1．"/>
      <w:lvlJc w:val="left"/>
      <w:pPr>
        <w:ind w:left="720" w:hanging="720"/>
      </w:pPr>
      <w:rPr>
        <w:rFonts w:hint="default"/>
        <w:bdr w:val="none" w:sz="0" w:space="0" w:color="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CDD563A"/>
    <w:multiLevelType w:val="hybridMultilevel"/>
    <w:tmpl w:val="F728752A"/>
    <w:lvl w:ilvl="0" w:tplc="272E55C0">
      <w:start w:val="7"/>
      <w:numFmt w:val="japaneseCounting"/>
      <w:lvlText w:val="%1．"/>
      <w:lvlJc w:val="left"/>
      <w:pPr>
        <w:ind w:left="2149" w:hanging="720"/>
      </w:pPr>
      <w:rPr>
        <w:rFonts w:hint="default"/>
      </w:rPr>
    </w:lvl>
    <w:lvl w:ilvl="1" w:tplc="04090019" w:tentative="1">
      <w:start w:val="1"/>
      <w:numFmt w:val="lowerLetter"/>
      <w:lvlText w:val="%2)"/>
      <w:lvlJc w:val="left"/>
      <w:pPr>
        <w:ind w:left="2269" w:hanging="420"/>
      </w:pPr>
    </w:lvl>
    <w:lvl w:ilvl="2" w:tplc="0409001B" w:tentative="1">
      <w:start w:val="1"/>
      <w:numFmt w:val="lowerRoman"/>
      <w:lvlText w:val="%3."/>
      <w:lvlJc w:val="right"/>
      <w:pPr>
        <w:ind w:left="2689" w:hanging="420"/>
      </w:pPr>
    </w:lvl>
    <w:lvl w:ilvl="3" w:tplc="0409000F" w:tentative="1">
      <w:start w:val="1"/>
      <w:numFmt w:val="decimal"/>
      <w:lvlText w:val="%4."/>
      <w:lvlJc w:val="left"/>
      <w:pPr>
        <w:ind w:left="3109" w:hanging="420"/>
      </w:pPr>
    </w:lvl>
    <w:lvl w:ilvl="4" w:tplc="04090019" w:tentative="1">
      <w:start w:val="1"/>
      <w:numFmt w:val="lowerLetter"/>
      <w:lvlText w:val="%5)"/>
      <w:lvlJc w:val="left"/>
      <w:pPr>
        <w:ind w:left="3529" w:hanging="420"/>
      </w:pPr>
    </w:lvl>
    <w:lvl w:ilvl="5" w:tplc="0409001B" w:tentative="1">
      <w:start w:val="1"/>
      <w:numFmt w:val="lowerRoman"/>
      <w:lvlText w:val="%6."/>
      <w:lvlJc w:val="right"/>
      <w:pPr>
        <w:ind w:left="3949" w:hanging="420"/>
      </w:pPr>
    </w:lvl>
    <w:lvl w:ilvl="6" w:tplc="0409000F" w:tentative="1">
      <w:start w:val="1"/>
      <w:numFmt w:val="decimal"/>
      <w:lvlText w:val="%7."/>
      <w:lvlJc w:val="left"/>
      <w:pPr>
        <w:ind w:left="4369" w:hanging="420"/>
      </w:pPr>
    </w:lvl>
    <w:lvl w:ilvl="7" w:tplc="04090019" w:tentative="1">
      <w:start w:val="1"/>
      <w:numFmt w:val="lowerLetter"/>
      <w:lvlText w:val="%8)"/>
      <w:lvlJc w:val="left"/>
      <w:pPr>
        <w:ind w:left="4789" w:hanging="420"/>
      </w:pPr>
    </w:lvl>
    <w:lvl w:ilvl="8" w:tplc="0409001B" w:tentative="1">
      <w:start w:val="1"/>
      <w:numFmt w:val="lowerRoman"/>
      <w:lvlText w:val="%9."/>
      <w:lvlJc w:val="right"/>
      <w:pPr>
        <w:ind w:left="5209" w:hanging="420"/>
      </w:pPr>
    </w:lvl>
  </w:abstractNum>
  <w:abstractNum w:abstractNumId="5">
    <w:nsid w:val="2F510021"/>
    <w:multiLevelType w:val="hybridMultilevel"/>
    <w:tmpl w:val="51524F7E"/>
    <w:lvl w:ilvl="0" w:tplc="CD40B0A6">
      <w:start w:val="3"/>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51881208"/>
    <w:multiLevelType w:val="hybridMultilevel"/>
    <w:tmpl w:val="97900FA8"/>
    <w:lvl w:ilvl="0" w:tplc="CAEE9CFA">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D770706"/>
    <w:multiLevelType w:val="singleLevel"/>
    <w:tmpl w:val="5D770706"/>
    <w:lvl w:ilvl="0">
      <w:start w:val="4"/>
      <w:numFmt w:val="decimal"/>
      <w:suff w:val="nothing"/>
      <w:lvlText w:val="（%1）"/>
      <w:lvlJc w:val="left"/>
    </w:lvl>
  </w:abstractNum>
  <w:abstractNum w:abstractNumId="8">
    <w:nsid w:val="5F951978"/>
    <w:multiLevelType w:val="hybridMultilevel"/>
    <w:tmpl w:val="12D6F590"/>
    <w:lvl w:ilvl="0" w:tplc="D5D283E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1012507"/>
    <w:multiLevelType w:val="hybridMultilevel"/>
    <w:tmpl w:val="A74CC374"/>
    <w:lvl w:ilvl="0" w:tplc="22AC79D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12356F9"/>
    <w:multiLevelType w:val="hybridMultilevel"/>
    <w:tmpl w:val="D682CCDA"/>
    <w:lvl w:ilvl="0" w:tplc="42DC6DB4">
      <w:start w:val="1"/>
      <w:numFmt w:val="japaneseCounting"/>
      <w:lvlText w:val="%1、"/>
      <w:lvlJc w:val="left"/>
      <w:pPr>
        <w:ind w:left="1300" w:hanging="66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612A516F"/>
    <w:multiLevelType w:val="hybridMultilevel"/>
    <w:tmpl w:val="504C0D24"/>
    <w:lvl w:ilvl="0" w:tplc="E8E8ABB8">
      <w:start w:val="1"/>
      <w:numFmt w:val="japaneseCounting"/>
      <w:lvlText w:val="（%1）"/>
      <w:lvlJc w:val="left"/>
      <w:pPr>
        <w:ind w:left="1630" w:hanging="99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nsid w:val="708026C2"/>
    <w:multiLevelType w:val="hybridMultilevel"/>
    <w:tmpl w:val="3694125C"/>
    <w:lvl w:ilvl="0" w:tplc="6BB8CF74">
      <w:start w:val="7"/>
      <w:numFmt w:val="japaneseCounting"/>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3">
    <w:nsid w:val="71E64731"/>
    <w:multiLevelType w:val="hybridMultilevel"/>
    <w:tmpl w:val="1B1A2C58"/>
    <w:lvl w:ilvl="0" w:tplc="A67684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0"/>
  </w:num>
  <w:num w:numId="3">
    <w:abstractNumId w:val="5"/>
  </w:num>
  <w:num w:numId="4">
    <w:abstractNumId w:val="2"/>
  </w:num>
  <w:num w:numId="5">
    <w:abstractNumId w:val="11"/>
  </w:num>
  <w:num w:numId="6">
    <w:abstractNumId w:val="1"/>
  </w:num>
  <w:num w:numId="7">
    <w:abstractNumId w:val="8"/>
  </w:num>
  <w:num w:numId="8">
    <w:abstractNumId w:val="13"/>
  </w:num>
  <w:num w:numId="9">
    <w:abstractNumId w:val="9"/>
  </w:num>
  <w:num w:numId="10">
    <w:abstractNumId w:val="6"/>
  </w:num>
  <w:num w:numId="11">
    <w:abstractNumId w:val="12"/>
  </w:num>
  <w:num w:numId="12">
    <w:abstractNumId w:val="10"/>
  </w:num>
  <w:num w:numId="13">
    <w:abstractNumId w:val="4"/>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83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3949"/>
    <w:rsid w:val="00005035"/>
    <w:rsid w:val="00010279"/>
    <w:rsid w:val="00021920"/>
    <w:rsid w:val="00022C26"/>
    <w:rsid w:val="00023673"/>
    <w:rsid w:val="00032757"/>
    <w:rsid w:val="00042BD8"/>
    <w:rsid w:val="00070F5C"/>
    <w:rsid w:val="0009144E"/>
    <w:rsid w:val="000B479B"/>
    <w:rsid w:val="000D3540"/>
    <w:rsid w:val="000D4C2E"/>
    <w:rsid w:val="000D69CF"/>
    <w:rsid w:val="000E795B"/>
    <w:rsid w:val="000F0471"/>
    <w:rsid w:val="00105B6C"/>
    <w:rsid w:val="001243C6"/>
    <w:rsid w:val="001509AF"/>
    <w:rsid w:val="00156355"/>
    <w:rsid w:val="00172C0F"/>
    <w:rsid w:val="00175150"/>
    <w:rsid w:val="001819F9"/>
    <w:rsid w:val="001873C5"/>
    <w:rsid w:val="001922D0"/>
    <w:rsid w:val="001937CB"/>
    <w:rsid w:val="001A2604"/>
    <w:rsid w:val="001B61C5"/>
    <w:rsid w:val="001E359F"/>
    <w:rsid w:val="00200DF1"/>
    <w:rsid w:val="00206515"/>
    <w:rsid w:val="00207818"/>
    <w:rsid w:val="0021481E"/>
    <w:rsid w:val="00221BA3"/>
    <w:rsid w:val="002248D6"/>
    <w:rsid w:val="00231BEC"/>
    <w:rsid w:val="0025051F"/>
    <w:rsid w:val="00253A29"/>
    <w:rsid w:val="00256B4F"/>
    <w:rsid w:val="00260986"/>
    <w:rsid w:val="0026363A"/>
    <w:rsid w:val="00281DB3"/>
    <w:rsid w:val="00282CBA"/>
    <w:rsid w:val="0029363F"/>
    <w:rsid w:val="002C62A9"/>
    <w:rsid w:val="00314C3B"/>
    <w:rsid w:val="003275F6"/>
    <w:rsid w:val="00335322"/>
    <w:rsid w:val="0033743F"/>
    <w:rsid w:val="0037367A"/>
    <w:rsid w:val="0037473C"/>
    <w:rsid w:val="003901B7"/>
    <w:rsid w:val="00397D83"/>
    <w:rsid w:val="003B35FB"/>
    <w:rsid w:val="003B3DDF"/>
    <w:rsid w:val="003B5C71"/>
    <w:rsid w:val="003D3158"/>
    <w:rsid w:val="003D7E9E"/>
    <w:rsid w:val="003F36A6"/>
    <w:rsid w:val="004208F0"/>
    <w:rsid w:val="00431648"/>
    <w:rsid w:val="00432C0B"/>
    <w:rsid w:val="00454EC1"/>
    <w:rsid w:val="00467FE6"/>
    <w:rsid w:val="004724F9"/>
    <w:rsid w:val="00474799"/>
    <w:rsid w:val="00481074"/>
    <w:rsid w:val="00482EA9"/>
    <w:rsid w:val="00495E0F"/>
    <w:rsid w:val="004A0E30"/>
    <w:rsid w:val="004A3407"/>
    <w:rsid w:val="004B3EDA"/>
    <w:rsid w:val="004C4A01"/>
    <w:rsid w:val="004D28F1"/>
    <w:rsid w:val="004F41F9"/>
    <w:rsid w:val="004F4D5C"/>
    <w:rsid w:val="00524565"/>
    <w:rsid w:val="00553A5C"/>
    <w:rsid w:val="00555158"/>
    <w:rsid w:val="00556B7D"/>
    <w:rsid w:val="0057155B"/>
    <w:rsid w:val="00577C73"/>
    <w:rsid w:val="00593050"/>
    <w:rsid w:val="005E4C46"/>
    <w:rsid w:val="005F0C1C"/>
    <w:rsid w:val="005F7E7B"/>
    <w:rsid w:val="006169DC"/>
    <w:rsid w:val="0062273A"/>
    <w:rsid w:val="00624F74"/>
    <w:rsid w:val="00641961"/>
    <w:rsid w:val="00673796"/>
    <w:rsid w:val="006778B7"/>
    <w:rsid w:val="006925FC"/>
    <w:rsid w:val="006C2389"/>
    <w:rsid w:val="006C7931"/>
    <w:rsid w:val="006D6033"/>
    <w:rsid w:val="006F4910"/>
    <w:rsid w:val="00714844"/>
    <w:rsid w:val="00714EFD"/>
    <w:rsid w:val="00754CED"/>
    <w:rsid w:val="0076439E"/>
    <w:rsid w:val="00767DD7"/>
    <w:rsid w:val="00774602"/>
    <w:rsid w:val="00776CFD"/>
    <w:rsid w:val="007801EB"/>
    <w:rsid w:val="007860D3"/>
    <w:rsid w:val="00790FFB"/>
    <w:rsid w:val="007932D8"/>
    <w:rsid w:val="007935CA"/>
    <w:rsid w:val="00795E77"/>
    <w:rsid w:val="007A1ECF"/>
    <w:rsid w:val="007A6D44"/>
    <w:rsid w:val="007A790A"/>
    <w:rsid w:val="007C6B1F"/>
    <w:rsid w:val="007F7D3D"/>
    <w:rsid w:val="00820864"/>
    <w:rsid w:val="008245B9"/>
    <w:rsid w:val="008245DD"/>
    <w:rsid w:val="0083607A"/>
    <w:rsid w:val="008402B1"/>
    <w:rsid w:val="00844E7A"/>
    <w:rsid w:val="00854321"/>
    <w:rsid w:val="00855779"/>
    <w:rsid w:val="00855A31"/>
    <w:rsid w:val="00857047"/>
    <w:rsid w:val="0086510E"/>
    <w:rsid w:val="008819C5"/>
    <w:rsid w:val="00882B86"/>
    <w:rsid w:val="00896803"/>
    <w:rsid w:val="008A0846"/>
    <w:rsid w:val="008B5B9E"/>
    <w:rsid w:val="008D38E9"/>
    <w:rsid w:val="008D3B5D"/>
    <w:rsid w:val="008D751D"/>
    <w:rsid w:val="008F46ED"/>
    <w:rsid w:val="008F4CE2"/>
    <w:rsid w:val="008F6F1E"/>
    <w:rsid w:val="00900026"/>
    <w:rsid w:val="0090666E"/>
    <w:rsid w:val="00910B56"/>
    <w:rsid w:val="009112F9"/>
    <w:rsid w:val="00915D46"/>
    <w:rsid w:val="00925385"/>
    <w:rsid w:val="0092759C"/>
    <w:rsid w:val="00935FD2"/>
    <w:rsid w:val="009374C7"/>
    <w:rsid w:val="00942E9B"/>
    <w:rsid w:val="009474CF"/>
    <w:rsid w:val="00983349"/>
    <w:rsid w:val="009C01F1"/>
    <w:rsid w:val="009C3B1C"/>
    <w:rsid w:val="009D5B98"/>
    <w:rsid w:val="009F16E4"/>
    <w:rsid w:val="00A1395B"/>
    <w:rsid w:val="00A20267"/>
    <w:rsid w:val="00A311DE"/>
    <w:rsid w:val="00A328DB"/>
    <w:rsid w:val="00A335DC"/>
    <w:rsid w:val="00A423B0"/>
    <w:rsid w:val="00A62B13"/>
    <w:rsid w:val="00A71873"/>
    <w:rsid w:val="00A779A2"/>
    <w:rsid w:val="00A817ED"/>
    <w:rsid w:val="00A850AB"/>
    <w:rsid w:val="00AA5868"/>
    <w:rsid w:val="00AB1D5D"/>
    <w:rsid w:val="00AB546F"/>
    <w:rsid w:val="00AB64D9"/>
    <w:rsid w:val="00AD03C3"/>
    <w:rsid w:val="00B019D7"/>
    <w:rsid w:val="00B05007"/>
    <w:rsid w:val="00B13CBE"/>
    <w:rsid w:val="00B15DA0"/>
    <w:rsid w:val="00B33C41"/>
    <w:rsid w:val="00B4012B"/>
    <w:rsid w:val="00B42672"/>
    <w:rsid w:val="00B76660"/>
    <w:rsid w:val="00B77F3F"/>
    <w:rsid w:val="00B806DD"/>
    <w:rsid w:val="00B83E66"/>
    <w:rsid w:val="00B9106F"/>
    <w:rsid w:val="00B91B6D"/>
    <w:rsid w:val="00BB5A0B"/>
    <w:rsid w:val="00BC2199"/>
    <w:rsid w:val="00BC42B1"/>
    <w:rsid w:val="00BE0DEC"/>
    <w:rsid w:val="00C06F99"/>
    <w:rsid w:val="00C329E9"/>
    <w:rsid w:val="00C372F1"/>
    <w:rsid w:val="00C42398"/>
    <w:rsid w:val="00C47EF2"/>
    <w:rsid w:val="00C508B6"/>
    <w:rsid w:val="00C510E2"/>
    <w:rsid w:val="00C60FD0"/>
    <w:rsid w:val="00C67508"/>
    <w:rsid w:val="00C87CE8"/>
    <w:rsid w:val="00CB3279"/>
    <w:rsid w:val="00CC4DBC"/>
    <w:rsid w:val="00CC71EC"/>
    <w:rsid w:val="00CD68F3"/>
    <w:rsid w:val="00CE6B77"/>
    <w:rsid w:val="00D024E9"/>
    <w:rsid w:val="00D10E20"/>
    <w:rsid w:val="00D27E15"/>
    <w:rsid w:val="00D624D9"/>
    <w:rsid w:val="00D93B2A"/>
    <w:rsid w:val="00DA139A"/>
    <w:rsid w:val="00DA302A"/>
    <w:rsid w:val="00DA43F8"/>
    <w:rsid w:val="00DC2331"/>
    <w:rsid w:val="00DC23C8"/>
    <w:rsid w:val="00DC4F22"/>
    <w:rsid w:val="00DD2231"/>
    <w:rsid w:val="00DF0B4A"/>
    <w:rsid w:val="00E118AE"/>
    <w:rsid w:val="00E1554B"/>
    <w:rsid w:val="00E23F82"/>
    <w:rsid w:val="00E309CB"/>
    <w:rsid w:val="00E425C8"/>
    <w:rsid w:val="00E83949"/>
    <w:rsid w:val="00E874E6"/>
    <w:rsid w:val="00EC2AE7"/>
    <w:rsid w:val="00ED4665"/>
    <w:rsid w:val="00EF309E"/>
    <w:rsid w:val="00EF4711"/>
    <w:rsid w:val="00F02526"/>
    <w:rsid w:val="00F14577"/>
    <w:rsid w:val="00F200BF"/>
    <w:rsid w:val="00F226A9"/>
    <w:rsid w:val="00F27E93"/>
    <w:rsid w:val="00F40C11"/>
    <w:rsid w:val="00F608F6"/>
    <w:rsid w:val="00F70D2A"/>
    <w:rsid w:val="00F74F67"/>
    <w:rsid w:val="00F85EEF"/>
    <w:rsid w:val="00F901A0"/>
    <w:rsid w:val="00F95A81"/>
    <w:rsid w:val="00F9697F"/>
    <w:rsid w:val="00FB1CE6"/>
    <w:rsid w:val="00FB273C"/>
    <w:rsid w:val="00FD1BEB"/>
    <w:rsid w:val="00FF7F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E8394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qFormat/>
    <w:rsid w:val="00E83949"/>
    <w:pPr>
      <w:spacing w:line="480" w:lineRule="auto"/>
      <w:ind w:leftChars="200" w:left="420"/>
    </w:pPr>
  </w:style>
  <w:style w:type="character" w:customStyle="1" w:styleId="2Char">
    <w:name w:val="正文文本缩进 2 Char"/>
    <w:basedOn w:val="a0"/>
    <w:link w:val="2"/>
    <w:rsid w:val="00E83949"/>
    <w:rPr>
      <w:szCs w:val="24"/>
    </w:rPr>
  </w:style>
  <w:style w:type="paragraph" w:styleId="a3">
    <w:name w:val="Body Text"/>
    <w:basedOn w:val="a"/>
    <w:link w:val="Char"/>
    <w:qFormat/>
    <w:rsid w:val="00E83949"/>
    <w:rPr>
      <w:rFonts w:ascii="宋体" w:eastAsia="宋体" w:hAnsi="宋体"/>
      <w:sz w:val="32"/>
    </w:rPr>
  </w:style>
  <w:style w:type="character" w:customStyle="1" w:styleId="Char">
    <w:name w:val="正文文本 Char"/>
    <w:basedOn w:val="a0"/>
    <w:link w:val="a3"/>
    <w:rsid w:val="00E83949"/>
    <w:rPr>
      <w:rFonts w:ascii="宋体" w:eastAsia="宋体" w:hAnsi="宋体"/>
      <w:sz w:val="32"/>
      <w:szCs w:val="24"/>
    </w:rPr>
  </w:style>
  <w:style w:type="paragraph" w:styleId="a4">
    <w:name w:val="footer"/>
    <w:basedOn w:val="a"/>
    <w:link w:val="Char0"/>
    <w:rsid w:val="00E83949"/>
    <w:pPr>
      <w:tabs>
        <w:tab w:val="center" w:pos="4153"/>
        <w:tab w:val="right" w:pos="8306"/>
      </w:tabs>
      <w:snapToGrid w:val="0"/>
      <w:jc w:val="left"/>
    </w:pPr>
    <w:rPr>
      <w:sz w:val="18"/>
    </w:rPr>
  </w:style>
  <w:style w:type="character" w:customStyle="1" w:styleId="Char0">
    <w:name w:val="页脚 Char"/>
    <w:basedOn w:val="a0"/>
    <w:link w:val="a4"/>
    <w:rsid w:val="00E83949"/>
    <w:rPr>
      <w:sz w:val="18"/>
      <w:szCs w:val="24"/>
    </w:rPr>
  </w:style>
  <w:style w:type="paragraph" w:styleId="a5">
    <w:name w:val="Normal (Web)"/>
    <w:basedOn w:val="a"/>
    <w:qFormat/>
    <w:rsid w:val="00E83949"/>
    <w:pPr>
      <w:widowControl/>
      <w:spacing w:beforeAutospacing="1" w:afterAutospacing="1"/>
      <w:jc w:val="left"/>
    </w:pPr>
    <w:rPr>
      <w:rFonts w:ascii="宋体" w:hAnsi="宋体" w:cs="宋体"/>
      <w:kern w:val="0"/>
      <w:sz w:val="24"/>
    </w:rPr>
  </w:style>
  <w:style w:type="paragraph" w:customStyle="1" w:styleId="p0">
    <w:name w:val="p0"/>
    <w:basedOn w:val="a"/>
    <w:qFormat/>
    <w:rsid w:val="00E83949"/>
    <w:pPr>
      <w:widowControl/>
    </w:pPr>
    <w:rPr>
      <w:kern w:val="0"/>
      <w:szCs w:val="21"/>
    </w:rPr>
  </w:style>
  <w:style w:type="paragraph" w:styleId="a6">
    <w:name w:val="List Paragraph"/>
    <w:basedOn w:val="a"/>
    <w:uiPriority w:val="99"/>
    <w:unhideWhenUsed/>
    <w:rsid w:val="00E83949"/>
    <w:pPr>
      <w:ind w:firstLineChars="200" w:firstLine="420"/>
    </w:pPr>
  </w:style>
  <w:style w:type="paragraph" w:styleId="a7">
    <w:name w:val="header"/>
    <w:basedOn w:val="a"/>
    <w:link w:val="Char1"/>
    <w:uiPriority w:val="99"/>
    <w:semiHidden/>
    <w:unhideWhenUsed/>
    <w:rsid w:val="00D27E1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semiHidden/>
    <w:rsid w:val="00D27E1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1759</TotalTime>
  <Pages>10</Pages>
  <Words>766</Words>
  <Characters>4370</Characters>
  <Application>Microsoft Office Word</Application>
  <DocSecurity>0</DocSecurity>
  <Lines>36</Lines>
  <Paragraphs>10</Paragraphs>
  <ScaleCrop>false</ScaleCrop>
  <Company>China</Company>
  <LinksUpToDate>false</LinksUpToDate>
  <CharactersWithSpaces>5126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54</cp:revision>
  <cp:lastPrinted>2022-09-16T02:37:00Z</cp:lastPrinted>
  <dcterms:created xsi:type="dcterms:W3CDTF">2022-09-15T03:51:00Z</dcterms:created>
  <dcterms:modified xsi:type="dcterms:W3CDTF">2023-10-26T09:04:00Z</dcterms:modified>
</cp:coreProperties>
</file>