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line="600" w:lineRule="exact"/>
        <w:rPr>
          <w:rFonts w:eastAsia="黑体" w:cs="黑体"/>
          <w:snapToGrid w:val="0"/>
          <w:sz w:val="32"/>
          <w:szCs w:val="32"/>
        </w:rPr>
      </w:pPr>
      <w:r>
        <w:rPr>
          <w:rFonts w:hint="eastAsia" w:hAnsi="黑体" w:eastAsia="黑体" w:cs="黑体"/>
          <w:snapToGrid w:val="0"/>
          <w:sz w:val="32"/>
          <w:szCs w:val="32"/>
        </w:rPr>
        <w:t>附件</w:t>
      </w:r>
      <w:r>
        <w:rPr>
          <w:rFonts w:hint="eastAsia" w:eastAsia="黑体" w:cs="黑体"/>
          <w:snapToGrid w:val="0"/>
          <w:sz w:val="32"/>
          <w:szCs w:val="32"/>
        </w:rPr>
        <w:t>7</w:t>
      </w:r>
    </w:p>
    <w:p>
      <w:pPr>
        <w:kinsoku w:val="0"/>
        <w:spacing w:beforeLines="100" w:afterLines="100" w:line="600" w:lineRule="exact"/>
        <w:jc w:val="center"/>
        <w:rPr>
          <w:rFonts w:eastAsia="方正小标宋简体"/>
          <w:snapToGrid w:val="0"/>
          <w:w w:val="80"/>
          <w:sz w:val="44"/>
          <w:szCs w:val="44"/>
        </w:rPr>
      </w:pPr>
      <w:r>
        <w:rPr>
          <w:rFonts w:hint="eastAsia" w:eastAsia="方正小标宋简体"/>
          <w:spacing w:val="-11"/>
          <w:w w:val="80"/>
          <w:sz w:val="44"/>
          <w:szCs w:val="44"/>
        </w:rPr>
        <w:t>庆阳市</w:t>
      </w:r>
      <w:r>
        <w:rPr>
          <w:rFonts w:eastAsia="方正小标宋简体"/>
          <w:spacing w:val="-11"/>
          <w:w w:val="80"/>
          <w:sz w:val="44"/>
          <w:szCs w:val="44"/>
        </w:rPr>
        <w:t>2020</w:t>
      </w:r>
      <w:r>
        <w:rPr>
          <w:rFonts w:hint="eastAsia" w:eastAsia="方正小标宋简体"/>
          <w:spacing w:val="-11"/>
          <w:w w:val="80"/>
          <w:sz w:val="44"/>
          <w:szCs w:val="44"/>
        </w:rPr>
        <w:t>年省市级示范高中招收定向指标生</w:t>
      </w:r>
      <w:r>
        <w:rPr>
          <w:rFonts w:hint="eastAsia" w:eastAsia="方正小标宋简体"/>
          <w:snapToGrid w:val="0"/>
          <w:spacing w:val="-11"/>
          <w:w w:val="80"/>
          <w:sz w:val="44"/>
          <w:szCs w:val="44"/>
        </w:rPr>
        <w:t>汇总表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382"/>
        <w:gridCol w:w="1080"/>
        <w:gridCol w:w="504"/>
        <w:gridCol w:w="1440"/>
        <w:gridCol w:w="1440"/>
        <w:gridCol w:w="129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18" w:type="dxa"/>
            <w:vAlign w:val="center"/>
          </w:tcPr>
          <w:p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学籍辅号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姓名</w:t>
            </w:r>
          </w:p>
        </w:tc>
        <w:tc>
          <w:tcPr>
            <w:tcW w:w="50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毕业学校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录取学校</w:t>
            </w:r>
          </w:p>
        </w:tc>
        <w:tc>
          <w:tcPr>
            <w:tcW w:w="1296" w:type="dxa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综合素质评价</w:t>
            </w:r>
            <w:r>
              <w:rPr>
                <w:rFonts w:eastAsia="楷体_GB2312"/>
                <w:sz w:val="28"/>
                <w:szCs w:val="28"/>
              </w:rPr>
              <w:t>(30%)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录取学校面试成绩（</w:t>
            </w:r>
            <w:r>
              <w:rPr>
                <w:rFonts w:eastAsia="楷体_GB2312"/>
                <w:sz w:val="28"/>
                <w:szCs w:val="28"/>
              </w:rPr>
              <w:t>10%</w:t>
            </w:r>
            <w:r>
              <w:rPr>
                <w:rFonts w:hint="eastAsia" w:eastAsia="楷体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8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382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504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296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ind w:firstLine="480"/>
              <w:rPr>
                <w:rFonts w:eastAsia="仿宋_GB2312"/>
              </w:rPr>
            </w:pPr>
          </w:p>
        </w:tc>
      </w:tr>
    </w:tbl>
    <w:p>
      <w:pPr>
        <w:kinsoku w:val="0"/>
        <w:spacing w:line="240" w:lineRule="exact"/>
        <w:jc w:val="center"/>
        <w:rPr>
          <w:rFonts w:eastAsia="仿宋_GB2312"/>
          <w:b/>
          <w:snapToGrid w:val="0"/>
          <w:sz w:val="36"/>
          <w:szCs w:val="36"/>
        </w:rPr>
      </w:pPr>
    </w:p>
    <w:p>
      <w:pPr>
        <w:kinsoku w:val="0"/>
        <w:spacing w:line="400" w:lineRule="exact"/>
        <w:rPr>
          <w:rFonts w:eastAsia="仿宋_GB2312"/>
          <w:snapToGrid w:val="0"/>
          <w:sz w:val="30"/>
          <w:szCs w:val="30"/>
        </w:rPr>
      </w:pPr>
      <w:r>
        <w:rPr>
          <w:rFonts w:hint="eastAsia" w:eastAsia="仿宋_GB2312"/>
          <w:snapToGrid w:val="0"/>
          <w:sz w:val="30"/>
          <w:szCs w:val="30"/>
        </w:rPr>
        <w:t>学校（盖章）：</w:t>
      </w:r>
      <w:r>
        <w:rPr>
          <w:rFonts w:eastAsia="仿宋_GB2312"/>
          <w:snapToGrid w:val="0"/>
          <w:sz w:val="30"/>
          <w:szCs w:val="30"/>
        </w:rPr>
        <w:t xml:space="preserve">                          </w:t>
      </w:r>
      <w:r>
        <w:rPr>
          <w:rFonts w:hint="eastAsia" w:eastAsia="仿宋_GB2312"/>
          <w:snapToGrid w:val="0"/>
          <w:sz w:val="30"/>
          <w:szCs w:val="30"/>
        </w:rPr>
        <w:t>年</w:t>
      </w:r>
      <w:r>
        <w:rPr>
          <w:rFonts w:eastAsia="仿宋_GB2312"/>
          <w:snapToGrid w:val="0"/>
          <w:sz w:val="30"/>
          <w:szCs w:val="30"/>
        </w:rPr>
        <w:t xml:space="preserve">   </w:t>
      </w:r>
      <w:r>
        <w:rPr>
          <w:rFonts w:hint="eastAsia" w:eastAsia="仿宋_GB2312"/>
          <w:snapToGrid w:val="0"/>
          <w:sz w:val="30"/>
          <w:szCs w:val="30"/>
        </w:rPr>
        <w:t>月</w:t>
      </w:r>
      <w:r>
        <w:rPr>
          <w:rFonts w:eastAsia="仿宋_GB2312"/>
          <w:snapToGrid w:val="0"/>
          <w:sz w:val="30"/>
          <w:szCs w:val="30"/>
        </w:rPr>
        <w:t xml:space="preserve">   </w:t>
      </w:r>
      <w:r>
        <w:rPr>
          <w:rFonts w:hint="eastAsia" w:eastAsia="仿宋_GB2312"/>
          <w:snapToGrid w:val="0"/>
          <w:sz w:val="30"/>
          <w:szCs w:val="30"/>
        </w:rPr>
        <w:t>日</w:t>
      </w:r>
    </w:p>
    <w:p>
      <w:pPr>
        <w:kinsoku w:val="0"/>
        <w:spacing w:line="400" w:lineRule="exact"/>
        <w:ind w:left="843" w:hanging="843" w:hangingChars="300"/>
        <w:rPr>
          <w:rFonts w:eastAsia="楷体"/>
          <w:b/>
          <w:sz w:val="28"/>
          <w:szCs w:val="28"/>
        </w:rPr>
      </w:pPr>
    </w:p>
    <w:p>
      <w:pPr>
        <w:kinsoku w:val="0"/>
        <w:spacing w:line="400" w:lineRule="exact"/>
        <w:ind w:left="840" w:hanging="840" w:hangingChars="300"/>
        <w:rPr>
          <w:rFonts w:eastAsia="楷体"/>
          <w:sz w:val="28"/>
          <w:szCs w:val="28"/>
        </w:rPr>
      </w:pPr>
      <w:r>
        <w:rPr>
          <w:rFonts w:hint="eastAsia" w:hAnsi="楷体" w:eastAsia="楷体"/>
          <w:sz w:val="28"/>
          <w:szCs w:val="28"/>
        </w:rPr>
        <w:t>说明：此表由初中学校统计，并将电子版和纸质表同时报县局教育股和高中招生学校。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2020-12-25T07:54:14Z</dcterms:created>
  <dc:creator>Administrator</dc:creator>
  <cp:lastModifiedBy>Administrator</cp:lastModifiedBy>
  <dcterms:modified xsi:type="dcterms:W3CDTF">2020-12-25T07:54:27Z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