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9D" w:rsidRDefault="0095579D" w:rsidP="00602726">
      <w:pPr>
        <w:widowControl/>
        <w:spacing w:line="7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宁县城关小学</w:t>
      </w:r>
      <w:r w:rsidR="00BE2EC9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2</w:t>
      </w:r>
      <w:r w:rsidR="00BE2EC9"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0</w:t>
      </w:r>
      <w:r w:rsidR="009E0E30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2</w:t>
      </w:r>
      <w:r w:rsidR="00753916"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1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年度</w:t>
      </w:r>
    </w:p>
    <w:p w:rsidR="0095579D" w:rsidRDefault="0095579D" w:rsidP="00602726">
      <w:pPr>
        <w:widowControl/>
        <w:spacing w:line="7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部门整体支出绩效自评报告</w:t>
      </w:r>
    </w:p>
    <w:p w:rsidR="00547ECA" w:rsidRDefault="00547ECA" w:rsidP="00547ECA">
      <w:pPr>
        <w:jc w:val="center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547ECA" w:rsidRPr="00CC20C8" w:rsidRDefault="00547ECA" w:rsidP="00547ECA">
      <w:pPr>
        <w:jc w:val="center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(</w:t>
      </w:r>
      <w:r w:rsidRPr="00CC20C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</w:t>
      </w:r>
      <w:r w:rsidR="00753916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2</w:t>
      </w:r>
      <w:r w:rsidRPr="00CC20C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="00753916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10</w:t>
      </w:r>
      <w:r w:rsidRPr="00CC20C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753916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8</w:t>
      </w:r>
      <w:r w:rsidRPr="00CC20C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)</w:t>
      </w:r>
    </w:p>
    <w:p w:rsidR="00547ECA" w:rsidRDefault="00547ECA" w:rsidP="00547ECA">
      <w:pPr>
        <w:snapToGrid w:val="0"/>
        <w:spacing w:line="640" w:lineRule="exact"/>
        <w:jc w:val="center"/>
      </w:pPr>
    </w:p>
    <w:p w:rsidR="0095579D" w:rsidRDefault="0095579D" w:rsidP="00CC20C8">
      <w:pPr>
        <w:widowControl/>
        <w:spacing w:line="600" w:lineRule="exact"/>
        <w:ind w:firstLineChars="200" w:firstLine="600"/>
        <w:jc w:val="left"/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 xml:space="preserve">一、部门概况 </w:t>
      </w:r>
    </w:p>
    <w:p w:rsidR="0095579D" w:rsidRPr="00280A42" w:rsidRDefault="0095579D" w:rsidP="00CC20C8">
      <w:pPr>
        <w:widowControl/>
        <w:spacing w:line="600" w:lineRule="exact"/>
        <w:ind w:firstLineChars="200" w:firstLine="602"/>
        <w:jc w:val="left"/>
        <w:rPr>
          <w:rFonts w:ascii="楷体_GB2312" w:eastAsia="楷体_GB2312" w:hAnsi="仿宋_GB2312" w:cs="仿宋_GB2312"/>
          <w:b/>
          <w:color w:val="000000"/>
          <w:kern w:val="0"/>
          <w:sz w:val="30"/>
          <w:szCs w:val="30"/>
        </w:rPr>
      </w:pPr>
      <w:r w:rsidRPr="00280A42">
        <w:rPr>
          <w:rFonts w:ascii="楷体_GB2312" w:eastAsia="楷体_GB2312" w:hAnsi="仿宋_GB2312" w:cs="仿宋_GB2312" w:hint="eastAsia"/>
          <w:b/>
          <w:color w:val="000000"/>
          <w:kern w:val="0"/>
          <w:sz w:val="30"/>
          <w:szCs w:val="30"/>
        </w:rPr>
        <w:t>（一）部门职能</w:t>
      </w:r>
    </w:p>
    <w:p w:rsidR="00280A42" w:rsidRPr="002D29E8" w:rsidRDefault="00280A42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2D29E8">
        <w:rPr>
          <w:rFonts w:ascii="仿宋_GB2312" w:eastAsia="仿宋_GB2312" w:hint="eastAsia"/>
          <w:sz w:val="32"/>
          <w:szCs w:val="32"/>
        </w:rPr>
        <w:t>正确贯彻执行党和国家的教育方针、政策、法规。</w:t>
      </w:r>
    </w:p>
    <w:p w:rsidR="00280A42" w:rsidRPr="002D29E8" w:rsidRDefault="00280A42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2D29E8">
        <w:rPr>
          <w:rFonts w:ascii="仿宋_GB2312" w:eastAsia="仿宋_GB2312" w:hint="eastAsia"/>
          <w:sz w:val="32"/>
          <w:szCs w:val="32"/>
        </w:rPr>
        <w:t>维护学校的教学秩序，为学生创造良好的学习环境。</w:t>
      </w:r>
    </w:p>
    <w:p w:rsidR="00280A42" w:rsidRPr="002D29E8" w:rsidRDefault="00280A42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2D29E8">
        <w:rPr>
          <w:rFonts w:ascii="仿宋_GB2312" w:eastAsia="仿宋_GB2312" w:hint="eastAsia"/>
          <w:sz w:val="32"/>
          <w:szCs w:val="32"/>
        </w:rPr>
        <w:t>积极稳妥地推进教育改革，按教育规律办事，不断提高教育</w:t>
      </w:r>
      <w:r>
        <w:rPr>
          <w:rFonts w:ascii="仿宋_GB2312" w:eastAsia="仿宋_GB2312" w:hint="eastAsia"/>
          <w:sz w:val="32"/>
          <w:szCs w:val="32"/>
        </w:rPr>
        <w:t>教学</w:t>
      </w:r>
      <w:r w:rsidRPr="002D29E8">
        <w:rPr>
          <w:rFonts w:ascii="仿宋_GB2312" w:eastAsia="仿宋_GB2312" w:hint="eastAsia"/>
          <w:sz w:val="32"/>
          <w:szCs w:val="32"/>
        </w:rPr>
        <w:t>质量。</w:t>
      </w:r>
    </w:p>
    <w:p w:rsidR="00280A42" w:rsidRPr="002D29E8" w:rsidRDefault="00280A42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2D29E8">
        <w:rPr>
          <w:rFonts w:ascii="仿宋_GB2312" w:eastAsia="仿宋_GB2312" w:hint="eastAsia"/>
          <w:sz w:val="32"/>
          <w:szCs w:val="32"/>
        </w:rPr>
        <w:t>根据学校规模，设置学校管理机构，建立健全各项规</w:t>
      </w:r>
      <w:proofErr w:type="gramStart"/>
      <w:r w:rsidRPr="002D29E8">
        <w:rPr>
          <w:rFonts w:ascii="仿宋_GB2312" w:eastAsia="仿宋_GB2312" w:hint="eastAsia"/>
          <w:sz w:val="32"/>
          <w:szCs w:val="32"/>
        </w:rPr>
        <w:t>章制度</w:t>
      </w:r>
      <w:proofErr w:type="gramEnd"/>
      <w:r w:rsidRPr="002D29E8">
        <w:rPr>
          <w:rFonts w:ascii="仿宋_GB2312" w:eastAsia="仿宋_GB2312" w:hint="eastAsia"/>
          <w:sz w:val="32"/>
          <w:szCs w:val="32"/>
        </w:rPr>
        <w:t>和岗位责任制</w:t>
      </w:r>
    </w:p>
    <w:p w:rsidR="00280A42" w:rsidRPr="002D29E8" w:rsidRDefault="00280A42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2D29E8">
        <w:rPr>
          <w:rFonts w:ascii="仿宋_GB2312" w:eastAsia="仿宋_GB2312" w:hint="eastAsia"/>
          <w:sz w:val="32"/>
          <w:szCs w:val="32"/>
        </w:rPr>
        <w:t>坚持教书育人，服务育人，环境育人方针，加强对学生的思想品德教育，使学生的德智体</w:t>
      </w:r>
      <w:r w:rsidR="00347E87">
        <w:rPr>
          <w:rFonts w:ascii="仿宋_GB2312" w:eastAsia="仿宋_GB2312" w:hint="eastAsia"/>
          <w:sz w:val="32"/>
          <w:szCs w:val="32"/>
        </w:rPr>
        <w:t>美劳</w:t>
      </w:r>
      <w:r w:rsidRPr="002D29E8">
        <w:rPr>
          <w:rFonts w:ascii="仿宋_GB2312" w:eastAsia="仿宋_GB2312" w:hint="eastAsia"/>
          <w:sz w:val="32"/>
          <w:szCs w:val="32"/>
        </w:rPr>
        <w:t>全面发展。</w:t>
      </w:r>
    </w:p>
    <w:p w:rsidR="00280A42" w:rsidRPr="002D29E8" w:rsidRDefault="00280A42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2D29E8">
        <w:rPr>
          <w:rFonts w:ascii="仿宋_GB2312" w:eastAsia="仿宋_GB2312" w:hint="eastAsia"/>
          <w:sz w:val="32"/>
          <w:szCs w:val="32"/>
        </w:rPr>
        <w:t>抓好教师队伍建设，使每个教师都热心于教育事业。</w:t>
      </w:r>
    </w:p>
    <w:p w:rsidR="00280A42" w:rsidRPr="002D29E8" w:rsidRDefault="00280A42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2D29E8">
        <w:rPr>
          <w:rFonts w:ascii="仿宋_GB2312" w:eastAsia="仿宋_GB2312" w:hint="eastAsia"/>
          <w:sz w:val="32"/>
          <w:szCs w:val="32"/>
        </w:rPr>
        <w:t>做好安全防范，保证学生</w:t>
      </w:r>
      <w:r>
        <w:rPr>
          <w:rFonts w:ascii="仿宋_GB2312" w:eastAsia="仿宋_GB2312" w:hint="eastAsia"/>
          <w:sz w:val="32"/>
          <w:szCs w:val="32"/>
        </w:rPr>
        <w:t>、教师</w:t>
      </w:r>
      <w:r w:rsidRPr="002D29E8">
        <w:rPr>
          <w:rFonts w:ascii="仿宋_GB2312" w:eastAsia="仿宋_GB2312" w:hint="eastAsia"/>
          <w:sz w:val="32"/>
          <w:szCs w:val="32"/>
        </w:rPr>
        <w:t>的人</w:t>
      </w:r>
      <w:r>
        <w:rPr>
          <w:rFonts w:ascii="仿宋_GB2312" w:eastAsia="仿宋_GB2312" w:hint="eastAsia"/>
          <w:sz w:val="32"/>
          <w:szCs w:val="32"/>
        </w:rPr>
        <w:t>身</w:t>
      </w:r>
      <w:r w:rsidRPr="002D29E8">
        <w:rPr>
          <w:rFonts w:ascii="仿宋_GB2312" w:eastAsia="仿宋_GB2312" w:hint="eastAsia"/>
          <w:sz w:val="32"/>
          <w:szCs w:val="32"/>
        </w:rPr>
        <w:t xml:space="preserve">安全。 </w:t>
      </w:r>
    </w:p>
    <w:p w:rsidR="00280A42" w:rsidRPr="00280A42" w:rsidRDefault="00280A42" w:rsidP="00CC20C8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280A42">
        <w:rPr>
          <w:rFonts w:ascii="楷体_GB2312" w:eastAsia="楷体_GB2312" w:hint="eastAsia"/>
          <w:b/>
          <w:sz w:val="32"/>
          <w:szCs w:val="32"/>
        </w:rPr>
        <w:t>（二）机构设置</w:t>
      </w:r>
    </w:p>
    <w:p w:rsidR="00280A42" w:rsidRPr="005704C7" w:rsidRDefault="00280A42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宁县城关</w:t>
      </w:r>
      <w:r w:rsidRPr="005704C7">
        <w:rPr>
          <w:rFonts w:ascii="仿宋_GB2312" w:eastAsia="仿宋_GB2312" w:hint="eastAsia"/>
          <w:sz w:val="32"/>
          <w:szCs w:val="32"/>
        </w:rPr>
        <w:t>小学</w:t>
      </w:r>
      <w:r>
        <w:rPr>
          <w:rFonts w:ascii="仿宋_GB2312" w:eastAsia="仿宋_GB2312" w:hint="eastAsia"/>
          <w:sz w:val="32"/>
          <w:szCs w:val="32"/>
        </w:rPr>
        <w:t>属财政</w:t>
      </w:r>
      <w:r w:rsidRPr="005704C7">
        <w:rPr>
          <w:rFonts w:ascii="仿宋_GB2312" w:eastAsia="仿宋_GB2312" w:hint="eastAsia"/>
          <w:sz w:val="32"/>
          <w:szCs w:val="32"/>
        </w:rPr>
        <w:t>全额拨款事业单位，经政府编制管理部门批准的独立编制机构，无二级决算单位。</w:t>
      </w:r>
    </w:p>
    <w:p w:rsidR="0095579D" w:rsidRDefault="00280A42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704C7">
        <w:rPr>
          <w:rFonts w:ascii="仿宋_GB2312" w:eastAsia="仿宋_GB2312" w:hint="eastAsia"/>
          <w:sz w:val="32"/>
          <w:szCs w:val="32"/>
        </w:rPr>
        <w:t>学校内设党支部、教</w:t>
      </w:r>
      <w:r>
        <w:rPr>
          <w:rFonts w:ascii="仿宋_GB2312" w:eastAsia="仿宋_GB2312" w:hint="eastAsia"/>
          <w:sz w:val="32"/>
          <w:szCs w:val="32"/>
        </w:rPr>
        <w:t>务</w:t>
      </w:r>
      <w:r w:rsidRPr="005704C7">
        <w:rPr>
          <w:rFonts w:ascii="仿宋_GB2312" w:eastAsia="仿宋_GB2312" w:hint="eastAsia"/>
          <w:sz w:val="32"/>
          <w:szCs w:val="32"/>
        </w:rPr>
        <w:t>处、</w:t>
      </w:r>
      <w:proofErr w:type="gramStart"/>
      <w:r w:rsidR="008B1D3F">
        <w:rPr>
          <w:rFonts w:ascii="仿宋_GB2312" w:eastAsia="仿宋_GB2312" w:hint="eastAsia"/>
          <w:sz w:val="32"/>
          <w:szCs w:val="32"/>
        </w:rPr>
        <w:t>思政</w:t>
      </w:r>
      <w:r w:rsidRPr="005704C7">
        <w:rPr>
          <w:rFonts w:ascii="仿宋_GB2312" w:eastAsia="仿宋_GB2312" w:hint="eastAsia"/>
          <w:sz w:val="32"/>
          <w:szCs w:val="32"/>
        </w:rPr>
        <w:t>处</w:t>
      </w:r>
      <w:proofErr w:type="gramEnd"/>
      <w:r w:rsidRPr="005704C7">
        <w:rPr>
          <w:rFonts w:ascii="仿宋_GB2312" w:eastAsia="仿宋_GB2312" w:hint="eastAsia"/>
          <w:sz w:val="32"/>
          <w:szCs w:val="32"/>
        </w:rPr>
        <w:t>、</w:t>
      </w:r>
      <w:r w:rsidR="008B1D3F">
        <w:rPr>
          <w:rFonts w:ascii="仿宋_GB2312" w:eastAsia="仿宋_GB2312" w:hint="eastAsia"/>
          <w:sz w:val="32"/>
          <w:szCs w:val="32"/>
        </w:rPr>
        <w:t>后勤</w:t>
      </w:r>
      <w:r w:rsidRPr="005704C7">
        <w:rPr>
          <w:rFonts w:ascii="仿宋_GB2312" w:eastAsia="仿宋_GB2312" w:hint="eastAsia"/>
          <w:sz w:val="32"/>
          <w:szCs w:val="32"/>
        </w:rPr>
        <w:t>处、少先队大</w:t>
      </w:r>
      <w:r w:rsidRPr="005704C7">
        <w:rPr>
          <w:rFonts w:ascii="仿宋_GB2312" w:eastAsia="仿宋_GB2312" w:hint="eastAsia"/>
          <w:sz w:val="32"/>
          <w:szCs w:val="32"/>
        </w:rPr>
        <w:lastRenderedPageBreak/>
        <w:t>队部、教</w:t>
      </w:r>
      <w:r w:rsidR="008B1D3F">
        <w:rPr>
          <w:rFonts w:ascii="仿宋_GB2312" w:eastAsia="仿宋_GB2312" w:hint="eastAsia"/>
          <w:sz w:val="32"/>
          <w:szCs w:val="32"/>
        </w:rPr>
        <w:t>研</w:t>
      </w:r>
      <w:r w:rsidRPr="005704C7">
        <w:rPr>
          <w:rFonts w:ascii="仿宋_GB2312" w:eastAsia="仿宋_GB2312" w:hint="eastAsia"/>
          <w:sz w:val="32"/>
          <w:szCs w:val="32"/>
        </w:rPr>
        <w:t>室等处室，负责学校日常工作运转。</w:t>
      </w:r>
    </w:p>
    <w:p w:rsidR="008B1D3F" w:rsidRPr="002D29E8" w:rsidRDefault="008B1D3F" w:rsidP="00CC20C8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</w:t>
      </w:r>
      <w:r w:rsidRPr="002D29E8">
        <w:rPr>
          <w:rFonts w:ascii="仿宋_GB2312" w:eastAsia="仿宋_GB2312" w:hint="eastAsia"/>
          <w:b/>
          <w:sz w:val="32"/>
          <w:szCs w:val="32"/>
        </w:rPr>
        <w:t>人员情况</w:t>
      </w:r>
    </w:p>
    <w:p w:rsidR="008B1D3F" w:rsidRDefault="008B1D3F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29E8">
        <w:rPr>
          <w:rFonts w:ascii="仿宋_GB2312" w:eastAsia="仿宋_GB2312" w:hint="eastAsia"/>
          <w:sz w:val="32"/>
          <w:szCs w:val="32"/>
        </w:rPr>
        <w:t>宁县城关小学现有编制</w:t>
      </w:r>
      <w:r w:rsidR="00753916">
        <w:rPr>
          <w:rFonts w:ascii="仿宋_GB2312" w:eastAsia="仿宋_GB2312"/>
          <w:sz w:val="32"/>
          <w:szCs w:val="32"/>
        </w:rPr>
        <w:t>78</w:t>
      </w:r>
      <w:r w:rsidRPr="002D29E8">
        <w:rPr>
          <w:rFonts w:ascii="仿宋_GB2312" w:eastAsia="仿宋_GB2312" w:hint="eastAsia"/>
          <w:sz w:val="32"/>
          <w:szCs w:val="32"/>
        </w:rPr>
        <w:t>名，实有</w:t>
      </w:r>
      <w:r>
        <w:rPr>
          <w:rFonts w:ascii="仿宋_GB2312" w:eastAsia="仿宋_GB2312" w:hint="eastAsia"/>
          <w:sz w:val="32"/>
          <w:szCs w:val="32"/>
        </w:rPr>
        <w:t>在职</w:t>
      </w:r>
      <w:r w:rsidRPr="002D29E8">
        <w:rPr>
          <w:rFonts w:ascii="仿宋_GB2312" w:eastAsia="仿宋_GB2312" w:hint="eastAsia"/>
          <w:sz w:val="32"/>
          <w:szCs w:val="32"/>
        </w:rPr>
        <w:t>人员</w:t>
      </w:r>
      <w:r w:rsidR="009E0E30">
        <w:rPr>
          <w:rFonts w:ascii="仿宋_GB2312" w:eastAsia="仿宋_GB2312" w:hint="eastAsia"/>
          <w:sz w:val="32"/>
          <w:szCs w:val="32"/>
        </w:rPr>
        <w:t>1</w:t>
      </w:r>
      <w:r w:rsidR="00753916">
        <w:rPr>
          <w:rFonts w:ascii="仿宋_GB2312" w:eastAsia="仿宋_GB2312"/>
          <w:sz w:val="32"/>
          <w:szCs w:val="32"/>
        </w:rPr>
        <w:t>09</w:t>
      </w:r>
      <w:r w:rsidR="00C23AC4">
        <w:rPr>
          <w:rFonts w:ascii="仿宋_GB2312" w:eastAsia="仿宋_GB2312" w:hint="eastAsia"/>
          <w:sz w:val="32"/>
          <w:szCs w:val="32"/>
        </w:rPr>
        <w:t>名</w:t>
      </w:r>
      <w:r w:rsidRPr="002D29E8">
        <w:rPr>
          <w:rFonts w:ascii="仿宋_GB2312" w:eastAsia="仿宋_GB2312" w:hint="eastAsia"/>
          <w:sz w:val="32"/>
          <w:szCs w:val="32"/>
        </w:rPr>
        <w:t>，</w:t>
      </w:r>
      <w:r w:rsidR="009E0E30">
        <w:rPr>
          <w:rFonts w:ascii="仿宋_GB2312" w:eastAsia="仿宋_GB2312" w:hint="eastAsia"/>
          <w:sz w:val="32"/>
          <w:szCs w:val="32"/>
        </w:rPr>
        <w:t>遗属供养</w:t>
      </w:r>
      <w:r w:rsidR="004C0A82">
        <w:rPr>
          <w:rFonts w:ascii="仿宋_GB2312" w:eastAsia="仿宋_GB2312"/>
          <w:sz w:val="32"/>
          <w:szCs w:val="32"/>
        </w:rPr>
        <w:t>人员</w:t>
      </w:r>
      <w:r w:rsidR="009E0E30">
        <w:rPr>
          <w:rFonts w:ascii="仿宋_GB2312" w:eastAsia="仿宋_GB2312" w:hint="eastAsia"/>
          <w:sz w:val="32"/>
          <w:szCs w:val="32"/>
        </w:rPr>
        <w:t>5</w:t>
      </w:r>
      <w:r w:rsidR="004C0A82">
        <w:rPr>
          <w:rFonts w:ascii="仿宋_GB2312" w:eastAsia="仿宋_GB2312" w:hint="eastAsia"/>
          <w:sz w:val="32"/>
          <w:szCs w:val="32"/>
        </w:rPr>
        <w:t>名</w:t>
      </w:r>
      <w:r w:rsidRPr="002D29E8">
        <w:rPr>
          <w:rFonts w:ascii="仿宋_GB2312" w:eastAsia="仿宋_GB2312" w:hint="eastAsia"/>
          <w:sz w:val="32"/>
          <w:szCs w:val="32"/>
        </w:rPr>
        <w:t>。</w:t>
      </w:r>
    </w:p>
    <w:p w:rsidR="00602726" w:rsidRDefault="00D440BF" w:rsidP="00602726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D440BF">
        <w:rPr>
          <w:rFonts w:ascii="楷体_GB2312" w:eastAsia="楷体_GB2312" w:hint="eastAsia"/>
          <w:b/>
          <w:sz w:val="32"/>
          <w:szCs w:val="32"/>
        </w:rPr>
        <w:t>（四）资产情况</w:t>
      </w:r>
    </w:p>
    <w:p w:rsidR="00D440BF" w:rsidRPr="00602726" w:rsidRDefault="00D440BF" w:rsidP="00602726">
      <w:pPr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602726">
        <w:rPr>
          <w:rFonts w:ascii="仿宋_GB2312" w:eastAsia="仿宋_GB2312" w:hint="eastAsia"/>
          <w:sz w:val="32"/>
          <w:szCs w:val="32"/>
        </w:rPr>
        <w:t>截止</w:t>
      </w:r>
      <w:r w:rsidR="00490577">
        <w:rPr>
          <w:rFonts w:ascii="仿宋_GB2312" w:eastAsia="仿宋_GB2312"/>
          <w:sz w:val="32"/>
          <w:szCs w:val="32"/>
        </w:rPr>
        <w:t>20</w:t>
      </w:r>
      <w:r w:rsidR="009E0E30">
        <w:rPr>
          <w:rFonts w:ascii="仿宋_GB2312" w:eastAsia="仿宋_GB2312" w:hint="eastAsia"/>
          <w:sz w:val="32"/>
          <w:szCs w:val="32"/>
        </w:rPr>
        <w:t>2</w:t>
      </w:r>
      <w:r w:rsidR="00753916">
        <w:rPr>
          <w:rFonts w:ascii="仿宋_GB2312" w:eastAsia="仿宋_GB2312"/>
          <w:sz w:val="32"/>
          <w:szCs w:val="32"/>
        </w:rPr>
        <w:t>1</w:t>
      </w:r>
      <w:r w:rsidRPr="00602726">
        <w:rPr>
          <w:rFonts w:ascii="仿宋_GB2312" w:eastAsia="仿宋_GB2312" w:hint="eastAsia"/>
          <w:sz w:val="32"/>
          <w:szCs w:val="32"/>
        </w:rPr>
        <w:t>年12月31日，我单位固定资产原值</w:t>
      </w:r>
      <w:r w:rsidR="00753916">
        <w:rPr>
          <w:rFonts w:ascii="仿宋_GB2312" w:eastAsia="仿宋_GB2312"/>
          <w:sz w:val="32"/>
          <w:szCs w:val="32"/>
        </w:rPr>
        <w:t>15356239.9</w:t>
      </w:r>
      <w:r w:rsidRPr="00602726">
        <w:rPr>
          <w:rFonts w:ascii="仿宋_GB2312" w:eastAsia="仿宋_GB2312" w:hint="eastAsia"/>
          <w:sz w:val="32"/>
          <w:szCs w:val="32"/>
        </w:rPr>
        <w:t>元，固定资产累计折旧</w:t>
      </w:r>
      <w:r w:rsidR="00753916">
        <w:rPr>
          <w:rFonts w:ascii="仿宋_GB2312" w:eastAsia="仿宋_GB2312"/>
          <w:sz w:val="32"/>
          <w:szCs w:val="32"/>
        </w:rPr>
        <w:t>3221513.32</w:t>
      </w:r>
      <w:r w:rsidRPr="00602726">
        <w:rPr>
          <w:rFonts w:ascii="仿宋_GB2312" w:eastAsia="仿宋_GB2312" w:hint="eastAsia"/>
          <w:sz w:val="32"/>
          <w:szCs w:val="32"/>
        </w:rPr>
        <w:t>元，固定资产净值</w:t>
      </w:r>
      <w:r w:rsidR="00753916">
        <w:rPr>
          <w:rFonts w:ascii="仿宋_GB2312" w:eastAsia="仿宋_GB2312"/>
          <w:sz w:val="32"/>
          <w:szCs w:val="32"/>
        </w:rPr>
        <w:t>12134726.58</w:t>
      </w:r>
      <w:r w:rsidRPr="00602726">
        <w:rPr>
          <w:rFonts w:ascii="仿宋_GB2312" w:eastAsia="仿宋_GB2312" w:hint="eastAsia"/>
          <w:sz w:val="32"/>
          <w:szCs w:val="32"/>
        </w:rPr>
        <w:t>元。</w:t>
      </w:r>
    </w:p>
    <w:p w:rsidR="00D440BF" w:rsidRPr="003521AD" w:rsidRDefault="00D440BF" w:rsidP="00CC20C8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3521AD">
        <w:rPr>
          <w:rFonts w:ascii="楷体_GB2312" w:eastAsia="楷体_GB2312" w:hint="eastAsia"/>
          <w:b/>
          <w:sz w:val="32"/>
          <w:szCs w:val="32"/>
        </w:rPr>
        <w:t>（</w:t>
      </w:r>
      <w:r w:rsidR="003521AD" w:rsidRPr="003521AD">
        <w:rPr>
          <w:rFonts w:ascii="楷体_GB2312" w:eastAsia="楷体_GB2312" w:hint="eastAsia"/>
          <w:b/>
          <w:sz w:val="32"/>
          <w:szCs w:val="32"/>
        </w:rPr>
        <w:t>五</w:t>
      </w:r>
      <w:r w:rsidRPr="003521AD">
        <w:rPr>
          <w:rFonts w:ascii="楷体_GB2312" w:eastAsia="楷体_GB2312" w:hint="eastAsia"/>
          <w:b/>
          <w:sz w:val="32"/>
          <w:szCs w:val="32"/>
        </w:rPr>
        <w:t>）部门整体</w:t>
      </w:r>
      <w:r w:rsidR="00D42E05">
        <w:rPr>
          <w:rFonts w:ascii="楷体_GB2312" w:eastAsia="楷体_GB2312" w:hint="eastAsia"/>
          <w:b/>
          <w:sz w:val="32"/>
          <w:szCs w:val="32"/>
        </w:rPr>
        <w:t>收支</w:t>
      </w:r>
      <w:r w:rsidR="003521AD">
        <w:rPr>
          <w:rFonts w:ascii="楷体_GB2312" w:eastAsia="楷体_GB2312" w:hint="eastAsia"/>
          <w:b/>
          <w:sz w:val="32"/>
          <w:szCs w:val="32"/>
        </w:rPr>
        <w:t>情况</w:t>
      </w:r>
    </w:p>
    <w:p w:rsidR="00F91F4E" w:rsidRPr="00F91F4E" w:rsidRDefault="00F91F4E" w:rsidP="00CC20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1F4E">
        <w:rPr>
          <w:rFonts w:ascii="仿宋_GB2312" w:eastAsia="仿宋_GB2312" w:hint="eastAsia"/>
          <w:sz w:val="32"/>
          <w:szCs w:val="32"/>
        </w:rPr>
        <w:t>20</w:t>
      </w:r>
      <w:r w:rsidR="009E0E30">
        <w:rPr>
          <w:rFonts w:ascii="仿宋_GB2312" w:eastAsia="仿宋_GB2312" w:hint="eastAsia"/>
          <w:sz w:val="32"/>
          <w:szCs w:val="32"/>
        </w:rPr>
        <w:t>2</w:t>
      </w:r>
      <w:r w:rsidR="00753916">
        <w:rPr>
          <w:rFonts w:ascii="仿宋_GB2312" w:eastAsia="仿宋_GB2312"/>
          <w:sz w:val="32"/>
          <w:szCs w:val="32"/>
        </w:rPr>
        <w:t>1</w:t>
      </w:r>
      <w:r w:rsidRPr="00F91F4E">
        <w:rPr>
          <w:rFonts w:ascii="仿宋_GB2312" w:eastAsia="仿宋_GB2312" w:hint="eastAsia"/>
          <w:sz w:val="32"/>
          <w:szCs w:val="32"/>
        </w:rPr>
        <w:t>年财政拨款收入为</w:t>
      </w:r>
      <w:r w:rsidR="00753916">
        <w:rPr>
          <w:rFonts w:ascii="仿宋_GB2312" w:eastAsia="仿宋_GB2312"/>
          <w:sz w:val="32"/>
          <w:szCs w:val="32"/>
        </w:rPr>
        <w:t>12248490.35</w:t>
      </w:r>
      <w:r w:rsidRPr="00F91F4E">
        <w:rPr>
          <w:rFonts w:ascii="仿宋_GB2312" w:eastAsia="仿宋_GB2312" w:hint="eastAsia"/>
          <w:sz w:val="32"/>
          <w:szCs w:val="32"/>
        </w:rPr>
        <w:t>元，基本收入:</w:t>
      </w:r>
      <w:r w:rsidR="00753916">
        <w:rPr>
          <w:rFonts w:ascii="仿宋_GB2312" w:eastAsia="仿宋_GB2312"/>
          <w:sz w:val="32"/>
          <w:szCs w:val="32"/>
        </w:rPr>
        <w:t>11592254.18</w:t>
      </w:r>
      <w:r w:rsidRPr="00F91F4E">
        <w:rPr>
          <w:rFonts w:ascii="仿宋_GB2312" w:eastAsia="仿宋_GB2312" w:hint="eastAsia"/>
          <w:sz w:val="32"/>
          <w:szCs w:val="32"/>
        </w:rPr>
        <w:t>元,其中人员经费</w:t>
      </w:r>
      <w:r w:rsidR="00753916">
        <w:rPr>
          <w:rFonts w:ascii="仿宋_GB2312" w:eastAsia="仿宋_GB2312"/>
          <w:sz w:val="32"/>
          <w:szCs w:val="32"/>
        </w:rPr>
        <w:t>11419422.18</w:t>
      </w:r>
      <w:r w:rsidRPr="00F91F4E">
        <w:rPr>
          <w:rFonts w:ascii="仿宋_GB2312" w:eastAsia="仿宋_GB2312" w:hint="eastAsia"/>
          <w:sz w:val="32"/>
          <w:szCs w:val="32"/>
        </w:rPr>
        <w:t>元，公用经费</w:t>
      </w:r>
      <w:r w:rsidR="00753916">
        <w:rPr>
          <w:rFonts w:ascii="仿宋_GB2312" w:eastAsia="仿宋_GB2312"/>
          <w:sz w:val="32"/>
          <w:szCs w:val="32"/>
        </w:rPr>
        <w:t>172832</w:t>
      </w:r>
      <w:r w:rsidR="009E0E30">
        <w:rPr>
          <w:rFonts w:ascii="仿宋_GB2312" w:eastAsia="仿宋_GB2312" w:hint="eastAsia"/>
          <w:sz w:val="32"/>
          <w:szCs w:val="32"/>
        </w:rPr>
        <w:t>.00</w:t>
      </w:r>
      <w:r w:rsidRPr="00F91F4E">
        <w:rPr>
          <w:rFonts w:ascii="仿宋_GB2312" w:eastAsia="仿宋_GB2312" w:hint="eastAsia"/>
          <w:sz w:val="32"/>
          <w:szCs w:val="32"/>
        </w:rPr>
        <w:t>元，项目经费收入:</w:t>
      </w:r>
      <w:r w:rsidR="00753916">
        <w:rPr>
          <w:rFonts w:ascii="仿宋_GB2312" w:eastAsia="仿宋_GB2312"/>
          <w:sz w:val="32"/>
          <w:szCs w:val="32"/>
        </w:rPr>
        <w:t>656236.17</w:t>
      </w:r>
      <w:r w:rsidRPr="00F91F4E">
        <w:rPr>
          <w:rFonts w:ascii="仿宋_GB2312" w:eastAsia="仿宋_GB2312" w:hint="eastAsia"/>
          <w:sz w:val="32"/>
          <w:szCs w:val="32"/>
        </w:rPr>
        <w:t xml:space="preserve">元, </w:t>
      </w:r>
      <w:bookmarkStart w:id="0" w:name="_GoBack"/>
      <w:bookmarkEnd w:id="0"/>
      <w:r w:rsidRPr="00F91F4E">
        <w:rPr>
          <w:rFonts w:ascii="仿宋_GB2312" w:eastAsia="仿宋_GB2312" w:hint="eastAsia"/>
          <w:sz w:val="32"/>
          <w:szCs w:val="32"/>
        </w:rPr>
        <w:t>其中:义务教育保障经费</w:t>
      </w:r>
      <w:r w:rsidR="00753916">
        <w:rPr>
          <w:rFonts w:ascii="仿宋_GB2312" w:eastAsia="仿宋_GB2312"/>
          <w:sz w:val="32"/>
          <w:szCs w:val="32"/>
        </w:rPr>
        <w:t>520986.17</w:t>
      </w:r>
      <w:r w:rsidRPr="00F91F4E">
        <w:rPr>
          <w:rFonts w:ascii="仿宋_GB2312" w:eastAsia="仿宋_GB2312" w:hint="eastAsia"/>
          <w:sz w:val="32"/>
          <w:szCs w:val="32"/>
        </w:rPr>
        <w:t>元，困难</w:t>
      </w:r>
      <w:r w:rsidR="00753916">
        <w:rPr>
          <w:rFonts w:ascii="仿宋_GB2312" w:eastAsia="仿宋_GB2312" w:hint="eastAsia"/>
          <w:sz w:val="32"/>
          <w:szCs w:val="32"/>
        </w:rPr>
        <w:t>学生</w:t>
      </w:r>
      <w:r w:rsidRPr="00F91F4E">
        <w:rPr>
          <w:rFonts w:ascii="仿宋_GB2312" w:eastAsia="仿宋_GB2312" w:hint="eastAsia"/>
          <w:sz w:val="32"/>
          <w:szCs w:val="32"/>
        </w:rPr>
        <w:t>生活补助</w:t>
      </w:r>
      <w:r w:rsidR="00753916">
        <w:rPr>
          <w:rFonts w:ascii="仿宋_GB2312" w:eastAsia="仿宋_GB2312"/>
          <w:sz w:val="32"/>
          <w:szCs w:val="32"/>
        </w:rPr>
        <w:t>73000</w:t>
      </w:r>
      <w:r w:rsidR="003004F2">
        <w:rPr>
          <w:rFonts w:ascii="仿宋_GB2312" w:eastAsia="仿宋_GB2312" w:hint="eastAsia"/>
          <w:sz w:val="32"/>
          <w:szCs w:val="32"/>
        </w:rPr>
        <w:t>.00</w:t>
      </w:r>
      <w:r w:rsidRPr="00F91F4E">
        <w:rPr>
          <w:rFonts w:ascii="仿宋_GB2312" w:eastAsia="仿宋_GB2312" w:hint="eastAsia"/>
          <w:sz w:val="32"/>
          <w:szCs w:val="32"/>
        </w:rPr>
        <w:t>元</w:t>
      </w:r>
      <w:r w:rsidR="003004F2">
        <w:rPr>
          <w:rFonts w:ascii="仿宋_GB2312" w:eastAsia="仿宋_GB2312" w:hint="eastAsia"/>
          <w:sz w:val="32"/>
          <w:szCs w:val="32"/>
        </w:rPr>
        <w:t>，班主任津贴62250.00元</w:t>
      </w:r>
      <w:r w:rsidRPr="00F91F4E">
        <w:rPr>
          <w:rFonts w:ascii="仿宋_GB2312" w:eastAsia="仿宋_GB2312" w:hint="eastAsia"/>
          <w:sz w:val="32"/>
          <w:szCs w:val="32"/>
        </w:rPr>
        <w:t>。</w:t>
      </w:r>
    </w:p>
    <w:p w:rsidR="00F91F4E" w:rsidRPr="003004F2" w:rsidRDefault="009430AB" w:rsidP="003004F2">
      <w:pPr>
        <w:ind w:firstLineChars="200" w:firstLine="640"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3004F2">
        <w:rPr>
          <w:rFonts w:ascii="仿宋_GB2312" w:eastAsia="仿宋_GB2312" w:hint="eastAsia"/>
          <w:sz w:val="32"/>
          <w:szCs w:val="32"/>
        </w:rPr>
        <w:t>2</w:t>
      </w:r>
      <w:r w:rsidR="00753916">
        <w:rPr>
          <w:rFonts w:ascii="仿宋_GB2312" w:eastAsia="仿宋_GB2312"/>
          <w:sz w:val="32"/>
          <w:szCs w:val="32"/>
        </w:rPr>
        <w:t>1</w:t>
      </w:r>
      <w:r w:rsidR="00F91F4E" w:rsidRPr="00F91F4E">
        <w:rPr>
          <w:rFonts w:ascii="仿宋_GB2312" w:eastAsia="仿宋_GB2312" w:hint="eastAsia"/>
          <w:sz w:val="32"/>
          <w:szCs w:val="32"/>
        </w:rPr>
        <w:t>年总支出</w:t>
      </w:r>
      <w:r w:rsidR="00753916">
        <w:rPr>
          <w:rFonts w:ascii="仿宋_GB2312" w:eastAsia="仿宋_GB2312"/>
          <w:sz w:val="32"/>
          <w:szCs w:val="32"/>
        </w:rPr>
        <w:t>12248490.35</w:t>
      </w:r>
      <w:r w:rsidR="00F91F4E" w:rsidRPr="00F91F4E">
        <w:rPr>
          <w:rFonts w:ascii="仿宋_GB2312" w:eastAsia="仿宋_GB2312" w:hint="eastAsia"/>
          <w:sz w:val="32"/>
          <w:szCs w:val="32"/>
        </w:rPr>
        <w:t>元，其中基本支出</w:t>
      </w:r>
      <w:r w:rsidR="00753916">
        <w:rPr>
          <w:rFonts w:ascii="仿宋_GB2312" w:eastAsia="仿宋_GB2312"/>
          <w:sz w:val="32"/>
          <w:szCs w:val="32"/>
        </w:rPr>
        <w:t>11592254.18</w:t>
      </w:r>
      <w:r w:rsidR="00F91F4E" w:rsidRPr="00F91F4E">
        <w:rPr>
          <w:rFonts w:ascii="仿宋_GB2312" w:eastAsia="仿宋_GB2312" w:hint="eastAsia"/>
          <w:sz w:val="32"/>
          <w:szCs w:val="32"/>
        </w:rPr>
        <w:t>元,项目支出</w:t>
      </w:r>
      <w:r w:rsidR="00753916">
        <w:rPr>
          <w:rFonts w:ascii="仿宋_GB2312" w:eastAsia="仿宋_GB2312"/>
          <w:sz w:val="32"/>
          <w:szCs w:val="32"/>
        </w:rPr>
        <w:t>656236.17</w:t>
      </w:r>
      <w:r w:rsidR="00F91F4E" w:rsidRPr="00F91F4E">
        <w:rPr>
          <w:rFonts w:ascii="仿宋_GB2312" w:eastAsia="仿宋_GB2312" w:hint="eastAsia"/>
          <w:sz w:val="32"/>
          <w:szCs w:val="32"/>
        </w:rPr>
        <w:t>元 。</w:t>
      </w:r>
    </w:p>
    <w:p w:rsidR="00D440BF" w:rsidRPr="003521AD" w:rsidRDefault="00D440BF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3521AD">
        <w:rPr>
          <w:rFonts w:ascii="黑体" w:eastAsia="黑体" w:hAnsi="黑体" w:hint="eastAsia"/>
          <w:color w:val="333333"/>
          <w:sz w:val="32"/>
          <w:szCs w:val="32"/>
        </w:rPr>
        <w:t>二、部门整体支出管理及使用情况</w:t>
      </w:r>
    </w:p>
    <w:p w:rsidR="00D440BF" w:rsidRPr="003521AD" w:rsidRDefault="00D440BF" w:rsidP="00CC20C8">
      <w:pPr>
        <w:pStyle w:val="a7"/>
        <w:spacing w:before="0" w:beforeAutospacing="0" w:after="0" w:afterAutospacing="0" w:line="480" w:lineRule="auto"/>
        <w:ind w:firstLineChars="200" w:firstLine="643"/>
        <w:jc w:val="both"/>
        <w:rPr>
          <w:rFonts w:ascii="楷体_GB2312" w:eastAsia="楷体_GB2312" w:hAnsi="微软雅黑"/>
          <w:b/>
          <w:color w:val="333333"/>
          <w:sz w:val="32"/>
          <w:szCs w:val="32"/>
        </w:rPr>
      </w:pPr>
      <w:r w:rsidRPr="003521AD">
        <w:rPr>
          <w:rFonts w:ascii="楷体_GB2312" w:eastAsia="楷体_GB2312" w:hAnsi="微软雅黑" w:hint="eastAsia"/>
          <w:b/>
          <w:color w:val="333333"/>
          <w:sz w:val="32"/>
          <w:szCs w:val="32"/>
        </w:rPr>
        <w:t>（一）基本支出</w:t>
      </w:r>
    </w:p>
    <w:p w:rsidR="00D42E05" w:rsidRPr="00D42E05" w:rsidRDefault="00D42E05" w:rsidP="00CC20C8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="003004F2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753916"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基本支出</w:t>
      </w:r>
      <w:r w:rsidR="00753916">
        <w:rPr>
          <w:rFonts w:ascii="仿宋_GB2312" w:eastAsia="仿宋_GB2312"/>
          <w:sz w:val="32"/>
          <w:szCs w:val="32"/>
        </w:rPr>
        <w:t>11592254.18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元,其中：工资福利支出</w:t>
      </w:r>
      <w:r w:rsidR="00753916">
        <w:rPr>
          <w:rFonts w:ascii="仿宋_GB2312" w:eastAsia="仿宋_GB2312" w:hAnsi="Times New Roman" w:cs="Times New Roman"/>
          <w:sz w:val="32"/>
          <w:szCs w:val="32"/>
        </w:rPr>
        <w:t>11300055.3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元，商品和服务支出</w:t>
      </w:r>
      <w:r w:rsidR="00980E2F">
        <w:rPr>
          <w:rFonts w:ascii="仿宋_GB2312" w:eastAsia="仿宋_GB2312" w:hAnsi="Times New Roman" w:cs="Times New Roman"/>
          <w:sz w:val="32"/>
          <w:szCs w:val="32"/>
        </w:rPr>
        <w:t>172832</w:t>
      </w:r>
      <w:r w:rsidR="003004F2">
        <w:rPr>
          <w:rFonts w:ascii="仿宋_GB2312" w:eastAsia="仿宋_GB2312" w:hAnsi="Times New Roman" w:cs="Times New Roman" w:hint="eastAsia"/>
          <w:sz w:val="32"/>
          <w:szCs w:val="32"/>
        </w:rPr>
        <w:t>.00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元，对个人和家庭的补助支出</w:t>
      </w:r>
      <w:r w:rsidR="00980E2F">
        <w:rPr>
          <w:rFonts w:ascii="仿宋_GB2312" w:eastAsia="仿宋_GB2312" w:hAnsi="Times New Roman" w:cs="Times New Roman"/>
          <w:sz w:val="32"/>
          <w:szCs w:val="32"/>
        </w:rPr>
        <w:t>119366.88</w:t>
      </w:r>
      <w:r w:rsidRPr="00D42E05">
        <w:rPr>
          <w:rFonts w:ascii="仿宋_GB2312" w:eastAsia="仿宋_GB2312" w:hAnsi="Times New Roman" w:cs="Times New Roman" w:hint="eastAsia"/>
          <w:sz w:val="32"/>
          <w:szCs w:val="32"/>
        </w:rPr>
        <w:t>元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440BF" w:rsidRPr="00D42E05" w:rsidRDefault="00D42E05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42E05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2</w:t>
      </w:r>
      <w:r w:rsidRPr="00D42E05">
        <w:rPr>
          <w:rFonts w:ascii="仿宋_GB2312" w:eastAsia="仿宋_GB2312" w:hAnsi="Times New Roman" w:cs="Times New Roman"/>
          <w:kern w:val="2"/>
          <w:sz w:val="32"/>
          <w:szCs w:val="32"/>
        </w:rPr>
        <w:t>0</w:t>
      </w:r>
      <w:r w:rsidR="003004F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</w:t>
      </w:r>
      <w:r w:rsidR="00980E2F">
        <w:rPr>
          <w:rFonts w:ascii="仿宋_GB2312" w:eastAsia="仿宋_GB2312" w:hAnsi="Times New Roman" w:cs="Times New Roman"/>
          <w:kern w:val="2"/>
          <w:sz w:val="32"/>
          <w:szCs w:val="32"/>
        </w:rPr>
        <w:t>1</w:t>
      </w:r>
      <w:r w:rsidR="00D440BF" w:rsidRPr="00D42E0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年度，本部门的“三公经费”使用严格，未发生接待</w:t>
      </w:r>
      <w:r w:rsidR="009430AB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费用</w:t>
      </w:r>
      <w:r w:rsidR="00D440BF" w:rsidRPr="00D42E0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</w:p>
    <w:p w:rsidR="00D440BF" w:rsidRPr="00D42E05" w:rsidRDefault="00D440BF" w:rsidP="00CC20C8">
      <w:pPr>
        <w:pStyle w:val="a7"/>
        <w:spacing w:before="0" w:beforeAutospacing="0" w:after="0" w:afterAutospacing="0" w:line="480" w:lineRule="auto"/>
        <w:ind w:firstLineChars="200" w:firstLine="643"/>
        <w:jc w:val="both"/>
        <w:rPr>
          <w:rFonts w:ascii="楷体_GB2312" w:eastAsia="楷体_GB2312" w:hAnsi="微软雅黑"/>
          <w:b/>
          <w:color w:val="333333"/>
          <w:sz w:val="32"/>
          <w:szCs w:val="32"/>
        </w:rPr>
      </w:pPr>
      <w:r w:rsidRPr="00D42E05">
        <w:rPr>
          <w:rFonts w:ascii="楷体_GB2312" w:eastAsia="楷体_GB2312" w:hAnsi="微软雅黑" w:hint="eastAsia"/>
          <w:b/>
          <w:color w:val="333333"/>
          <w:sz w:val="32"/>
          <w:szCs w:val="32"/>
        </w:rPr>
        <w:t>（二）项目支出</w:t>
      </w:r>
    </w:p>
    <w:p w:rsidR="00EE05E8" w:rsidRDefault="00BE2EC9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0</w:t>
      </w:r>
      <w:r w:rsidR="003004F2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980E2F">
        <w:rPr>
          <w:rFonts w:ascii="仿宋_GB2312" w:eastAsia="仿宋_GB2312" w:hAnsi="Times New Roman" w:cs="Times New Roman"/>
          <w:sz w:val="32"/>
          <w:szCs w:val="32"/>
        </w:rPr>
        <w:t>1</w:t>
      </w:r>
      <w:r w:rsidR="00D440BF" w:rsidRPr="00D42E05">
        <w:rPr>
          <w:rFonts w:ascii="仿宋_GB2312" w:eastAsia="仿宋_GB2312" w:hAnsi="Times New Roman" w:cs="Times New Roman" w:hint="eastAsia"/>
          <w:sz w:val="32"/>
          <w:szCs w:val="32"/>
        </w:rPr>
        <w:t>年度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项目支出</w:t>
      </w:r>
      <w:r w:rsidR="00980E2F">
        <w:rPr>
          <w:rFonts w:ascii="仿宋_GB2312" w:eastAsia="仿宋_GB2312" w:hAnsi="Times New Roman" w:cs="Times New Roman"/>
          <w:sz w:val="32"/>
          <w:szCs w:val="32"/>
        </w:rPr>
        <w:t>656236.17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元</w:t>
      </w:r>
      <w:r w:rsidR="00D42E05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其中商品和服务支出</w:t>
      </w:r>
      <w:r w:rsidR="00980E2F">
        <w:rPr>
          <w:rFonts w:ascii="仿宋_GB2312" w:eastAsia="仿宋_GB2312" w:hAnsi="Times New Roman" w:cs="Times New Roman"/>
          <w:sz w:val="32"/>
          <w:szCs w:val="32"/>
        </w:rPr>
        <w:t>515286.17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元,</w:t>
      </w:r>
      <w:r w:rsidR="003004F2">
        <w:rPr>
          <w:rFonts w:ascii="仿宋_GB2312" w:eastAsia="仿宋_GB2312" w:hAnsi="Times New Roman" w:cs="Times New Roman" w:hint="eastAsia"/>
          <w:sz w:val="32"/>
          <w:szCs w:val="32"/>
        </w:rPr>
        <w:t>其他资本性支出</w:t>
      </w:r>
      <w:r w:rsidR="00980E2F">
        <w:rPr>
          <w:rFonts w:ascii="仿宋_GB2312" w:eastAsia="仿宋_GB2312" w:hAnsi="Times New Roman" w:cs="Times New Roman"/>
          <w:sz w:val="32"/>
          <w:szCs w:val="32"/>
        </w:rPr>
        <w:t>5700</w:t>
      </w:r>
      <w:r w:rsidR="003004F2">
        <w:rPr>
          <w:rFonts w:ascii="仿宋_GB2312" w:eastAsia="仿宋_GB2312" w:hAnsi="Times New Roman" w:cs="Times New Roman" w:hint="eastAsia"/>
          <w:sz w:val="32"/>
          <w:szCs w:val="32"/>
        </w:rPr>
        <w:t>.00元，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对</w:t>
      </w:r>
      <w:r w:rsidR="00D42E05" w:rsidRPr="00472E90">
        <w:rPr>
          <w:rFonts w:ascii="仿宋_GB2312" w:eastAsia="仿宋_GB2312" w:hAnsi="Times New Roman" w:cs="Times New Roman" w:hint="eastAsia"/>
          <w:sz w:val="32"/>
          <w:szCs w:val="32"/>
        </w:rPr>
        <w:t>个人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和家庭的补助支出</w:t>
      </w:r>
      <w:r w:rsidR="00980E2F">
        <w:rPr>
          <w:rFonts w:ascii="仿宋_GB2312" w:eastAsia="仿宋_GB2312" w:hAnsi="Times New Roman" w:cs="Times New Roman"/>
          <w:sz w:val="32"/>
          <w:szCs w:val="32"/>
        </w:rPr>
        <w:t>135250</w:t>
      </w:r>
      <w:r w:rsidR="00547ECA">
        <w:rPr>
          <w:rFonts w:ascii="仿宋_GB2312" w:eastAsia="仿宋_GB2312" w:hAnsi="Times New Roman" w:cs="Times New Roman" w:hint="eastAsia"/>
          <w:sz w:val="32"/>
          <w:szCs w:val="32"/>
        </w:rPr>
        <w:t>.0</w:t>
      </w:r>
      <w:r w:rsidR="00547ECA">
        <w:rPr>
          <w:rFonts w:ascii="仿宋_GB2312" w:eastAsia="仿宋_GB2312" w:hAnsi="Times New Roman" w:cs="Times New Roman"/>
          <w:sz w:val="32"/>
          <w:szCs w:val="32"/>
        </w:rPr>
        <w:t>0</w:t>
      </w:r>
      <w:r w:rsidR="00D42E05" w:rsidRPr="00D42E05">
        <w:rPr>
          <w:rFonts w:ascii="仿宋_GB2312" w:eastAsia="仿宋_GB2312" w:hAnsi="Times New Roman" w:cs="Times New Roman" w:hint="eastAsia"/>
          <w:sz w:val="32"/>
          <w:szCs w:val="32"/>
        </w:rPr>
        <w:t>元</w:t>
      </w:r>
      <w:r w:rsidR="00D42E05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440BF" w:rsidRPr="00D42E05" w:rsidRDefault="003521AD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D42E05">
        <w:rPr>
          <w:rFonts w:ascii="黑体" w:eastAsia="黑体" w:hAnsi="黑体" w:hint="eastAsia"/>
          <w:color w:val="333333"/>
          <w:sz w:val="32"/>
          <w:szCs w:val="32"/>
        </w:rPr>
        <w:t>三</w:t>
      </w:r>
      <w:r w:rsidR="00D440BF" w:rsidRPr="00D42E05">
        <w:rPr>
          <w:rFonts w:ascii="黑体" w:eastAsia="黑体" w:hAnsi="黑体" w:hint="eastAsia"/>
          <w:color w:val="333333"/>
          <w:sz w:val="32"/>
          <w:szCs w:val="32"/>
        </w:rPr>
        <w:t>、部门整体支出绩效情况</w:t>
      </w:r>
    </w:p>
    <w:p w:rsidR="00D440BF" w:rsidRPr="00D42E05" w:rsidRDefault="00D440BF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20</w:t>
      </w:r>
      <w:r w:rsidR="00002022">
        <w:rPr>
          <w:rFonts w:ascii="仿宋_GB2312" w:eastAsia="仿宋_GB2312" w:hAnsi="微软雅黑" w:hint="eastAsia"/>
          <w:color w:val="333333"/>
          <w:sz w:val="32"/>
          <w:szCs w:val="32"/>
        </w:rPr>
        <w:t>2</w:t>
      </w:r>
      <w:r w:rsidR="008A1FD7">
        <w:rPr>
          <w:rFonts w:ascii="仿宋_GB2312" w:eastAsia="仿宋_GB2312" w:hAnsi="微软雅黑"/>
          <w:color w:val="333333"/>
          <w:sz w:val="32"/>
          <w:szCs w:val="32"/>
        </w:rPr>
        <w:t>1</w:t>
      </w:r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年我校所有财政性资金、专项资金都纳入绩效管理的范围。我校各项开支严格执行预算，控制成本，开源节流，每一分钱的使用都有它的经济性、效率性、有效性和</w:t>
      </w:r>
      <w:proofErr w:type="gramStart"/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可</w:t>
      </w:r>
      <w:proofErr w:type="gramEnd"/>
      <w:r w:rsidRPr="00D42E05">
        <w:rPr>
          <w:rFonts w:ascii="仿宋_GB2312" w:eastAsia="仿宋_GB2312" w:hAnsi="微软雅黑" w:hint="eastAsia"/>
          <w:color w:val="333333"/>
          <w:sz w:val="32"/>
          <w:szCs w:val="32"/>
        </w:rPr>
        <w:t>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:rsidR="00D440BF" w:rsidRPr="00D42E05" w:rsidRDefault="003521AD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D42E05">
        <w:rPr>
          <w:rFonts w:ascii="黑体" w:eastAsia="黑体" w:hAnsi="黑体" w:hint="eastAsia"/>
          <w:color w:val="333333"/>
          <w:sz w:val="32"/>
          <w:szCs w:val="32"/>
        </w:rPr>
        <w:t>四</w:t>
      </w:r>
      <w:r w:rsidR="00D440BF" w:rsidRPr="00D42E05">
        <w:rPr>
          <w:rFonts w:ascii="黑体" w:eastAsia="黑体" w:hAnsi="黑体" w:hint="eastAsia"/>
          <w:color w:val="333333"/>
          <w:sz w:val="32"/>
          <w:szCs w:val="32"/>
        </w:rPr>
        <w:t>、存在的主要问题</w:t>
      </w:r>
    </w:p>
    <w:p w:rsidR="00CC20C8" w:rsidRDefault="00E82990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（一）预算编制</w:t>
      </w:r>
      <w:r>
        <w:rPr>
          <w:rFonts w:ascii="仿宋_GB2312" w:eastAsia="仿宋_GB2312" w:hAnsi="微软雅黑"/>
          <w:color w:val="333333"/>
          <w:sz w:val="32"/>
          <w:szCs w:val="32"/>
        </w:rPr>
        <w:t>有待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更完整科学</w:t>
      </w:r>
      <w:r>
        <w:rPr>
          <w:rFonts w:ascii="仿宋_GB2312" w:eastAsia="仿宋_GB2312" w:hAnsi="微软雅黑"/>
          <w:color w:val="333333"/>
          <w:sz w:val="32"/>
          <w:szCs w:val="32"/>
        </w:rPr>
        <w:t>，支出预算与实际支出有的还存在差异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E82990" w:rsidRPr="00E82990" w:rsidRDefault="00E82990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（二）监督管理</w:t>
      </w:r>
      <w:r>
        <w:rPr>
          <w:rFonts w:ascii="仿宋_GB2312" w:eastAsia="仿宋_GB2312" w:hAnsi="微软雅黑"/>
          <w:color w:val="333333"/>
          <w:sz w:val="32"/>
          <w:szCs w:val="32"/>
        </w:rPr>
        <w:t>机制还有待加强。</w:t>
      </w:r>
    </w:p>
    <w:p w:rsidR="00D440BF" w:rsidRPr="00E82990" w:rsidRDefault="00E82990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E82990">
        <w:rPr>
          <w:rFonts w:ascii="黑体" w:eastAsia="黑体" w:hAnsi="黑体" w:hint="eastAsia"/>
          <w:color w:val="333333"/>
          <w:sz w:val="32"/>
          <w:szCs w:val="32"/>
        </w:rPr>
        <w:lastRenderedPageBreak/>
        <w:t>五</w:t>
      </w:r>
      <w:r w:rsidR="00D440BF" w:rsidRPr="00E82990">
        <w:rPr>
          <w:rFonts w:ascii="黑体" w:eastAsia="黑体" w:hAnsi="黑体" w:hint="eastAsia"/>
          <w:color w:val="333333"/>
          <w:sz w:val="32"/>
          <w:szCs w:val="32"/>
        </w:rPr>
        <w:t>、改进措施和建议</w:t>
      </w:r>
    </w:p>
    <w:p w:rsidR="00D440BF" w:rsidRPr="00E82990" w:rsidRDefault="00E82990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（一）落实预算</w:t>
      </w:r>
      <w:r>
        <w:rPr>
          <w:rFonts w:ascii="仿宋_GB2312" w:eastAsia="仿宋_GB2312" w:hAnsi="微软雅黑"/>
          <w:color w:val="333333"/>
          <w:sz w:val="32"/>
          <w:szCs w:val="32"/>
        </w:rPr>
        <w:t>执行分析，及时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了解预算执行</w:t>
      </w:r>
      <w:r>
        <w:rPr>
          <w:rFonts w:ascii="仿宋_GB2312" w:eastAsia="仿宋_GB2312" w:hAnsi="微软雅黑"/>
          <w:color w:val="333333"/>
          <w:sz w:val="32"/>
          <w:szCs w:val="32"/>
        </w:rPr>
        <w:t>差异，合理调整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>
        <w:rPr>
          <w:rFonts w:ascii="仿宋_GB2312" w:eastAsia="仿宋_GB2312" w:hAnsi="微软雅黑"/>
          <w:color w:val="333333"/>
          <w:sz w:val="32"/>
          <w:szCs w:val="32"/>
        </w:rPr>
        <w:t>纠正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预算执行</w:t>
      </w:r>
      <w:r>
        <w:rPr>
          <w:rFonts w:ascii="仿宋_GB2312" w:eastAsia="仿宋_GB2312" w:hAnsi="微软雅黑"/>
          <w:color w:val="333333"/>
          <w:sz w:val="32"/>
          <w:szCs w:val="32"/>
        </w:rPr>
        <w:t>偏差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>
        <w:rPr>
          <w:rFonts w:ascii="仿宋_GB2312" w:eastAsia="仿宋_GB2312" w:hAnsi="微软雅黑"/>
          <w:color w:val="333333"/>
          <w:sz w:val="32"/>
          <w:szCs w:val="32"/>
        </w:rPr>
        <w:t>切实提高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部门预算</w:t>
      </w:r>
      <w:r>
        <w:rPr>
          <w:rFonts w:ascii="仿宋_GB2312" w:eastAsia="仿宋_GB2312" w:hAnsi="微软雅黑"/>
          <w:color w:val="333333"/>
          <w:sz w:val="32"/>
          <w:szCs w:val="32"/>
        </w:rPr>
        <w:t>收支管理水平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>
        <w:rPr>
          <w:rFonts w:ascii="仿宋_GB2312" w:eastAsia="仿宋_GB2312" w:hAnsi="微软雅黑"/>
          <w:color w:val="333333"/>
          <w:sz w:val="32"/>
          <w:szCs w:val="32"/>
        </w:rPr>
        <w:t>尽可能做到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决算</w:t>
      </w:r>
      <w:r>
        <w:rPr>
          <w:rFonts w:ascii="仿宋_GB2312" w:eastAsia="仿宋_GB2312" w:hAnsi="微软雅黑"/>
          <w:color w:val="333333"/>
          <w:sz w:val="32"/>
          <w:szCs w:val="32"/>
        </w:rPr>
        <w:t>与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预算</w:t>
      </w:r>
      <w:r>
        <w:rPr>
          <w:rFonts w:ascii="仿宋_GB2312" w:eastAsia="仿宋_GB2312" w:hAnsi="微软雅黑"/>
          <w:color w:val="333333"/>
          <w:sz w:val="32"/>
          <w:szCs w:val="32"/>
        </w:rPr>
        <w:t>相衔接。</w:t>
      </w:r>
    </w:p>
    <w:p w:rsidR="00D440BF" w:rsidRDefault="00E82990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</w:t>
      </w:r>
      <w:r w:rsidR="00D440BF" w:rsidRPr="00E82990">
        <w:rPr>
          <w:rFonts w:ascii="仿宋_GB2312" w:eastAsia="仿宋_GB2312" w:hAnsi="微软雅黑" w:hint="eastAsia"/>
          <w:color w:val="333333"/>
          <w:sz w:val="32"/>
          <w:szCs w:val="32"/>
        </w:rPr>
        <w:t>加强绩效评价管理评价的可操作性，对相关业务人员进行相关培训，以提高业务知识水平。</w:t>
      </w:r>
    </w:p>
    <w:p w:rsidR="00E82990" w:rsidRPr="00CC20C8" w:rsidRDefault="00E82990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/>
          <w:color w:val="333333"/>
          <w:sz w:val="32"/>
          <w:szCs w:val="32"/>
        </w:rPr>
      </w:pPr>
      <w:r w:rsidRPr="00CC20C8">
        <w:rPr>
          <w:rFonts w:ascii="黑体" w:eastAsia="黑体" w:hAnsi="黑体" w:hint="eastAsia"/>
          <w:color w:val="333333"/>
          <w:sz w:val="32"/>
          <w:szCs w:val="32"/>
        </w:rPr>
        <w:t>六</w:t>
      </w:r>
      <w:r w:rsidRPr="00CC20C8">
        <w:rPr>
          <w:rFonts w:ascii="黑体" w:eastAsia="黑体" w:hAnsi="黑体"/>
          <w:color w:val="333333"/>
          <w:sz w:val="32"/>
          <w:szCs w:val="32"/>
        </w:rPr>
        <w:t>、</w:t>
      </w:r>
      <w:r w:rsidRPr="00CC20C8">
        <w:rPr>
          <w:rFonts w:ascii="黑体" w:eastAsia="黑体" w:hAnsi="黑体" w:hint="eastAsia"/>
          <w:color w:val="333333"/>
          <w:sz w:val="32"/>
          <w:szCs w:val="32"/>
        </w:rPr>
        <w:t>绩效</w:t>
      </w:r>
      <w:r w:rsidRPr="00CC20C8">
        <w:rPr>
          <w:rFonts w:ascii="黑体" w:eastAsia="黑体" w:hAnsi="黑体"/>
          <w:color w:val="333333"/>
          <w:sz w:val="32"/>
          <w:szCs w:val="32"/>
        </w:rPr>
        <w:t>自评结论</w:t>
      </w:r>
    </w:p>
    <w:p w:rsidR="00E82990" w:rsidRPr="00E82990" w:rsidRDefault="00E82990" w:rsidP="00CC20C8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宁县城关小学</w:t>
      </w:r>
      <w:r>
        <w:rPr>
          <w:rFonts w:ascii="仿宋_GB2312" w:eastAsia="仿宋_GB2312" w:hAnsi="微软雅黑"/>
          <w:color w:val="333333"/>
          <w:sz w:val="32"/>
          <w:szCs w:val="32"/>
        </w:rPr>
        <w:t>在预算执行、预算管理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及职责履行</w:t>
      </w:r>
      <w:r>
        <w:rPr>
          <w:rFonts w:ascii="仿宋_GB2312" w:eastAsia="仿宋_GB2312" w:hAnsi="微软雅黑"/>
          <w:color w:val="333333"/>
          <w:sz w:val="32"/>
          <w:szCs w:val="32"/>
        </w:rPr>
        <w:t>方面情况较好，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单位</w:t>
      </w:r>
      <w:r>
        <w:rPr>
          <w:rFonts w:ascii="仿宋_GB2312" w:eastAsia="仿宋_GB2312" w:hAnsi="微软雅黑"/>
          <w:color w:val="333333"/>
          <w:sz w:val="32"/>
          <w:szCs w:val="32"/>
        </w:rPr>
        <w:t>预算、决算能按要求及时准确公开，产生了较好的社会效益，按照目标设定、资金管理、资金绩效等方面进行了评价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>
        <w:rPr>
          <w:rFonts w:ascii="仿宋_GB2312" w:eastAsia="仿宋_GB2312" w:hAnsi="微软雅黑"/>
          <w:color w:val="333333"/>
          <w:sz w:val="32"/>
          <w:szCs w:val="32"/>
        </w:rPr>
        <w:t>部门整体支出绩效评价结论良好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7E273B" w:rsidRDefault="007E273B" w:rsidP="00CC20C8">
      <w:pPr>
        <w:ind w:firstLineChars="200" w:firstLine="420"/>
      </w:pPr>
    </w:p>
    <w:p w:rsidR="00CC20C8" w:rsidRDefault="00CC20C8" w:rsidP="00CC20C8">
      <w:pPr>
        <w:ind w:firstLineChars="200" w:firstLine="420"/>
      </w:pPr>
    </w:p>
    <w:sectPr w:rsidR="00CC20C8" w:rsidSect="00B85563">
      <w:footerReference w:type="default" r:id="rId6"/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D84" w:rsidRDefault="00983D84">
      <w:r>
        <w:separator/>
      </w:r>
    </w:p>
  </w:endnote>
  <w:endnote w:type="continuationSeparator" w:id="0">
    <w:p w:rsidR="00983D84" w:rsidRDefault="0098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589222"/>
      <w:docPartObj>
        <w:docPartGallery w:val="Page Numbers (Bottom of Page)"/>
        <w:docPartUnique/>
      </w:docPartObj>
    </w:sdtPr>
    <w:sdtEndPr/>
    <w:sdtContent>
      <w:p w:rsidR="0021129D" w:rsidRDefault="0060118D">
        <w:pPr>
          <w:pStyle w:val="a5"/>
          <w:jc w:val="center"/>
        </w:pPr>
        <w:r>
          <w:fldChar w:fldCharType="begin"/>
        </w:r>
        <w:r w:rsidR="0021129D">
          <w:instrText>PAGE   \* MERGEFORMAT</w:instrText>
        </w:r>
        <w:r>
          <w:fldChar w:fldCharType="separate"/>
        </w:r>
        <w:r w:rsidR="003560E9" w:rsidRPr="003560E9">
          <w:rPr>
            <w:noProof/>
            <w:lang w:val="zh-CN"/>
          </w:rPr>
          <w:t>-</w:t>
        </w:r>
        <w:r w:rsidR="003560E9">
          <w:rPr>
            <w:noProof/>
          </w:rPr>
          <w:t xml:space="preserve"> 4 -</w:t>
        </w:r>
        <w:r>
          <w:fldChar w:fldCharType="end"/>
        </w:r>
      </w:p>
    </w:sdtContent>
  </w:sdt>
  <w:p w:rsidR="0021129D" w:rsidRDefault="002112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D84" w:rsidRDefault="00983D84">
      <w:r>
        <w:separator/>
      </w:r>
    </w:p>
  </w:footnote>
  <w:footnote w:type="continuationSeparator" w:id="0">
    <w:p w:rsidR="00983D84" w:rsidRDefault="0098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79D"/>
    <w:rsid w:val="00002022"/>
    <w:rsid w:val="000F1AC8"/>
    <w:rsid w:val="001D750E"/>
    <w:rsid w:val="0021129D"/>
    <w:rsid w:val="00214F7A"/>
    <w:rsid w:val="002470B4"/>
    <w:rsid w:val="00280A42"/>
    <w:rsid w:val="003004F2"/>
    <w:rsid w:val="00347E87"/>
    <w:rsid w:val="003521AD"/>
    <w:rsid w:val="003560E9"/>
    <w:rsid w:val="00472E90"/>
    <w:rsid w:val="00490577"/>
    <w:rsid w:val="004C0A82"/>
    <w:rsid w:val="0052657D"/>
    <w:rsid w:val="00547ECA"/>
    <w:rsid w:val="005C721A"/>
    <w:rsid w:val="0060118D"/>
    <w:rsid w:val="00602726"/>
    <w:rsid w:val="006A59B4"/>
    <w:rsid w:val="00753916"/>
    <w:rsid w:val="007A43F7"/>
    <w:rsid w:val="007D7A49"/>
    <w:rsid w:val="007E273B"/>
    <w:rsid w:val="008A1FD7"/>
    <w:rsid w:val="008B1D3F"/>
    <w:rsid w:val="009430AB"/>
    <w:rsid w:val="0095579D"/>
    <w:rsid w:val="00980E2F"/>
    <w:rsid w:val="00983D84"/>
    <w:rsid w:val="009E0E30"/>
    <w:rsid w:val="00B85563"/>
    <w:rsid w:val="00BE2EC9"/>
    <w:rsid w:val="00C23AC4"/>
    <w:rsid w:val="00CA398B"/>
    <w:rsid w:val="00CC20C8"/>
    <w:rsid w:val="00D01B43"/>
    <w:rsid w:val="00D42E05"/>
    <w:rsid w:val="00D440BF"/>
    <w:rsid w:val="00E82990"/>
    <w:rsid w:val="00ED258A"/>
    <w:rsid w:val="00EE05E8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65C9F97"/>
  <w15:docId w15:val="{66DDAD9F-EBED-485F-94EF-62BB1F5C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7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A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A4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44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No Spacing"/>
    <w:uiPriority w:val="1"/>
    <w:qFormat/>
    <w:rsid w:val="00602726"/>
    <w:pPr>
      <w:widowControl w:val="0"/>
      <w:jc w:val="both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258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D25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222</Words>
  <Characters>1268</Characters>
  <Application>Microsoft Office Word</Application>
  <DocSecurity>0</DocSecurity>
  <Lines>10</Lines>
  <Paragraphs>2</Paragraphs>
  <ScaleCrop>false</ScaleCrop>
  <Company>微软中国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38</cp:revision>
  <cp:lastPrinted>2022-10-09T01:16:00Z</cp:lastPrinted>
  <dcterms:created xsi:type="dcterms:W3CDTF">2020-06-29T08:01:00Z</dcterms:created>
  <dcterms:modified xsi:type="dcterms:W3CDTF">2022-10-09T01:18:00Z</dcterms:modified>
</cp:coreProperties>
</file>