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3508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宁县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  <w:lang w:val="en-US" w:eastAsia="zh-CN"/>
        </w:rPr>
        <w:t>落实甘肃省级均衡性转移支付强科技奖补资金项目</w:t>
      </w:r>
      <w:r>
        <w:rPr>
          <w:rFonts w:hint="eastAsia" w:ascii="方正小标宋简体" w:hAnsi="方正小标宋简体" w:eastAsia="方正小标宋简体" w:cs="方正小标宋简体"/>
          <w:color w:val="auto"/>
          <w:sz w:val="60"/>
          <w:szCs w:val="44"/>
          <w:highlight w:val="none"/>
        </w:rPr>
        <w:t>可行性研究报告</w:t>
      </w:r>
    </w:p>
    <w:p w14:paraId="43224662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067A7FC">
      <w:pPr>
        <w:rPr>
          <w:rFonts w:hint="eastAsia" w:ascii="仿宋_GB2312" w:eastAsia="仿宋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67B573E5">
      <w:pPr>
        <w:spacing w:before="480"/>
        <w:rPr>
          <w:rFonts w:hint="eastAsia" w:ascii="楷体_GB2312" w:eastAsia="仿宋_GB2312"/>
          <w:color w:val="FF0000"/>
          <w:spacing w:val="-20"/>
          <w:sz w:val="36"/>
          <w:szCs w:val="36"/>
          <w:highlight w:val="none"/>
          <w:shd w:val="clear" w:color="auto" w:fill="auto"/>
        </w:rPr>
      </w:pP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 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 xml:space="preserve"> 项 目 名 称：</w:t>
      </w:r>
      <w:r>
        <w:rPr>
          <w:rFonts w:hint="eastAsia" w:ascii="华文中宋" w:hAnsi="华文中宋" w:eastAsia="华文中宋"/>
          <w:color w:val="FF0000"/>
          <w:sz w:val="36"/>
          <w:highlight w:val="none"/>
          <w:lang w:val="en-US" w:eastAsia="zh-CN"/>
        </w:rPr>
        <w:t xml:space="preserve"> </w:t>
      </w:r>
    </w:p>
    <w:p w14:paraId="7C50B756">
      <w:pPr>
        <w:spacing w:before="480"/>
        <w:ind w:left="515" w:leftChars="250" w:firstLine="323" w:firstLineChars="100"/>
        <w:rPr>
          <w:rFonts w:hint="eastAsia" w:ascii="楷体_GB2312" w:eastAsia="楷体_GB2312"/>
          <w:color w:val="FF0000"/>
          <w:sz w:val="36"/>
          <w:highlight w:val="none"/>
        </w:rPr>
      </w:pPr>
      <w:bookmarkStart w:id="0" w:name="_GoBack"/>
      <w:bookmarkEnd w:id="0"/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申 请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单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  <w:lang w:val="en-US" w:eastAsia="zh-CN"/>
        </w:rPr>
        <w:t xml:space="preserve"> </w:t>
      </w:r>
      <w:r>
        <w:rPr>
          <w:rFonts w:hint="eastAsia" w:ascii="黑体" w:hAnsi="华文中宋" w:eastAsia="黑体"/>
          <w:b/>
          <w:bCs w:val="0"/>
          <w:color w:val="auto"/>
          <w:w w:val="91"/>
          <w:kern w:val="0"/>
          <w:sz w:val="36"/>
          <w:szCs w:val="36"/>
          <w:highlight w:val="none"/>
        </w:rPr>
        <w:t>位：</w:t>
      </w:r>
      <w:r>
        <w:rPr>
          <w:rFonts w:hint="eastAsia" w:ascii="楷体_GB2312" w:hAnsi="华文中宋" w:eastAsia="楷体_GB2312"/>
          <w:b/>
          <w:color w:val="FF0000"/>
          <w:sz w:val="36"/>
          <w:szCs w:val="36"/>
          <w:highlight w:val="none"/>
          <w:lang w:val="en-US" w:eastAsia="zh-CN"/>
        </w:rPr>
        <w:t xml:space="preserve"> </w:t>
      </w:r>
    </w:p>
    <w:p w14:paraId="5F410C22">
      <w:pPr>
        <w:spacing w:before="480"/>
        <w:ind w:firstLine="724" w:firstLineChars="200"/>
        <w:rPr>
          <w:rFonts w:hint="eastAsia" w:ascii="楷体_GB2312" w:hAnsi="华文中宋" w:eastAsia="楷体_GB2312"/>
          <w:color w:val="FF0000"/>
          <w:sz w:val="36"/>
          <w:szCs w:val="36"/>
          <w:highlight w:val="none"/>
        </w:rPr>
      </w:pPr>
      <w:r>
        <w:rPr>
          <w:rFonts w:hint="eastAsia" w:ascii="黑体" w:hAnsi="华文中宋" w:eastAsia="黑体"/>
          <w:b/>
          <w:color w:val="auto"/>
          <w:spacing w:val="3"/>
          <w:kern w:val="0"/>
          <w:sz w:val="36"/>
          <w:highlight w:val="none"/>
          <w:lang w:val="en-US" w:eastAsia="zh-CN"/>
        </w:rPr>
        <w:t>单 位 法 人</w:t>
      </w:r>
      <w:r>
        <w:rPr>
          <w:rFonts w:hint="eastAsia" w:ascii="华文中宋" w:hAnsi="华文中宋" w:eastAsia="华文中宋"/>
          <w:color w:val="auto"/>
          <w:sz w:val="36"/>
          <w:highlight w:val="none"/>
        </w:rPr>
        <w:t>：</w:t>
      </w:r>
    </w:p>
    <w:p w14:paraId="3EA804D3">
      <w:pPr>
        <w:spacing w:before="480"/>
        <w:ind w:firstLine="712" w:firstLineChars="200"/>
        <w:rPr>
          <w:rFonts w:hint="default" w:ascii="楷体_GB2312" w:eastAsia="楷体_GB2312"/>
          <w:color w:val="FF0000"/>
          <w:sz w:val="36"/>
          <w:highlight w:val="none"/>
          <w:lang w:val="en-US"/>
        </w:rPr>
      </w:pPr>
      <w:r>
        <w:rPr>
          <w:rFonts w:hint="eastAsia" w:ascii="黑体" w:hAnsi="黑体" w:eastAsia="黑体" w:cs="黑体"/>
          <w:b/>
          <w:bCs/>
          <w:color w:val="auto"/>
          <w:sz w:val="36"/>
          <w:szCs w:val="36"/>
          <w:highlight w:val="none"/>
          <w:lang w:val="en-US" w:eastAsia="zh-CN"/>
        </w:rPr>
        <w:t>联 系 电 话</w:t>
      </w:r>
      <w:r>
        <w:rPr>
          <w:rFonts w:hint="eastAsia" w:ascii="楷体_GB2312" w:hAnsi="华文中宋" w:eastAsia="楷体_GB2312"/>
          <w:color w:val="auto"/>
          <w:sz w:val="36"/>
          <w:szCs w:val="36"/>
          <w:highlight w:val="none"/>
          <w:lang w:val="en-US" w:eastAsia="zh-CN"/>
        </w:rPr>
        <w:t>：</w:t>
      </w:r>
    </w:p>
    <w:p w14:paraId="26828D3E">
      <w:pPr>
        <w:spacing w:before="240"/>
        <w:ind w:firstLine="712" w:firstLineChars="200"/>
        <w:rPr>
          <w:rFonts w:hint="eastAsia" w:ascii="楷体" w:hAnsi="楷体" w:eastAsia="楷体" w:cs="楷体"/>
          <w:color w:val="FF0000"/>
          <w:sz w:val="36"/>
          <w:szCs w:val="36"/>
          <w:highlight w:val="none"/>
          <w:lang w:val="en-US" w:eastAsia="zh-CN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起 止 年 限：</w:t>
      </w:r>
      <w:r>
        <w:rPr>
          <w:rFonts w:hint="eastAsia" w:ascii="黑体" w:eastAsia="黑体"/>
          <w:b/>
          <w:color w:val="FF0000"/>
          <w:sz w:val="36"/>
          <w:highlight w:val="none"/>
          <w:lang w:val="en-US" w:eastAsia="zh-CN"/>
        </w:rPr>
        <w:t xml:space="preserve"> </w:t>
      </w:r>
    </w:p>
    <w:p w14:paraId="7483ECBF">
      <w:pPr>
        <w:rPr>
          <w:rFonts w:hint="eastAsia" w:ascii="楷体" w:hAnsi="楷体" w:eastAsia="楷体" w:cs="楷体"/>
          <w:color w:val="FF0000"/>
          <w:sz w:val="36"/>
          <w:szCs w:val="36"/>
          <w:highlight w:val="none"/>
        </w:rPr>
      </w:pPr>
    </w:p>
    <w:p w14:paraId="40550E86">
      <w:pPr>
        <w:rPr>
          <w:rFonts w:hint="eastAsia" w:ascii="仿宋_GB2312" w:eastAsia="仿宋_GB2312"/>
          <w:color w:val="FF0000"/>
          <w:highlight w:val="none"/>
        </w:rPr>
      </w:pPr>
    </w:p>
    <w:p w14:paraId="1A6ED7FA">
      <w:pPr>
        <w:spacing w:before="240"/>
        <w:jc w:val="center"/>
        <w:rPr>
          <w:rFonts w:hint="eastAsia" w:ascii="黑体" w:eastAsia="黑体"/>
          <w:b w:val="0"/>
          <w:bCs/>
          <w:color w:val="FF0000"/>
          <w:sz w:val="36"/>
          <w:highlight w:val="none"/>
        </w:rPr>
      </w:pPr>
      <w:r>
        <w:rPr>
          <w:rFonts w:hint="eastAsia" w:ascii="黑体" w:eastAsia="黑体"/>
          <w:b/>
          <w:color w:val="auto"/>
          <w:sz w:val="36"/>
          <w:highlight w:val="none"/>
          <w:lang w:val="en-US" w:eastAsia="zh-CN"/>
        </w:rPr>
        <w:t>编制日期</w:t>
      </w:r>
      <w:r>
        <w:rPr>
          <w:rFonts w:hint="eastAsia" w:ascii="黑体" w:eastAsia="黑体"/>
          <w:b w:val="0"/>
          <w:bCs/>
          <w:color w:val="FF0000"/>
          <w:kern w:val="0"/>
          <w:sz w:val="36"/>
          <w:highlight w:val="none"/>
          <w:lang w:val="en-US" w:eastAsia="zh-CN"/>
        </w:rPr>
        <w:t xml:space="preserve">   </w:t>
      </w:r>
      <w:r>
        <w:rPr>
          <w:rFonts w:hint="eastAsia" w:ascii="黑体" w:eastAsia="黑体"/>
          <w:b w:val="0"/>
          <w:bCs/>
          <w:color w:val="auto"/>
          <w:kern w:val="0"/>
          <w:sz w:val="36"/>
          <w:highlight w:val="none"/>
          <w:lang w:val="en-US" w:eastAsia="zh-CN"/>
        </w:rPr>
        <w:t xml:space="preserve">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年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月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  <w:lang w:val="en-US" w:eastAsia="zh-CN"/>
        </w:rPr>
        <w:t xml:space="preserve">  </w:t>
      </w:r>
      <w:r>
        <w:rPr>
          <w:rFonts w:hint="eastAsia" w:ascii="黑体" w:eastAsia="黑体"/>
          <w:b w:val="0"/>
          <w:bCs/>
          <w:color w:val="auto"/>
          <w:spacing w:val="0"/>
          <w:kern w:val="0"/>
          <w:sz w:val="36"/>
          <w:highlight w:val="none"/>
        </w:rPr>
        <w:t>日</w:t>
      </w:r>
    </w:p>
    <w:p w14:paraId="1261B0E1">
      <w:pPr>
        <w:rPr>
          <w:rFonts w:ascii="仿宋_GB2312" w:eastAsia="仿宋_GB2312"/>
          <w:color w:val="FF0000"/>
          <w:highlight w:val="none"/>
        </w:rPr>
        <w:sectPr>
          <w:footerReference r:id="rId3" w:type="default"/>
          <w:footerReference r:id="rId4" w:type="even"/>
          <w:pgSz w:w="11906" w:h="16838"/>
          <w:pgMar w:top="2155" w:right="1474" w:bottom="2041" w:left="1588" w:header="851" w:footer="1474" w:gutter="0"/>
          <w:pgNumType w:fmt="decimal"/>
          <w:cols w:space="720" w:num="1"/>
          <w:docGrid w:type="linesAndChars" w:linePitch="574" w:charSpace="-849"/>
        </w:sect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653"/>
        <w:gridCol w:w="841"/>
        <w:gridCol w:w="409"/>
        <w:gridCol w:w="401"/>
        <w:gridCol w:w="222"/>
        <w:gridCol w:w="589"/>
        <w:gridCol w:w="813"/>
        <w:gridCol w:w="811"/>
        <w:gridCol w:w="811"/>
        <w:gridCol w:w="728"/>
        <w:gridCol w:w="84"/>
        <w:gridCol w:w="697"/>
        <w:gridCol w:w="114"/>
        <w:gridCol w:w="811"/>
        <w:gridCol w:w="815"/>
      </w:tblGrid>
      <w:tr w14:paraId="6A47F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68" w:hRule="atLeast"/>
          <w:jc w:val="center"/>
        </w:trPr>
        <w:tc>
          <w:tcPr>
            <w:tcW w:w="1903" w:type="dxa"/>
            <w:gridSpan w:val="3"/>
            <w:tcBorders>
              <w:top w:val="single" w:color="auto" w:sz="8" w:space="0"/>
              <w:left w:val="single" w:color="auto" w:sz="8" w:space="0"/>
            </w:tcBorders>
            <w:noWrap w:val="0"/>
            <w:vAlign w:val="center"/>
          </w:tcPr>
          <w:p w14:paraId="19A5C84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申请项目名称</w:t>
            </w:r>
          </w:p>
        </w:tc>
        <w:tc>
          <w:tcPr>
            <w:tcW w:w="6896" w:type="dxa"/>
            <w:gridSpan w:val="12"/>
            <w:tcBorders>
              <w:top w:val="single" w:color="auto" w:sz="8" w:space="0"/>
              <w:right w:val="single" w:color="auto" w:sz="8" w:space="0"/>
            </w:tcBorders>
            <w:noWrap w:val="0"/>
            <w:vAlign w:val="center"/>
          </w:tcPr>
          <w:p w14:paraId="2E0EFFA8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CF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4FD726F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2E7BA3B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06F699F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250" w:type="dxa"/>
            <w:gridSpan w:val="2"/>
            <w:noWrap w:val="0"/>
            <w:vAlign w:val="center"/>
          </w:tcPr>
          <w:p w14:paraId="60A05320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名　　称</w:t>
            </w:r>
          </w:p>
        </w:tc>
        <w:tc>
          <w:tcPr>
            <w:tcW w:w="6896" w:type="dxa"/>
            <w:gridSpan w:val="12"/>
            <w:tcBorders>
              <w:right w:val="single" w:color="auto" w:sz="8" w:space="0"/>
            </w:tcBorders>
            <w:noWrap w:val="0"/>
            <w:vAlign w:val="center"/>
          </w:tcPr>
          <w:p w14:paraId="2428F9E4">
            <w:pPr>
              <w:spacing w:line="0" w:lineRule="atLeast"/>
              <w:ind w:firstLine="240" w:firstLineChars="100"/>
              <w:jc w:val="lef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D65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CF65E0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45B8E90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23F34BD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0D3A129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4B2B6DF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126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D8836E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dxa"/>
            <w:gridSpan w:val="2"/>
            <w:noWrap w:val="0"/>
            <w:vAlign w:val="center"/>
          </w:tcPr>
          <w:p w14:paraId="3B34711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375" w:type="dxa"/>
            <w:gridSpan w:val="7"/>
            <w:noWrap w:val="0"/>
            <w:vAlign w:val="center"/>
          </w:tcPr>
          <w:p w14:paraId="5EA9142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dxa"/>
            <w:gridSpan w:val="2"/>
            <w:noWrap w:val="0"/>
            <w:vAlign w:val="center"/>
          </w:tcPr>
          <w:p w14:paraId="7C02E6F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邮编</w:t>
            </w:r>
          </w:p>
        </w:tc>
        <w:tc>
          <w:tcPr>
            <w:tcW w:w="1740" w:type="dxa"/>
            <w:gridSpan w:val="3"/>
            <w:tcBorders>
              <w:right w:val="single" w:color="auto" w:sz="8" w:space="0"/>
            </w:tcBorders>
            <w:noWrap w:val="0"/>
            <w:vAlign w:val="center"/>
          </w:tcPr>
          <w:p w14:paraId="5361F035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5D8C8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3D5C5F9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  <w:p w14:paraId="7A574D9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 w14:paraId="799036C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参加</w:t>
            </w:r>
          </w:p>
          <w:p w14:paraId="3D53A42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41" w:type="dxa"/>
            <w:noWrap w:val="0"/>
            <w:vAlign w:val="center"/>
          </w:tcPr>
          <w:p w14:paraId="3375D7F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4976E9B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　　位　　名　　称</w:t>
            </w:r>
          </w:p>
        </w:tc>
      </w:tr>
      <w:tr w14:paraId="565EE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0C2CAF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7DCC29EE">
            <w:pPr>
              <w:spacing w:line="0" w:lineRule="atLeast"/>
              <w:jc w:val="center"/>
              <w:rPr>
                <w:rFonts w:hint="eastAsia" w:ascii="宋体" w:hAnsi="宋体" w:eastAsia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DFE523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7504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78FA58C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14C3111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14EF18A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4E8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653" w:type="dxa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3B044EB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" w:type="dxa"/>
            <w:noWrap w:val="0"/>
            <w:vAlign w:val="center"/>
          </w:tcPr>
          <w:p w14:paraId="3781131D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185A03BF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577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restart"/>
            <w:tcBorders>
              <w:left w:val="single" w:color="auto" w:sz="8" w:space="0"/>
            </w:tcBorders>
            <w:noWrap w:val="0"/>
            <w:vAlign w:val="center"/>
          </w:tcPr>
          <w:p w14:paraId="6A6DAC7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233E5BE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　名</w:t>
            </w:r>
          </w:p>
        </w:tc>
        <w:tc>
          <w:tcPr>
            <w:tcW w:w="1402" w:type="dxa"/>
            <w:gridSpan w:val="2"/>
            <w:noWrap w:val="0"/>
            <w:vAlign w:val="center"/>
          </w:tcPr>
          <w:p w14:paraId="331C3E3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69086425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623" w:type="dxa"/>
            <w:gridSpan w:val="3"/>
            <w:noWrap w:val="0"/>
            <w:vAlign w:val="center"/>
          </w:tcPr>
          <w:p w14:paraId="185E13A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(1)1、男2、女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552FA122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</w:t>
            </w:r>
          </w:p>
        </w:tc>
        <w:tc>
          <w:tcPr>
            <w:tcW w:w="1626" w:type="dxa"/>
            <w:gridSpan w:val="2"/>
            <w:tcBorders>
              <w:right w:val="single" w:color="auto" w:sz="8" w:space="0"/>
            </w:tcBorders>
            <w:noWrap w:val="0"/>
            <w:vAlign w:val="center"/>
          </w:tcPr>
          <w:p w14:paraId="4336FF2E">
            <w:pPr>
              <w:spacing w:line="0" w:lineRule="atLeast"/>
              <w:ind w:firstLine="240" w:firstLineChars="1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5225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494D1EB9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03CCD1B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　历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0A6C6F1A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(3)1、研究生2、大学生3、大专4、中专5、其它</w:t>
            </w:r>
          </w:p>
        </w:tc>
      </w:tr>
      <w:tr w14:paraId="0F4C4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1504422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7DFEB9D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职　称</w:t>
            </w:r>
          </w:p>
        </w:tc>
        <w:tc>
          <w:tcPr>
            <w:tcW w:w="6273" w:type="dxa"/>
            <w:gridSpan w:val="10"/>
            <w:tcBorders>
              <w:right w:val="single" w:color="auto" w:sz="8" w:space="0"/>
            </w:tcBorders>
            <w:noWrap w:val="0"/>
            <w:vAlign w:val="center"/>
          </w:tcPr>
          <w:p w14:paraId="2D368417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(4)1、高级2、中级3、初级4、其它</w:t>
            </w:r>
          </w:p>
        </w:tc>
      </w:tr>
      <w:tr w14:paraId="3F4A9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1494" w:type="dxa"/>
            <w:gridSpan w:val="2"/>
            <w:vMerge w:val="continue"/>
            <w:tcBorders>
              <w:left w:val="single" w:color="auto" w:sz="8" w:space="0"/>
            </w:tcBorders>
            <w:noWrap w:val="0"/>
            <w:vAlign w:val="center"/>
          </w:tcPr>
          <w:p w14:paraId="5A83DF87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32" w:type="dxa"/>
            <w:gridSpan w:val="3"/>
            <w:noWrap w:val="0"/>
            <w:vAlign w:val="center"/>
          </w:tcPr>
          <w:p w14:paraId="1844AC9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2213" w:type="dxa"/>
            <w:gridSpan w:val="3"/>
            <w:noWrap w:val="0"/>
            <w:vAlign w:val="center"/>
          </w:tcPr>
          <w:p w14:paraId="0A45D0BC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gridSpan w:val="3"/>
            <w:noWrap w:val="0"/>
            <w:vAlign w:val="center"/>
          </w:tcPr>
          <w:p w14:paraId="0F4CDB7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E－mail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8DFA0F8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A566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3A1712A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项目组人数</w:t>
            </w:r>
          </w:p>
        </w:tc>
        <w:tc>
          <w:tcPr>
            <w:tcW w:w="810" w:type="dxa"/>
            <w:gridSpan w:val="2"/>
            <w:noWrap w:val="0"/>
            <w:vAlign w:val="center"/>
          </w:tcPr>
          <w:p w14:paraId="398FB439">
            <w:pPr>
              <w:spacing w:line="0" w:lineRule="atLeast"/>
              <w:jc w:val="center"/>
              <w:rPr>
                <w:rFonts w:hint="default" w:ascii="宋体" w:hAnsi="宋体" w:eastAsia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11" w:type="dxa"/>
            <w:gridSpan w:val="2"/>
            <w:noWrap w:val="0"/>
            <w:vAlign w:val="center"/>
          </w:tcPr>
          <w:p w14:paraId="789463E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813" w:type="dxa"/>
            <w:noWrap w:val="0"/>
            <w:vAlign w:val="center"/>
          </w:tcPr>
          <w:p w14:paraId="62485573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6F07FA8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811" w:type="dxa"/>
            <w:noWrap w:val="0"/>
            <w:vAlign w:val="center"/>
          </w:tcPr>
          <w:p w14:paraId="3D34DF46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2" w:type="dxa"/>
            <w:gridSpan w:val="2"/>
            <w:noWrap w:val="0"/>
            <w:vAlign w:val="center"/>
          </w:tcPr>
          <w:p w14:paraId="5B03A6AE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初级</w:t>
            </w:r>
          </w:p>
        </w:tc>
        <w:tc>
          <w:tcPr>
            <w:tcW w:w="811" w:type="dxa"/>
            <w:gridSpan w:val="2"/>
            <w:noWrap w:val="0"/>
            <w:vAlign w:val="center"/>
          </w:tcPr>
          <w:p w14:paraId="4F239BBC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1" w:type="dxa"/>
            <w:noWrap w:val="0"/>
            <w:vAlign w:val="center"/>
          </w:tcPr>
          <w:p w14:paraId="5A4296E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</w:t>
            </w:r>
          </w:p>
        </w:tc>
        <w:tc>
          <w:tcPr>
            <w:tcW w:w="815" w:type="dxa"/>
            <w:tcBorders>
              <w:right w:val="single" w:color="auto" w:sz="8" w:space="0"/>
            </w:tcBorders>
            <w:noWrap w:val="0"/>
            <w:vAlign w:val="center"/>
          </w:tcPr>
          <w:p w14:paraId="5276D35D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3B3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6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67E890B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34" w:type="dxa"/>
            <w:gridSpan w:val="5"/>
            <w:noWrap w:val="0"/>
            <w:vAlign w:val="center"/>
          </w:tcPr>
          <w:p w14:paraId="3623AC3C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  <w:tc>
          <w:tcPr>
            <w:tcW w:w="2434" w:type="dxa"/>
            <w:gridSpan w:val="4"/>
            <w:noWrap w:val="0"/>
            <w:vAlign w:val="center"/>
          </w:tcPr>
          <w:p w14:paraId="513BC22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终止时间</w:t>
            </w:r>
          </w:p>
        </w:tc>
        <w:tc>
          <w:tcPr>
            <w:tcW w:w="2437" w:type="dxa"/>
            <w:gridSpan w:val="4"/>
            <w:tcBorders>
              <w:right w:val="single" w:color="auto" w:sz="8" w:space="0"/>
            </w:tcBorders>
            <w:noWrap w:val="0"/>
            <w:vAlign w:val="center"/>
          </w:tcPr>
          <w:p w14:paraId="1C02F8C4">
            <w:pPr>
              <w:spacing w:line="0" w:lineRule="atLeast"/>
              <w:jc w:val="center"/>
              <w:rPr>
                <w:rFonts w:hint="default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月</w:t>
            </w:r>
          </w:p>
        </w:tc>
      </w:tr>
      <w:tr w14:paraId="317E0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77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3A3A462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所属技</w:t>
            </w:r>
          </w:p>
          <w:p w14:paraId="29E3C8B1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术领域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793F974F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1、信息2、自动化3、材料4、能源5、交通6、农业7、资源</w:t>
            </w:r>
          </w:p>
          <w:p w14:paraId="2E8942D3">
            <w:pPr>
              <w:spacing w:line="0" w:lineRule="atLeast"/>
              <w:ind w:firstLine="480" w:firstLineChars="200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8、环境9、生物医药10、社会事业11、其它</w:t>
            </w:r>
          </w:p>
        </w:tc>
      </w:tr>
      <w:tr w14:paraId="758FA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83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</w:tcBorders>
            <w:noWrap w:val="0"/>
            <w:vAlign w:val="center"/>
          </w:tcPr>
          <w:p w14:paraId="484A682C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主要研究内容</w:t>
            </w:r>
          </w:p>
          <w:p w14:paraId="57B7EAE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(100字以内)</w:t>
            </w:r>
          </w:p>
        </w:tc>
        <w:tc>
          <w:tcPr>
            <w:tcW w:w="7305" w:type="dxa"/>
            <w:gridSpan w:val="13"/>
            <w:tcBorders>
              <w:right w:val="single" w:color="auto" w:sz="8" w:space="0"/>
            </w:tcBorders>
            <w:noWrap w:val="0"/>
            <w:vAlign w:val="center"/>
          </w:tcPr>
          <w:p w14:paraId="2FC65580">
            <w:pPr>
              <w:spacing w:line="0" w:lineRule="atLeast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248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1" w:hRule="atLeast"/>
          <w:jc w:val="center"/>
        </w:trPr>
        <w:tc>
          <w:tcPr>
            <w:tcW w:w="1494" w:type="dxa"/>
            <w:gridSpan w:val="2"/>
            <w:tcBorders>
              <w:left w:val="single" w:color="auto" w:sz="8" w:space="0"/>
              <w:bottom w:val="single" w:color="auto" w:sz="8" w:space="0"/>
            </w:tcBorders>
            <w:noWrap w:val="0"/>
            <w:vAlign w:val="center"/>
          </w:tcPr>
          <w:p w14:paraId="2DCFB184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经费投入</w:t>
            </w:r>
          </w:p>
        </w:tc>
        <w:tc>
          <w:tcPr>
            <w:tcW w:w="2434" w:type="dxa"/>
            <w:gridSpan w:val="5"/>
            <w:tcBorders>
              <w:bottom w:val="single" w:color="auto" w:sz="8" w:space="0"/>
            </w:tcBorders>
            <w:noWrap w:val="0"/>
            <w:vAlign w:val="center"/>
          </w:tcPr>
          <w:p w14:paraId="77E9E08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总经费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4" w:type="dxa"/>
            <w:gridSpan w:val="4"/>
            <w:tcBorders>
              <w:bottom w:val="single" w:color="auto" w:sz="8" w:space="0"/>
            </w:tcBorders>
            <w:noWrap w:val="0"/>
            <w:vAlign w:val="center"/>
          </w:tcPr>
          <w:p w14:paraId="797DF90B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申请资助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2437" w:type="dxa"/>
            <w:gridSpan w:val="4"/>
            <w:tcBorders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90D4E6">
            <w:pPr>
              <w:spacing w:line="0" w:lineRule="atLeast"/>
              <w:jc w:val="center"/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自筹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</w:tbl>
    <w:p w14:paraId="2F9217D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textAlignment w:val="auto"/>
        <w:rPr>
          <w:rFonts w:hint="eastAsia" w:ascii="黑体" w:eastAsia="黑体"/>
          <w:color w:val="000000" w:themeColor="text1"/>
          <w:highlight w:val="none"/>
          <w:lang w:val="en-US" w:eastAsia="zh-CN"/>
          <w14:textFill>
            <w14:solidFill>
              <w14:schemeClr w14:val="tx1"/>
            </w14:solidFill>
          </w14:textFill>
        </w:rPr>
        <w:sectPr>
          <w:footerReference r:id="rId5" w:type="default"/>
          <w:pgSz w:w="11910" w:h="16840"/>
          <w:pgMar w:top="969" w:right="1298" w:bottom="896" w:left="1298" w:header="0" w:footer="850" w:gutter="0"/>
          <w:pgNumType w:fmt="decimal" w:start="1"/>
          <w:cols w:space="720" w:num="1"/>
          <w:rtlGutter w:val="0"/>
          <w:docGrid w:linePitch="1" w:charSpace="0"/>
        </w:sectPr>
      </w:pPr>
    </w:p>
    <w:p w14:paraId="350B9F7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研究项目目的及意义</w:t>
      </w:r>
    </w:p>
    <w:p w14:paraId="38B7B2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二、项目主要研究内容、关键技术、技术路线方案</w:t>
      </w:r>
    </w:p>
    <w:p w14:paraId="1B3EF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研究内容</w:t>
      </w:r>
    </w:p>
    <w:p w14:paraId="7CBB68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="0" w:leftChars="0" w:firstLine="602" w:firstLineChars="200"/>
        <w:textAlignment w:val="auto"/>
        <w:rPr>
          <w:rFonts w:hint="default" w:ascii="Times New Roman" w:hAnsi="Times New Roman" w:eastAsia="宋体" w:cs="Times New Roman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技术路线</w:t>
      </w:r>
    </w:p>
    <w:p w14:paraId="11BF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instrText xml:space="preserve"> = 3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⑶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创新点 </w:t>
      </w:r>
    </w:p>
    <w:p w14:paraId="507422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02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2、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主要技术指标</w:t>
      </w:r>
    </w:p>
    <w:p w14:paraId="77A83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outlineLvl w:val="0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三、计划进度、阶段目标与完成时间</w:t>
      </w:r>
    </w:p>
    <w:tbl>
      <w:tblPr>
        <w:tblStyle w:val="8"/>
        <w:tblpPr w:leftFromText="180" w:rightFromText="180" w:vertAnchor="text" w:horzAnchor="page" w:tblpXSpec="center" w:tblpY="168"/>
        <w:tblOverlap w:val="never"/>
        <w:tblW w:w="5144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39"/>
        <w:gridCol w:w="7212"/>
      </w:tblGrid>
      <w:tr w14:paraId="6391A8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783" w:type="pct"/>
            <w:noWrap w:val="0"/>
            <w:vAlign w:val="center"/>
          </w:tcPr>
          <w:p w14:paraId="01D115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时</w:t>
            </w:r>
            <w:r>
              <w:rPr>
                <w:rFonts w:hint="eastAsia" w:ascii="宋体" w:hAnsi="宋体" w:eastAsia="宋体" w:cs="宋体"/>
                <w:color w:val="000000" w:themeColor="text1"/>
                <w:spacing w:val="-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间区间</w:t>
            </w:r>
          </w:p>
        </w:tc>
        <w:tc>
          <w:tcPr>
            <w:tcW w:w="4216" w:type="pct"/>
            <w:noWrap w:val="0"/>
            <w:vAlign w:val="center"/>
          </w:tcPr>
          <w:p w14:paraId="232360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计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划进度及完成的主要研究工作</w:t>
            </w:r>
          </w:p>
        </w:tc>
      </w:tr>
      <w:tr w14:paraId="698AAF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83" w:type="pct"/>
            <w:noWrap w:val="0"/>
            <w:vAlign w:val="center"/>
          </w:tcPr>
          <w:p w14:paraId="1F4090F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30EFAA1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3B90A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83" w:type="pct"/>
            <w:noWrap w:val="0"/>
            <w:vAlign w:val="center"/>
          </w:tcPr>
          <w:p w14:paraId="443B8B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5950BC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E72A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  <w:jc w:val="center"/>
        </w:trPr>
        <w:tc>
          <w:tcPr>
            <w:tcW w:w="783" w:type="pct"/>
            <w:noWrap w:val="0"/>
            <w:vAlign w:val="center"/>
          </w:tcPr>
          <w:p w14:paraId="186EC77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2999F1B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1C8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783" w:type="pct"/>
            <w:noWrap w:val="0"/>
            <w:vAlign w:val="center"/>
          </w:tcPr>
          <w:p w14:paraId="04E4622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6948DBF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F14D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783" w:type="pct"/>
            <w:noWrap w:val="0"/>
            <w:vAlign w:val="center"/>
          </w:tcPr>
          <w:p w14:paraId="73D212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firstLine="232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216" w:type="pct"/>
            <w:noWrap w:val="0"/>
            <w:vAlign w:val="center"/>
          </w:tcPr>
          <w:p w14:paraId="49DA93D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line="240" w:lineRule="auto"/>
              <w:ind w:left="105" w:leftChars="50" w:right="105" w:rightChars="50" w:firstLine="0" w:firstLineChars="0"/>
              <w:jc w:val="both"/>
              <w:textAlignment w:val="baseline"/>
              <w:rPr>
                <w:rFonts w:hint="default" w:ascii="Times New Roman" w:hAnsi="Times New Roman" w:eastAsia="宋体" w:cs="Times New Roman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372430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89" w:beforeLines="50" w:line="240" w:lineRule="auto"/>
        <w:textAlignment w:val="auto"/>
        <w:rPr>
          <w:rFonts w:hint="eastAsia" w:ascii="仿宋_GB2312" w:hAnsi="仿宋_GB2312" w:eastAsia="仿宋_GB2312" w:cs="仿宋_GB2312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项目已完成实验室小试试制，部分试验设备已购置投入使用。</w:t>
      </w:r>
    </w:p>
    <w:p w14:paraId="58DA61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textAlignment w:val="auto"/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0"/>
          <w:szCs w:val="30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黑体" w:eastAsia="黑体"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经费预算和用途</w:t>
      </w:r>
    </w:p>
    <w:p w14:paraId="4367F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72" w:line="224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6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一) 投资计划 (单位：万元)</w:t>
      </w:r>
    </w:p>
    <w:tbl>
      <w:tblPr>
        <w:tblStyle w:val="8"/>
        <w:tblW w:w="9198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62"/>
        <w:gridCol w:w="2261"/>
        <w:gridCol w:w="3775"/>
      </w:tblGrid>
      <w:tr w14:paraId="645DDF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center"/>
          </w:tcPr>
          <w:p w14:paraId="2B8C58F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054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预算科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目</w:t>
            </w:r>
          </w:p>
        </w:tc>
        <w:tc>
          <w:tcPr>
            <w:tcW w:w="2261" w:type="dxa"/>
            <w:noWrap w:val="0"/>
            <w:vAlign w:val="center"/>
          </w:tcPr>
          <w:p w14:paraId="41251F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预算金额</w:t>
            </w:r>
          </w:p>
        </w:tc>
        <w:tc>
          <w:tcPr>
            <w:tcW w:w="3775" w:type="dxa"/>
            <w:noWrap w:val="0"/>
            <w:vAlign w:val="center"/>
          </w:tcPr>
          <w:p w14:paraId="1CA57A8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802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备</w:t>
            </w:r>
            <w:r>
              <w:rPr>
                <w:rFonts w:hint="eastAsia" w:ascii="宋体" w:hAnsi="宋体" w:eastAsia="宋体" w:cs="宋体"/>
                <w:color w:val="000000" w:themeColor="text1"/>
                <w:spacing w:val="3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注</w:t>
            </w:r>
          </w:p>
        </w:tc>
      </w:tr>
      <w:tr w14:paraId="234D3F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3162" w:type="dxa"/>
            <w:noWrap w:val="0"/>
            <w:vAlign w:val="top"/>
          </w:tcPr>
          <w:p w14:paraId="2E311E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一、 科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技计划经费</w:t>
            </w:r>
          </w:p>
        </w:tc>
        <w:tc>
          <w:tcPr>
            <w:tcW w:w="2261" w:type="dxa"/>
            <w:noWrap w:val="0"/>
            <w:vAlign w:val="top"/>
          </w:tcPr>
          <w:p w14:paraId="0CFB7779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7B0A82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560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107A200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二</w:t>
            </w:r>
            <w:r>
              <w:rPr>
                <w:rFonts w:hint="eastAsia" w:ascii="宋体" w:hAnsi="宋体" w:eastAsia="宋体" w:cs="宋体"/>
                <w:color w:val="000000" w:themeColor="text1"/>
                <w:spacing w:val="-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 自筹资金</w:t>
            </w:r>
          </w:p>
        </w:tc>
        <w:tc>
          <w:tcPr>
            <w:tcW w:w="2261" w:type="dxa"/>
            <w:noWrap w:val="0"/>
            <w:vAlign w:val="top"/>
          </w:tcPr>
          <w:p w14:paraId="0BA0E85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64F4CF7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150D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48C05C2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7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5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.银行贷款</w:t>
            </w:r>
          </w:p>
        </w:tc>
        <w:tc>
          <w:tcPr>
            <w:tcW w:w="2261" w:type="dxa"/>
            <w:noWrap w:val="0"/>
            <w:vAlign w:val="top"/>
          </w:tcPr>
          <w:p w14:paraId="4887BA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0E5E9C2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0B26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  <w:jc w:val="center"/>
        </w:trPr>
        <w:tc>
          <w:tcPr>
            <w:tcW w:w="3162" w:type="dxa"/>
            <w:noWrap w:val="0"/>
            <w:vAlign w:val="top"/>
          </w:tcPr>
          <w:p w14:paraId="6C890C6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1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.风险投资</w:t>
            </w:r>
          </w:p>
        </w:tc>
        <w:tc>
          <w:tcPr>
            <w:tcW w:w="2261" w:type="dxa"/>
            <w:noWrap w:val="0"/>
            <w:vAlign w:val="top"/>
          </w:tcPr>
          <w:p w14:paraId="1FBE57B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1264"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0BD636D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60433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" w:hRule="atLeast"/>
          <w:jc w:val="center"/>
        </w:trPr>
        <w:tc>
          <w:tcPr>
            <w:tcW w:w="3162" w:type="dxa"/>
            <w:noWrap w:val="0"/>
            <w:vAlign w:val="top"/>
          </w:tcPr>
          <w:p w14:paraId="286286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6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0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pacing w:val="-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.自有资金</w:t>
            </w:r>
          </w:p>
        </w:tc>
        <w:tc>
          <w:tcPr>
            <w:tcW w:w="2261" w:type="dxa"/>
            <w:noWrap w:val="0"/>
            <w:vAlign w:val="top"/>
          </w:tcPr>
          <w:p w14:paraId="3DA688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3E8946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2E55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" w:hRule="atLeast"/>
          <w:jc w:val="center"/>
        </w:trPr>
        <w:tc>
          <w:tcPr>
            <w:tcW w:w="3162" w:type="dxa"/>
            <w:noWrap w:val="0"/>
            <w:vAlign w:val="top"/>
          </w:tcPr>
          <w:p w14:paraId="4FDC5F5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3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1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三</w:t>
            </w:r>
            <w:r>
              <w:rPr>
                <w:rFonts w:hint="eastAsia" w:ascii="宋体" w:hAnsi="宋体" w:eastAsia="宋体" w:cs="宋体"/>
                <w:color w:val="000000" w:themeColor="text1"/>
                <w:spacing w:val="8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、已完成投资</w:t>
            </w:r>
          </w:p>
        </w:tc>
        <w:tc>
          <w:tcPr>
            <w:tcW w:w="2261" w:type="dxa"/>
            <w:noWrap w:val="0"/>
            <w:vAlign w:val="top"/>
          </w:tcPr>
          <w:p w14:paraId="689B75F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right="89"/>
              <w:jc w:val="center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  <w:tc>
          <w:tcPr>
            <w:tcW w:w="3775" w:type="dxa"/>
            <w:noWrap w:val="0"/>
            <w:vAlign w:val="top"/>
          </w:tcPr>
          <w:p w14:paraId="26D503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1E2C7B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  <w:jc w:val="center"/>
        </w:trPr>
        <w:tc>
          <w:tcPr>
            <w:tcW w:w="3162" w:type="dxa"/>
            <w:noWrap w:val="0"/>
            <w:vAlign w:val="center"/>
          </w:tcPr>
          <w:p w14:paraId="612CA73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33"/>
              <w:jc w:val="both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四</w:t>
            </w:r>
            <w:r>
              <w:rPr>
                <w:rFonts w:hint="eastAsia" w:ascii="宋体" w:hAnsi="宋体" w:eastAsia="宋体" w:cs="宋体"/>
                <w:color w:val="000000" w:themeColor="text1"/>
                <w:spacing w:val="6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、计划新增投资</w:t>
            </w:r>
          </w:p>
        </w:tc>
        <w:tc>
          <w:tcPr>
            <w:tcW w:w="2261" w:type="dxa"/>
            <w:noWrap w:val="0"/>
            <w:vAlign w:val="center"/>
          </w:tcPr>
          <w:p w14:paraId="4B3A32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96"/>
              <w:jc w:val="righ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2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</w:t>
            </w:r>
          </w:p>
        </w:tc>
        <w:tc>
          <w:tcPr>
            <w:tcW w:w="3775" w:type="dxa"/>
            <w:noWrap w:val="0"/>
            <w:vAlign w:val="top"/>
          </w:tcPr>
          <w:p w14:paraId="598A5D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11"/>
              <w:textAlignment w:val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其中： 申请科技经费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万元，自筹</w:t>
            </w:r>
            <w:r>
              <w:rPr>
                <w:rFonts w:hint="eastAsia" w:ascii="宋体" w:hAnsi="宋体" w:cs="宋体"/>
                <w:color w:val="000000" w:themeColor="text1"/>
                <w:spacing w:val="-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-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元</w:t>
            </w:r>
            <w:r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pacing w:val="9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其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他拨款</w:t>
            </w:r>
            <w:r>
              <w:rPr>
                <w:rFonts w:hint="eastAsia" w:ascii="宋体" w:hAnsi="宋体" w:cs="宋体"/>
                <w:color w:val="000000" w:themeColor="text1"/>
                <w:spacing w:val="7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万元</w:t>
            </w:r>
          </w:p>
        </w:tc>
      </w:tr>
      <w:tr w14:paraId="2FB49B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jc w:val="center"/>
        </w:trPr>
        <w:tc>
          <w:tcPr>
            <w:tcW w:w="3162" w:type="dxa"/>
            <w:noWrap w:val="0"/>
            <w:vAlign w:val="top"/>
          </w:tcPr>
          <w:p w14:paraId="7794C6C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62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7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五、其他</w:t>
            </w:r>
          </w:p>
        </w:tc>
        <w:tc>
          <w:tcPr>
            <w:tcW w:w="2261" w:type="dxa"/>
            <w:noWrap w:val="0"/>
            <w:vAlign w:val="center"/>
          </w:tcPr>
          <w:p w14:paraId="689DC8B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jc w:val="right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BCC1D4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E0B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" w:hRule="atLeast"/>
          <w:jc w:val="center"/>
        </w:trPr>
        <w:tc>
          <w:tcPr>
            <w:tcW w:w="3162" w:type="dxa"/>
            <w:noWrap w:val="0"/>
            <w:vAlign w:val="top"/>
          </w:tcPr>
          <w:p w14:paraId="7D90F09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ind w:left="1264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pacing w:val="4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61" w:type="dxa"/>
            <w:noWrap w:val="0"/>
            <w:vAlign w:val="center"/>
          </w:tcPr>
          <w:p w14:paraId="2804A96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05" w:rightChars="50"/>
              <w:jc w:val="right"/>
              <w:textAlignment w:val="baseline"/>
              <w:rPr>
                <w:rFonts w:hint="default" w:ascii="宋体" w:hAnsi="宋体" w:eastAsia="宋体" w:cs="宋体"/>
                <w:color w:val="000000" w:themeColor="text1"/>
                <w:sz w:val="22"/>
                <w:szCs w:val="22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775" w:type="dxa"/>
            <w:noWrap w:val="0"/>
            <w:vAlign w:val="top"/>
          </w:tcPr>
          <w:p w14:paraId="55D397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240" w:lineRule="auto"/>
              <w:rPr>
                <w:rFonts w:hint="eastAsia" w:ascii="宋体" w:hAnsi="宋体" w:eastAsia="宋体" w:cs="宋体"/>
                <w:color w:val="000000" w:themeColor="text1"/>
                <w:sz w:val="22"/>
                <w:szCs w:val="22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A7650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</w:p>
    <w:p w14:paraId="1D784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" w:line="240" w:lineRule="auto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0"/>
          <w:szCs w:val="30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4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(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pacing w:val="12"/>
          <w:sz w:val="30"/>
          <w:szCs w:val="30"/>
          <w:highlight w:val="none"/>
          <w14:textFill>
            <w14:solidFill>
              <w14:schemeClr w14:val="tx1"/>
            </w14:solidFill>
          </w14:textFill>
        </w:rPr>
        <w:t>二) 科技计划经费支出预算 (单位：万元)</w:t>
      </w:r>
    </w:p>
    <w:p w14:paraId="7218E97F">
      <w:pPr>
        <w:spacing w:before="31" w:line="126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tbl>
      <w:tblPr>
        <w:tblStyle w:val="8"/>
        <w:tblW w:w="9178" w:type="dxa"/>
        <w:tblInd w:w="-4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4"/>
        <w:gridCol w:w="5511"/>
        <w:gridCol w:w="566"/>
        <w:gridCol w:w="667"/>
      </w:tblGrid>
      <w:tr w14:paraId="0E29B3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2434" w:type="dxa"/>
            <w:vAlign w:val="center"/>
          </w:tcPr>
          <w:p w14:paraId="19CEBE49">
            <w:pPr>
              <w:spacing w:before="101" w:line="230" w:lineRule="auto"/>
              <w:ind w:left="847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11"/>
                <w:sz w:val="20"/>
                <w:szCs w:val="20"/>
              </w:rPr>
              <w:t>预</w:t>
            </w:r>
            <w:r>
              <w:rPr>
                <w:rFonts w:ascii="黑体" w:hAnsi="黑体" w:eastAsia="黑体" w:cs="黑体"/>
                <w:spacing w:val="7"/>
                <w:sz w:val="20"/>
                <w:szCs w:val="20"/>
              </w:rPr>
              <w:t>算科目名称</w:t>
            </w:r>
          </w:p>
        </w:tc>
        <w:tc>
          <w:tcPr>
            <w:tcW w:w="5511" w:type="dxa"/>
            <w:vAlign w:val="center"/>
          </w:tcPr>
          <w:p w14:paraId="07DD4848">
            <w:pPr>
              <w:spacing w:before="102" w:line="229" w:lineRule="auto"/>
              <w:ind w:left="2335"/>
              <w:jc w:val="both"/>
              <w:rPr>
                <w:rFonts w:ascii="黑体" w:hAnsi="黑体" w:eastAsia="黑体" w:cs="黑体"/>
                <w:sz w:val="20"/>
                <w:szCs w:val="20"/>
              </w:rPr>
            </w:pPr>
            <w:r>
              <w:rPr>
                <w:rFonts w:ascii="黑体" w:hAnsi="黑体" w:eastAsia="黑体" w:cs="黑体"/>
                <w:spacing w:val="3"/>
                <w:sz w:val="20"/>
                <w:szCs w:val="20"/>
              </w:rPr>
              <w:t>说明</w:t>
            </w:r>
          </w:p>
        </w:tc>
        <w:tc>
          <w:tcPr>
            <w:tcW w:w="566" w:type="dxa"/>
            <w:vAlign w:val="center"/>
          </w:tcPr>
          <w:p w14:paraId="08CDD25E">
            <w:pPr>
              <w:spacing w:before="97" w:line="233" w:lineRule="auto"/>
              <w:ind w:left="17"/>
              <w:jc w:val="center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支出金</w:t>
            </w:r>
            <w:r>
              <w:rPr>
                <w:rFonts w:ascii="黑体" w:hAnsi="黑体" w:eastAsia="黑体" w:cs="黑体"/>
                <w:spacing w:val="6"/>
                <w:sz w:val="17"/>
                <w:szCs w:val="17"/>
              </w:rPr>
              <w:t>额</w:t>
            </w:r>
          </w:p>
        </w:tc>
        <w:tc>
          <w:tcPr>
            <w:tcW w:w="667" w:type="dxa"/>
            <w:vAlign w:val="top"/>
          </w:tcPr>
          <w:p w14:paraId="1DCFF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pacing w:val="8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9"/>
                <w:sz w:val="17"/>
                <w:szCs w:val="17"/>
              </w:rPr>
              <w:t>其</w:t>
            </w: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中：科</w:t>
            </w:r>
            <w:r>
              <w:rPr>
                <w:rFonts w:ascii="黑体" w:hAnsi="黑体" w:eastAsia="黑体" w:cs="黑体"/>
                <w:spacing w:val="8"/>
                <w:sz w:val="17"/>
                <w:szCs w:val="17"/>
              </w:rPr>
              <w:t>技</w:t>
            </w:r>
          </w:p>
          <w:p w14:paraId="5BED4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3" w:lineRule="auto"/>
              <w:ind w:left="11" w:right="74" w:firstLine="0"/>
              <w:textAlignment w:val="auto"/>
              <w:rPr>
                <w:rFonts w:ascii="黑体" w:hAnsi="黑体" w:eastAsia="黑体" w:cs="黑体"/>
                <w:sz w:val="17"/>
                <w:szCs w:val="17"/>
              </w:rPr>
            </w:pPr>
            <w:r>
              <w:rPr>
                <w:rFonts w:ascii="黑体" w:hAnsi="黑体" w:eastAsia="黑体" w:cs="黑体"/>
                <w:spacing w:val="7"/>
                <w:sz w:val="17"/>
                <w:szCs w:val="17"/>
              </w:rPr>
              <w:t>经费</w:t>
            </w:r>
          </w:p>
        </w:tc>
      </w:tr>
      <w:tr w14:paraId="25DCA4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434" w:type="dxa"/>
            <w:vAlign w:val="top"/>
          </w:tcPr>
          <w:p w14:paraId="006C85A8">
            <w:pPr>
              <w:spacing w:before="98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(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 xml:space="preserve"> 一) 直接费用</w:t>
            </w:r>
          </w:p>
        </w:tc>
        <w:tc>
          <w:tcPr>
            <w:tcW w:w="5511" w:type="dxa"/>
            <w:vAlign w:val="top"/>
          </w:tcPr>
          <w:p w14:paraId="58FEC2BA">
            <w:pPr>
              <w:spacing w:before="98" w:line="228" w:lineRule="auto"/>
              <w:ind w:left="56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项目实施过程中发生的与之直接相关的费用。</w:t>
            </w:r>
          </w:p>
        </w:tc>
        <w:tc>
          <w:tcPr>
            <w:tcW w:w="566" w:type="dxa"/>
            <w:vAlign w:val="top"/>
          </w:tcPr>
          <w:p w14:paraId="518B23DB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FB529BB">
            <w:pPr>
              <w:rPr>
                <w:rFonts w:ascii="Arial"/>
                <w:sz w:val="21"/>
              </w:rPr>
            </w:pPr>
          </w:p>
        </w:tc>
      </w:tr>
      <w:tr w14:paraId="22333E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5C30D2A5">
            <w:pPr>
              <w:spacing w:line="265" w:lineRule="auto"/>
              <w:rPr>
                <w:rFonts w:ascii="Arial"/>
                <w:sz w:val="21"/>
              </w:rPr>
            </w:pPr>
          </w:p>
          <w:p w14:paraId="2C1F57D6">
            <w:pPr>
              <w:spacing w:before="65" w:line="270" w:lineRule="exact"/>
              <w:ind w:left="37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position w:val="1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3"/>
                <w:position w:val="1"/>
                <w:sz w:val="20"/>
                <w:szCs w:val="20"/>
              </w:rPr>
              <w:t>.设备费</w:t>
            </w:r>
          </w:p>
        </w:tc>
        <w:tc>
          <w:tcPr>
            <w:tcW w:w="5511" w:type="dxa"/>
            <w:vAlign w:val="top"/>
          </w:tcPr>
          <w:p w14:paraId="60EA4B25">
            <w:pPr>
              <w:spacing w:before="96" w:line="218" w:lineRule="auto"/>
              <w:ind w:left="58" w:right="181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目实施过程中用于购置或试制专用仪器设备，对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现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有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仪器设备进行升级改造，以及租赁外单位仪器设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备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而发生的费用。</w:t>
            </w:r>
          </w:p>
        </w:tc>
        <w:tc>
          <w:tcPr>
            <w:tcW w:w="566" w:type="dxa"/>
            <w:vAlign w:val="top"/>
          </w:tcPr>
          <w:p w14:paraId="30266085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CD58C27">
            <w:pPr>
              <w:rPr>
                <w:rFonts w:ascii="Arial"/>
                <w:sz w:val="21"/>
              </w:rPr>
            </w:pPr>
          </w:p>
        </w:tc>
      </w:tr>
      <w:tr w14:paraId="0AC707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2434" w:type="dxa"/>
            <w:vAlign w:val="top"/>
          </w:tcPr>
          <w:p w14:paraId="3BEBDF9E">
            <w:pPr>
              <w:spacing w:before="215" w:line="270" w:lineRule="exact"/>
              <w:ind w:left="36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2.材料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29CE7E90">
            <w:pPr>
              <w:spacing w:before="98" w:line="224" w:lineRule="auto"/>
              <w:ind w:left="56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目实施过程中消耗的各种原材料、辅助材料等低值易耗品的采购及运输、装卸、整理等费用。</w:t>
            </w:r>
          </w:p>
        </w:tc>
        <w:tc>
          <w:tcPr>
            <w:tcW w:w="566" w:type="dxa"/>
            <w:vAlign w:val="top"/>
          </w:tcPr>
          <w:p w14:paraId="45B3BF6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79B0975">
            <w:pPr>
              <w:rPr>
                <w:rFonts w:ascii="Arial"/>
                <w:sz w:val="21"/>
              </w:rPr>
            </w:pPr>
          </w:p>
        </w:tc>
      </w:tr>
      <w:tr w14:paraId="7A5DAF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2434" w:type="dxa"/>
            <w:vAlign w:val="top"/>
          </w:tcPr>
          <w:p w14:paraId="5E52BDAB">
            <w:pPr>
              <w:spacing w:line="265" w:lineRule="auto"/>
              <w:rPr>
                <w:rFonts w:ascii="Arial"/>
                <w:sz w:val="21"/>
              </w:rPr>
            </w:pPr>
          </w:p>
          <w:p w14:paraId="450AA3B1">
            <w:pPr>
              <w:spacing w:before="65" w:line="268" w:lineRule="exact"/>
              <w:ind w:left="363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position w:val="1"/>
                <w:sz w:val="20"/>
                <w:szCs w:val="20"/>
              </w:rPr>
              <w:t>3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.测试化验加工费</w:t>
            </w:r>
          </w:p>
        </w:tc>
        <w:tc>
          <w:tcPr>
            <w:tcW w:w="5511" w:type="dxa"/>
            <w:vAlign w:val="top"/>
          </w:tcPr>
          <w:p w14:paraId="23F3333E">
            <w:pPr>
              <w:spacing w:before="95" w:line="218" w:lineRule="auto"/>
              <w:ind w:left="56" w:right="18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项目实施过程中支付给外单位 (包括承担单位内部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独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立经济核算单位) 的检验、测试、化验及加工等费</w:t>
            </w:r>
            <w:r>
              <w:rPr>
                <w:rFonts w:ascii="宋体" w:hAnsi="宋体" w:eastAsia="宋体" w:cs="宋体"/>
                <w:sz w:val="20"/>
                <w:szCs w:val="20"/>
              </w:rPr>
              <w:t>用。</w:t>
            </w:r>
          </w:p>
        </w:tc>
        <w:tc>
          <w:tcPr>
            <w:tcW w:w="566" w:type="dxa"/>
            <w:vAlign w:val="top"/>
          </w:tcPr>
          <w:p w14:paraId="0EE7E0D3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4C4509A">
            <w:pPr>
              <w:rPr>
                <w:rFonts w:ascii="Arial"/>
                <w:sz w:val="21"/>
              </w:rPr>
            </w:pPr>
          </w:p>
        </w:tc>
      </w:tr>
      <w:tr w14:paraId="575CCD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647AA356">
            <w:pPr>
              <w:spacing w:before="216" w:line="270" w:lineRule="exact"/>
              <w:ind w:left="35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0"/>
                <w:position w:val="1"/>
                <w:sz w:val="20"/>
                <w:szCs w:val="20"/>
              </w:rPr>
              <w:t>4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.燃料动力费</w:t>
            </w:r>
          </w:p>
        </w:tc>
        <w:tc>
          <w:tcPr>
            <w:tcW w:w="5511" w:type="dxa"/>
            <w:vAlign w:val="top"/>
          </w:tcPr>
          <w:p w14:paraId="1FD755EE">
            <w:pPr>
              <w:spacing w:before="98" w:line="218" w:lineRule="auto"/>
              <w:ind w:left="55" w:right="18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目实施过程中直接使用的相关仪器设备、科学装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置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等运行发生的水、电、气、燃料消耗费用等。</w:t>
            </w:r>
          </w:p>
        </w:tc>
        <w:tc>
          <w:tcPr>
            <w:tcW w:w="566" w:type="dxa"/>
            <w:vAlign w:val="top"/>
          </w:tcPr>
          <w:p w14:paraId="447915D9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07A4C95C">
            <w:pPr>
              <w:rPr>
                <w:rFonts w:ascii="Arial"/>
                <w:sz w:val="21"/>
              </w:rPr>
            </w:pPr>
          </w:p>
        </w:tc>
      </w:tr>
      <w:tr w14:paraId="3F9621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</w:trPr>
        <w:tc>
          <w:tcPr>
            <w:tcW w:w="2434" w:type="dxa"/>
            <w:vAlign w:val="top"/>
          </w:tcPr>
          <w:p w14:paraId="69055122">
            <w:pPr>
              <w:spacing w:before="216" w:line="231" w:lineRule="auto"/>
              <w:ind w:left="61" w:right="157" w:firstLine="30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5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.出版/文献/信息传播/知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识产权事务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费</w:t>
            </w:r>
          </w:p>
        </w:tc>
        <w:tc>
          <w:tcPr>
            <w:tcW w:w="5511" w:type="dxa"/>
            <w:vAlign w:val="top"/>
          </w:tcPr>
          <w:p w14:paraId="77D54C63">
            <w:pPr>
              <w:spacing w:before="99" w:line="217" w:lineRule="auto"/>
              <w:ind w:left="57" w:right="181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目实施过程中需要支付的出版费、资料费、专用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软</w:t>
            </w:r>
            <w:r>
              <w:rPr>
                <w:rFonts w:ascii="宋体" w:hAnsi="宋体" w:eastAsia="宋体" w:cs="宋体"/>
                <w:spacing w:val="15"/>
                <w:sz w:val="20"/>
                <w:szCs w:val="20"/>
              </w:rPr>
              <w:t>件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购买费、文献检索费、专业通信费、专利申请及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他知识产权事务等费用。</w:t>
            </w:r>
          </w:p>
        </w:tc>
        <w:tc>
          <w:tcPr>
            <w:tcW w:w="566" w:type="dxa"/>
            <w:vAlign w:val="top"/>
          </w:tcPr>
          <w:p w14:paraId="5479B03E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63038B2">
            <w:pPr>
              <w:rPr>
                <w:rFonts w:ascii="Arial"/>
                <w:sz w:val="21"/>
              </w:rPr>
            </w:pPr>
          </w:p>
        </w:tc>
      </w:tr>
      <w:tr w14:paraId="3A8388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</w:trPr>
        <w:tc>
          <w:tcPr>
            <w:tcW w:w="2434" w:type="dxa"/>
            <w:vAlign w:val="top"/>
          </w:tcPr>
          <w:p w14:paraId="76FB5D7A">
            <w:pPr>
              <w:spacing w:before="206" w:line="248" w:lineRule="auto"/>
              <w:ind w:left="70" w:right="54" w:firstLine="29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6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.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会议/差旅/国际合作交流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费</w:t>
            </w:r>
          </w:p>
        </w:tc>
        <w:tc>
          <w:tcPr>
            <w:tcW w:w="5511" w:type="dxa"/>
            <w:vAlign w:val="top"/>
          </w:tcPr>
          <w:p w14:paraId="1595FFAC">
            <w:pPr>
              <w:spacing w:before="97" w:line="227" w:lineRule="auto"/>
              <w:ind w:left="61" w:right="181" w:hanging="5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6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目实施过程中发生的会议费、差旅费和国际合作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交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流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费。在编制预算中，本科目支出预算不超过直接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13"/>
                <w:sz w:val="20"/>
                <w:szCs w:val="20"/>
              </w:rPr>
              <w:t>用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预算10%，不需要编制预算依据。</w:t>
            </w:r>
          </w:p>
        </w:tc>
        <w:tc>
          <w:tcPr>
            <w:tcW w:w="566" w:type="dxa"/>
            <w:vAlign w:val="top"/>
          </w:tcPr>
          <w:p w14:paraId="0F47B0A1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3BF4400">
            <w:pPr>
              <w:rPr>
                <w:rFonts w:ascii="Arial"/>
                <w:sz w:val="21"/>
              </w:rPr>
            </w:pPr>
          </w:p>
        </w:tc>
      </w:tr>
      <w:tr w14:paraId="512B49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2434" w:type="dxa"/>
            <w:vAlign w:val="top"/>
          </w:tcPr>
          <w:p w14:paraId="545EFC11">
            <w:pPr>
              <w:spacing w:line="267" w:lineRule="auto"/>
              <w:rPr>
                <w:rFonts w:ascii="Arial"/>
                <w:sz w:val="21"/>
              </w:rPr>
            </w:pPr>
          </w:p>
          <w:p w14:paraId="266C3283">
            <w:pPr>
              <w:spacing w:before="65" w:line="269" w:lineRule="exact"/>
              <w:ind w:left="364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7</w:t>
            </w:r>
            <w:r>
              <w:rPr>
                <w:rFonts w:ascii="宋体" w:hAnsi="宋体" w:eastAsia="宋体" w:cs="宋体"/>
                <w:spacing w:val="5"/>
                <w:position w:val="1"/>
                <w:sz w:val="20"/>
                <w:szCs w:val="20"/>
              </w:rPr>
              <w:t>.劳务费</w:t>
            </w:r>
          </w:p>
        </w:tc>
        <w:tc>
          <w:tcPr>
            <w:tcW w:w="5511" w:type="dxa"/>
            <w:vAlign w:val="top"/>
          </w:tcPr>
          <w:p w14:paraId="247E7E5F">
            <w:pPr>
              <w:spacing w:before="89" w:line="219" w:lineRule="auto"/>
              <w:ind w:left="58" w:right="184" w:hanging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目实施过程中支付给参与项目的研究生、博士后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、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问学者以及项目聘用的研究人员、科研辅助人员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等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的劳务性费用</w:t>
            </w:r>
          </w:p>
        </w:tc>
        <w:tc>
          <w:tcPr>
            <w:tcW w:w="566" w:type="dxa"/>
            <w:vAlign w:val="top"/>
          </w:tcPr>
          <w:p w14:paraId="1229A2CC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8782A99">
            <w:pPr>
              <w:rPr>
                <w:rFonts w:ascii="Arial"/>
                <w:sz w:val="21"/>
              </w:rPr>
            </w:pPr>
          </w:p>
        </w:tc>
      </w:tr>
      <w:tr w14:paraId="00DE01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2434" w:type="dxa"/>
            <w:vAlign w:val="top"/>
          </w:tcPr>
          <w:p w14:paraId="3B36F34E">
            <w:pPr>
              <w:spacing w:line="270" w:lineRule="auto"/>
              <w:rPr>
                <w:rFonts w:ascii="Arial"/>
                <w:sz w:val="21"/>
              </w:rPr>
            </w:pPr>
          </w:p>
          <w:p w14:paraId="1D21DE01">
            <w:pPr>
              <w:spacing w:before="65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8</w:t>
            </w:r>
            <w:r>
              <w:rPr>
                <w:rFonts w:ascii="宋体" w:hAnsi="宋体" w:eastAsia="宋体" w:cs="宋体"/>
                <w:spacing w:val="7"/>
                <w:position w:val="1"/>
                <w:sz w:val="20"/>
                <w:szCs w:val="20"/>
              </w:rPr>
              <w:t>.专家咨询费</w:t>
            </w:r>
          </w:p>
        </w:tc>
        <w:tc>
          <w:tcPr>
            <w:tcW w:w="5511" w:type="dxa"/>
            <w:vAlign w:val="top"/>
          </w:tcPr>
          <w:p w14:paraId="78D22524">
            <w:pPr>
              <w:spacing w:before="93" w:line="218" w:lineRule="auto"/>
              <w:ind w:left="57" w:right="184" w:hanging="1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目实施过程中支付给临时聘请的咨询专家的费用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。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专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家咨询费不得支付给参与本项目及所属课题研究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和管理的相关工作人员。</w:t>
            </w:r>
          </w:p>
        </w:tc>
        <w:tc>
          <w:tcPr>
            <w:tcW w:w="566" w:type="dxa"/>
            <w:vAlign w:val="top"/>
          </w:tcPr>
          <w:p w14:paraId="5B86085F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29957B16">
            <w:pPr>
              <w:rPr>
                <w:rFonts w:ascii="Arial"/>
                <w:sz w:val="21"/>
              </w:rPr>
            </w:pPr>
          </w:p>
        </w:tc>
      </w:tr>
      <w:tr w14:paraId="0D173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34" w:type="dxa"/>
            <w:vAlign w:val="top"/>
          </w:tcPr>
          <w:p w14:paraId="03F0FF9C">
            <w:pPr>
              <w:spacing w:before="221" w:line="269" w:lineRule="exact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9"/>
                <w:position w:val="1"/>
                <w:sz w:val="20"/>
                <w:szCs w:val="20"/>
              </w:rPr>
              <w:t>9</w:t>
            </w:r>
            <w:r>
              <w:rPr>
                <w:rFonts w:ascii="宋体" w:hAnsi="宋体" w:eastAsia="宋体" w:cs="宋体"/>
                <w:spacing w:val="6"/>
                <w:position w:val="1"/>
                <w:sz w:val="20"/>
                <w:szCs w:val="20"/>
              </w:rPr>
              <w:t>.其他支出</w:t>
            </w:r>
          </w:p>
        </w:tc>
        <w:tc>
          <w:tcPr>
            <w:tcW w:w="5511" w:type="dxa"/>
            <w:vAlign w:val="top"/>
          </w:tcPr>
          <w:p w14:paraId="61AD77E8">
            <w:pPr>
              <w:spacing w:before="100" w:line="217" w:lineRule="auto"/>
              <w:ind w:left="74" w:right="184" w:hanging="18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在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项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目实施过程中除上述支出范围之外的其他相关支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出。其他支出应当在申请预算时详细说明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。</w:t>
            </w:r>
          </w:p>
        </w:tc>
        <w:tc>
          <w:tcPr>
            <w:tcW w:w="566" w:type="dxa"/>
            <w:vAlign w:val="top"/>
          </w:tcPr>
          <w:p w14:paraId="5C90CD96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1B97D479">
            <w:pPr>
              <w:rPr>
                <w:rFonts w:ascii="Arial"/>
                <w:sz w:val="21"/>
              </w:rPr>
            </w:pPr>
          </w:p>
        </w:tc>
      </w:tr>
      <w:tr w14:paraId="4F7D95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1" w:hRule="atLeast"/>
        </w:trPr>
        <w:tc>
          <w:tcPr>
            <w:tcW w:w="2434" w:type="dxa"/>
            <w:vAlign w:val="top"/>
          </w:tcPr>
          <w:p w14:paraId="4939D7EA">
            <w:pPr>
              <w:spacing w:line="242" w:lineRule="auto"/>
              <w:rPr>
                <w:rFonts w:ascii="Arial"/>
                <w:sz w:val="21"/>
              </w:rPr>
            </w:pPr>
          </w:p>
          <w:p w14:paraId="43EBA007">
            <w:pPr>
              <w:spacing w:line="242" w:lineRule="auto"/>
              <w:rPr>
                <w:rFonts w:ascii="Arial"/>
                <w:sz w:val="21"/>
              </w:rPr>
            </w:pPr>
          </w:p>
          <w:p w14:paraId="15E8FE67">
            <w:pPr>
              <w:spacing w:line="242" w:lineRule="auto"/>
              <w:rPr>
                <w:rFonts w:ascii="Arial"/>
                <w:sz w:val="21"/>
              </w:rPr>
            </w:pPr>
          </w:p>
          <w:p w14:paraId="778B8894">
            <w:pPr>
              <w:spacing w:line="243" w:lineRule="auto"/>
              <w:rPr>
                <w:rFonts w:ascii="Arial"/>
                <w:sz w:val="21"/>
              </w:rPr>
            </w:pPr>
          </w:p>
          <w:p w14:paraId="3A59BBCE">
            <w:pPr>
              <w:spacing w:before="65" w:line="228" w:lineRule="auto"/>
              <w:ind w:left="69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9"/>
                <w:sz w:val="20"/>
                <w:szCs w:val="20"/>
              </w:rPr>
              <w:t>(二) 间接费</w:t>
            </w:r>
            <w:r>
              <w:rPr>
                <w:rFonts w:ascii="宋体" w:hAnsi="宋体" w:eastAsia="宋体" w:cs="宋体"/>
                <w:spacing w:val="17"/>
                <w:sz w:val="20"/>
                <w:szCs w:val="20"/>
              </w:rPr>
              <w:t>用</w:t>
            </w:r>
          </w:p>
        </w:tc>
        <w:tc>
          <w:tcPr>
            <w:tcW w:w="5511" w:type="dxa"/>
            <w:vAlign w:val="top"/>
          </w:tcPr>
          <w:p w14:paraId="47D10E0D">
            <w:pPr>
              <w:spacing w:before="100" w:line="217" w:lineRule="auto"/>
              <w:ind w:left="57" w:right="10" w:firstLine="2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是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承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担单位在组织实施项目过程中发生的无法在直接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费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用中列支的相关费用。主要包括：承担单位为项目研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究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提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供的房屋占用，日常水、电、气、暖消耗，有关管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理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费用的补助支出，以及激励科研人员的绩效支出等。</w:t>
            </w:r>
            <w:r>
              <w:rPr>
                <w:rFonts w:ascii="宋体" w:hAnsi="宋体" w:eastAsia="宋体" w:cs="宋体"/>
                <w:spacing w:val="18"/>
                <w:sz w:val="20"/>
                <w:szCs w:val="20"/>
              </w:rPr>
              <w:t>间</w:t>
            </w:r>
            <w:r>
              <w:rPr>
                <w:rFonts w:ascii="宋体" w:hAnsi="宋体" w:eastAsia="宋体" w:cs="宋体"/>
                <w:spacing w:val="12"/>
                <w:sz w:val="20"/>
                <w:szCs w:val="20"/>
              </w:rPr>
              <w:t>接</w:t>
            </w:r>
            <w:r>
              <w:rPr>
                <w:rFonts w:ascii="宋体" w:hAnsi="宋体" w:eastAsia="宋体" w:cs="宋体"/>
                <w:spacing w:val="9"/>
                <w:sz w:val="20"/>
                <w:szCs w:val="20"/>
              </w:rPr>
              <w:t>费用使用分段超额累退比例法计算并实际总额控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0"/>
                <w:szCs w:val="20"/>
              </w:rPr>
              <w:t>制</w:t>
            </w:r>
            <w:r>
              <w:rPr>
                <w:rFonts w:ascii="宋体" w:hAnsi="宋体" w:eastAsia="宋体" w:cs="宋体"/>
                <w:spacing w:val="5"/>
                <w:sz w:val="20"/>
                <w:szCs w:val="20"/>
              </w:rPr>
              <w:t>，按照不超过项目经费中直接费用扣除设备购置费后</w:t>
            </w:r>
            <w:r>
              <w:rPr>
                <w:rFonts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的一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定</w:t>
            </w: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比例核算：500万元以下部分为20%；500万元至</w:t>
            </w:r>
            <w:r>
              <w:rPr>
                <w:rFonts w:ascii="宋体" w:hAnsi="宋体" w:eastAsia="宋体" w:cs="宋体"/>
                <w:spacing w:val="14"/>
                <w:sz w:val="20"/>
                <w:szCs w:val="20"/>
              </w:rPr>
              <w:t>1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0</w:t>
            </w:r>
            <w:r>
              <w:rPr>
                <w:rFonts w:ascii="宋体" w:hAnsi="宋体" w:eastAsia="宋体" w:cs="宋体"/>
                <w:spacing w:val="7"/>
                <w:sz w:val="20"/>
                <w:szCs w:val="20"/>
              </w:rPr>
              <w:t>00万元部分为15%；1000万元以上的部分为</w:t>
            </w:r>
            <w:r>
              <w:rPr>
                <w:rFonts w:ascii="宋体" w:hAnsi="宋体" w:eastAsia="宋体" w:cs="宋体"/>
                <w:spacing w:val="-2"/>
                <w:position w:val="1"/>
                <w:sz w:val="20"/>
                <w:szCs w:val="20"/>
              </w:rPr>
              <w:t>13%。</w:t>
            </w:r>
          </w:p>
        </w:tc>
        <w:tc>
          <w:tcPr>
            <w:tcW w:w="566" w:type="dxa"/>
            <w:vAlign w:val="top"/>
          </w:tcPr>
          <w:p w14:paraId="799CC0F4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747592DB">
            <w:pPr>
              <w:rPr>
                <w:rFonts w:ascii="Arial"/>
                <w:sz w:val="21"/>
              </w:rPr>
            </w:pPr>
          </w:p>
        </w:tc>
      </w:tr>
      <w:tr w14:paraId="006E8A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8" w:hRule="atLeast"/>
        </w:trPr>
        <w:tc>
          <w:tcPr>
            <w:tcW w:w="2434" w:type="dxa"/>
            <w:vAlign w:val="top"/>
          </w:tcPr>
          <w:p w14:paraId="1C7AA2D9">
            <w:pPr>
              <w:spacing w:before="105" w:line="224" w:lineRule="auto"/>
              <w:ind w:left="3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11"/>
                <w:sz w:val="20"/>
                <w:szCs w:val="20"/>
              </w:rPr>
              <w:t>其</w:t>
            </w:r>
            <w:r>
              <w:rPr>
                <w:rFonts w:ascii="宋体" w:hAnsi="宋体" w:eastAsia="宋体" w:cs="宋体"/>
                <w:spacing w:val="8"/>
                <w:sz w:val="20"/>
                <w:szCs w:val="20"/>
              </w:rPr>
              <w:t>中：绩效支出</w:t>
            </w:r>
          </w:p>
        </w:tc>
        <w:tc>
          <w:tcPr>
            <w:tcW w:w="5511" w:type="dxa"/>
            <w:vAlign w:val="top"/>
          </w:tcPr>
          <w:p w14:paraId="45720C8E">
            <w:pPr>
              <w:spacing w:before="105" w:line="224" w:lineRule="auto"/>
              <w:ind w:left="2489"/>
              <w:rPr>
                <w:rFonts w:ascii="宋体" w:hAnsi="宋体" w:eastAsia="宋体" w:cs="宋体"/>
                <w:sz w:val="20"/>
                <w:szCs w:val="20"/>
              </w:rPr>
            </w:pPr>
          </w:p>
        </w:tc>
        <w:tc>
          <w:tcPr>
            <w:tcW w:w="566" w:type="dxa"/>
            <w:vAlign w:val="top"/>
          </w:tcPr>
          <w:p w14:paraId="5F23B102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6D5264E1">
            <w:pPr>
              <w:rPr>
                <w:rFonts w:ascii="Arial"/>
                <w:sz w:val="21"/>
              </w:rPr>
            </w:pPr>
          </w:p>
        </w:tc>
      </w:tr>
      <w:tr w14:paraId="70FD11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434" w:type="dxa"/>
            <w:vAlign w:val="top"/>
          </w:tcPr>
          <w:p w14:paraId="67FF16AB">
            <w:pPr>
              <w:spacing w:before="105" w:line="229" w:lineRule="auto"/>
              <w:ind w:left="126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ascii="宋体" w:hAnsi="宋体" w:eastAsia="宋体" w:cs="宋体"/>
                <w:spacing w:val="4"/>
                <w:sz w:val="20"/>
                <w:szCs w:val="20"/>
              </w:rPr>
              <w:t>合计</w:t>
            </w:r>
          </w:p>
        </w:tc>
        <w:tc>
          <w:tcPr>
            <w:tcW w:w="5511" w:type="dxa"/>
            <w:vAlign w:val="top"/>
          </w:tcPr>
          <w:p w14:paraId="29606FB3">
            <w:pPr>
              <w:rPr>
                <w:rFonts w:ascii="Arial"/>
                <w:sz w:val="21"/>
              </w:rPr>
            </w:pPr>
          </w:p>
        </w:tc>
        <w:tc>
          <w:tcPr>
            <w:tcW w:w="566" w:type="dxa"/>
            <w:vAlign w:val="top"/>
          </w:tcPr>
          <w:p w14:paraId="66E37F57">
            <w:pPr>
              <w:rPr>
                <w:rFonts w:ascii="Arial"/>
                <w:sz w:val="21"/>
              </w:rPr>
            </w:pPr>
          </w:p>
        </w:tc>
        <w:tc>
          <w:tcPr>
            <w:tcW w:w="667" w:type="dxa"/>
            <w:vAlign w:val="top"/>
          </w:tcPr>
          <w:p w14:paraId="3ADA3458">
            <w:pPr>
              <w:rPr>
                <w:rFonts w:ascii="Arial"/>
                <w:sz w:val="21"/>
              </w:rPr>
            </w:pPr>
          </w:p>
        </w:tc>
      </w:tr>
    </w:tbl>
    <w:p w14:paraId="7E38D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57" w:line="224" w:lineRule="auto"/>
        <w:ind w:firstLine="636" w:firstLineChars="200"/>
        <w:textAlignment w:val="auto"/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五、主要研究人员</w:t>
      </w:r>
    </w:p>
    <w:tbl>
      <w:tblPr>
        <w:tblStyle w:val="8"/>
        <w:tblpPr w:leftFromText="180" w:rightFromText="180" w:vertAnchor="text" w:horzAnchor="page" w:tblpX="1793" w:tblpY="37"/>
        <w:tblOverlap w:val="never"/>
        <w:tblW w:w="5406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8"/>
        <w:gridCol w:w="743"/>
        <w:gridCol w:w="1196"/>
        <w:gridCol w:w="1333"/>
        <w:gridCol w:w="1333"/>
        <w:gridCol w:w="1196"/>
        <w:gridCol w:w="1998"/>
      </w:tblGrid>
      <w:tr w14:paraId="67641F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165BFF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5"/>
                <w:sz w:val="24"/>
                <w:szCs w:val="24"/>
                <w:highlight w:val="none"/>
              </w:rPr>
              <w:t>姓</w:t>
            </w: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413" w:type="pct"/>
            <w:noWrap w:val="0"/>
            <w:vAlign w:val="center"/>
          </w:tcPr>
          <w:p w14:paraId="5802CA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性</w:t>
            </w:r>
            <w:r>
              <w:rPr>
                <w:rFonts w:hint="eastAsia" w:ascii="宋体" w:hAnsi="宋体" w:eastAsia="宋体" w:cs="宋体"/>
                <w:color w:val="auto"/>
                <w:spacing w:val="3"/>
                <w:sz w:val="24"/>
                <w:szCs w:val="24"/>
                <w:highlight w:val="none"/>
              </w:rPr>
              <w:t>别</w:t>
            </w:r>
          </w:p>
        </w:tc>
        <w:tc>
          <w:tcPr>
            <w:tcW w:w="665" w:type="pct"/>
            <w:noWrap w:val="0"/>
            <w:vAlign w:val="center"/>
          </w:tcPr>
          <w:p w14:paraId="2B1D04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  <w:lang w:val="en-US" w:eastAsia="zh-CN"/>
              </w:rPr>
              <w:t>年龄</w:t>
            </w:r>
          </w:p>
        </w:tc>
        <w:tc>
          <w:tcPr>
            <w:tcW w:w="741" w:type="pct"/>
            <w:noWrap w:val="0"/>
            <w:vAlign w:val="center"/>
          </w:tcPr>
          <w:p w14:paraId="51F47D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  <w:lang w:val="en-US" w:eastAsia="zh-CN"/>
              </w:rPr>
              <w:t>职务</w:t>
            </w:r>
          </w:p>
        </w:tc>
        <w:tc>
          <w:tcPr>
            <w:tcW w:w="741" w:type="pct"/>
            <w:noWrap w:val="0"/>
            <w:vAlign w:val="center"/>
          </w:tcPr>
          <w:p w14:paraId="47076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4"/>
                <w:sz w:val="24"/>
                <w:szCs w:val="24"/>
                <w:highlight w:val="none"/>
              </w:rPr>
              <w:t>职称</w:t>
            </w:r>
          </w:p>
        </w:tc>
        <w:tc>
          <w:tcPr>
            <w:tcW w:w="665" w:type="pct"/>
            <w:noWrap w:val="0"/>
            <w:vAlign w:val="center"/>
          </w:tcPr>
          <w:p w14:paraId="5E067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专</w:t>
            </w:r>
            <w:r>
              <w:rPr>
                <w:rFonts w:hint="eastAsia" w:ascii="宋体" w:hAnsi="宋体" w:eastAsia="宋体" w:cs="宋体"/>
                <w:color w:val="auto"/>
                <w:spacing w:val="1"/>
                <w:sz w:val="24"/>
                <w:szCs w:val="24"/>
                <w:highlight w:val="none"/>
              </w:rPr>
              <w:t>业</w:t>
            </w:r>
          </w:p>
        </w:tc>
        <w:tc>
          <w:tcPr>
            <w:tcW w:w="1111" w:type="pct"/>
            <w:noWrap w:val="0"/>
            <w:vAlign w:val="center"/>
          </w:tcPr>
          <w:p w14:paraId="4DD51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pacing w:val="6"/>
                <w:sz w:val="24"/>
                <w:szCs w:val="24"/>
                <w:highlight w:val="none"/>
              </w:rPr>
              <w:t>分工</w:t>
            </w:r>
          </w:p>
        </w:tc>
      </w:tr>
      <w:tr w14:paraId="58DFC0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" w:hRule="atLeast"/>
        </w:trPr>
        <w:tc>
          <w:tcPr>
            <w:tcW w:w="661" w:type="pct"/>
            <w:noWrap w:val="0"/>
            <w:vAlign w:val="center"/>
          </w:tcPr>
          <w:p w14:paraId="62AA6B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1892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632F5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0435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3673E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A791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7725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77A83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2F4F3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6C256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8D2D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398F7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1CF93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33527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0B8768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689255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6F38B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413" w:type="pct"/>
            <w:noWrap w:val="0"/>
            <w:vAlign w:val="center"/>
          </w:tcPr>
          <w:p w14:paraId="3D2AA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3B1C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DC8F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</w:rPr>
            </w:pPr>
          </w:p>
        </w:tc>
        <w:tc>
          <w:tcPr>
            <w:tcW w:w="741" w:type="pct"/>
            <w:noWrap w:val="0"/>
            <w:vAlign w:val="center"/>
          </w:tcPr>
          <w:p w14:paraId="61D78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665" w:type="pct"/>
            <w:noWrap w:val="0"/>
            <w:vAlign w:val="center"/>
          </w:tcPr>
          <w:p w14:paraId="274FC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778779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14E4D0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661" w:type="pct"/>
            <w:noWrap w:val="0"/>
            <w:vAlign w:val="center"/>
          </w:tcPr>
          <w:p w14:paraId="15D5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58172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27693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default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55CB50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41395E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5984CC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36C65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 w14:paraId="799BD8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" w:hRule="atLeast"/>
        </w:trPr>
        <w:tc>
          <w:tcPr>
            <w:tcW w:w="661" w:type="pct"/>
            <w:noWrap w:val="0"/>
            <w:vAlign w:val="center"/>
          </w:tcPr>
          <w:p w14:paraId="7E2203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13" w:type="pct"/>
            <w:noWrap w:val="0"/>
            <w:vAlign w:val="center"/>
          </w:tcPr>
          <w:p w14:paraId="4BBAE1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4FAE7C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3EB44D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741" w:type="pct"/>
            <w:noWrap w:val="0"/>
            <w:vAlign w:val="center"/>
          </w:tcPr>
          <w:p w14:paraId="2B3FD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665" w:type="pct"/>
            <w:noWrap w:val="0"/>
            <w:vAlign w:val="center"/>
          </w:tcPr>
          <w:p w14:paraId="7E9F5E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111" w:type="pct"/>
            <w:noWrap w:val="0"/>
            <w:vAlign w:val="center"/>
          </w:tcPr>
          <w:p w14:paraId="599BDC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/>
              <w:jc w:val="both"/>
              <w:textAlignment w:val="auto"/>
              <w:rPr>
                <w:rFonts w:hint="eastAsia" w:ascii="宋体" w:hAnsi="宋体" w:eastAsia="宋体" w:cs="宋体"/>
                <w:snapToGrid w:val="0"/>
                <w:color w:val="FF0000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</w:tbl>
    <w:p w14:paraId="42271217">
      <w:pPr>
        <w:spacing w:line="42" w:lineRule="exact"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3EA280C5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六、项目直接技术经济及社会效益</w:t>
      </w:r>
    </w:p>
    <w:p w14:paraId="3CE66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1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⑴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经济效益</w:t>
      </w:r>
    </w:p>
    <w:p w14:paraId="51BF0DF1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240" w:lineRule="auto"/>
        <w:ind w:firstLine="643" w:firstLineChars="200"/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instrText xml:space="preserve"> = 2 \* GB2 \* MERGEFORMAT </w:instrTex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⑵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 xml:space="preserve"> 社会效益</w:t>
      </w:r>
    </w:p>
    <w:p w14:paraId="67738373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七、推广及应用前景</w:t>
      </w:r>
    </w:p>
    <w:p w14:paraId="3F4571F9">
      <w:pPr>
        <w:spacing w:line="360" w:lineRule="auto"/>
        <w:ind w:firstLine="640" w:firstLineChars="200"/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八、主管单位审查意见</w:t>
      </w:r>
    </w:p>
    <w:p w14:paraId="40573A98">
      <w:pPr>
        <w:spacing w:line="360" w:lineRule="auto"/>
        <w:rPr>
          <w:rFonts w:hint="eastAsia"/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p w14:paraId="000F3D00">
      <w:pPr>
        <w:tabs>
          <w:tab w:val="center" w:pos="5074"/>
        </w:tabs>
        <w:bidi w:val="0"/>
        <w:jc w:val="left"/>
        <w:rPr>
          <w:rFonts w:hint="eastAsia" w:ascii="仿宋_GB2312" w:hAnsi="仿宋_GB2312" w:eastAsia="仿宋_GB2312" w:cs="仿宋_GB2312"/>
          <w:b/>
          <w:bCs/>
          <w:spacing w:val="-7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6ACC">
    <w:pPr>
      <w:spacing w:line="194" w:lineRule="auto"/>
      <w:ind w:left="4750"/>
      <w:rPr>
        <w:rFonts w:ascii="宋体" w:hAnsi="宋体" w:eastAsia="宋体" w:cs="宋体"/>
        <w:sz w:val="17"/>
        <w:szCs w:val="17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549B0C">
    <w:pPr>
      <w:pStyle w:val="3"/>
      <w:ind w:left="210" w:leftChars="100" w:right="210" w:rightChars="100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－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8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－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69AA8E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85740C">
                          <w:pPr>
                            <w:pStyle w:val="3"/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sz w:val="30"/>
                              <w:szCs w:val="3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NJWO7QAAAABQEAAA8A&#10;AAAAAAAAAQAgAAAAIgAAAGRycy9kb3ducmV2LnhtbFBLAQIUABQAAAAIAIdO4kBQQVqh5gEAAMcD&#10;AAAOAAAAAAAAAAEAIAAAAB8BAABkcnMvZTJvRG9jLnhtbFBLBQYAAAAABgAGAFkBAAB3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85740C">
                    <w:pPr>
                      <w:pStyle w:val="3"/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</w:pP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>2</w:t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sz w:val="30"/>
                        <w:szCs w:val="3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D7F94">
    <w:pPr>
      <w:spacing w:line="192" w:lineRule="auto"/>
      <w:ind w:left="5058"/>
      <w:rPr>
        <w:rFonts w:ascii="宋体" w:hAnsi="宋体" w:eastAsia="宋体" w:cs="宋体"/>
        <w:sz w:val="17"/>
        <w:szCs w:val="17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CE42056"/>
    <w:multiLevelType w:val="singleLevel"/>
    <w:tmpl w:val="5CE4205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zMjM0YzU2YzRmZDdkNjllMjExYmMxODcxNDg2NjUifQ=="/>
  </w:docVars>
  <w:rsids>
    <w:rsidRoot w:val="00000000"/>
    <w:rsid w:val="0545494E"/>
    <w:rsid w:val="0D26294C"/>
    <w:rsid w:val="2638582C"/>
    <w:rsid w:val="38B425CD"/>
    <w:rsid w:val="431F2B21"/>
    <w:rsid w:val="49557B3A"/>
    <w:rsid w:val="4EA5260F"/>
    <w:rsid w:val="51B7756C"/>
    <w:rsid w:val="61C64CD9"/>
    <w:rsid w:val="6650370B"/>
    <w:rsid w:val="7F1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4796</Words>
  <Characters>4969</Characters>
  <Lines>0</Lines>
  <Paragraphs>0</Paragraphs>
  <TotalTime>5</TotalTime>
  <ScaleCrop>false</ScaleCrop>
  <LinksUpToDate>false</LinksUpToDate>
  <CharactersWithSpaces>5687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2024-08-08T06:59:00Z</dcterms:created>
  <dc:creator>Lenovo</dc:creator>
  <cp:lastModifiedBy>Administrator</cp:lastModifiedBy>
  <cp:lastPrinted>2024-08-09T08:01:00Z</cp:lastPrinted>
  <dcterms:modified xsi:type="dcterms:W3CDTF">2024-08-09T08:09:38Z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8A677FD0DA6641998E54D629FE59FAA9_12</vt:lpwstr>
  </property>
</Properties>
</file>