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201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年债务情况说明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201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年政府债务期初余额情况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年我县政府债务期初余额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74907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一般债务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49627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万元，专项债务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25229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万元，政府负有担保责任的债务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201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年债务新增及消化情况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年新增政府债务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15997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:一般债务新增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6997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万元（一般债券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再融资置换债券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1660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万元，外债转贷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337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），专项债务新增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万元（土地储备专项债券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万元，普通专项债券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年化解政府债务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21963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：一般债务减少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16754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置换债券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1660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万元，存量债务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4740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万元，外债转贷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354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），专项债务减少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5158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政府负有担保责任的债务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201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年政府债务期末余额情况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日，我县政府债务余额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68941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万元，其中：一般债务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39870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万元，专项债务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29071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F6869"/>
    <w:rsid w:val="2FDF6869"/>
    <w:rsid w:val="41FB44D0"/>
    <w:rsid w:val="6D535020"/>
    <w:rsid w:val="7F1D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2018-08-12T10:17:00Z</dcterms:created>
  <dc:creator>只在乎你/!!!</dc:creator>
  <cp:lastModifiedBy>正在输入……</cp:lastModifiedBy>
  <dcterms:modified xsi:type="dcterms:W3CDTF">2019-08-05T07:16:20Z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