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rPr>
      </w:pPr>
      <w:r>
        <w:rPr>
          <w:color w:val="auto"/>
        </w:rPr>
        <w:t>一、建设项目基本情况</w:t>
      </w:r>
    </w:p>
    <w:tbl>
      <w:tblPr>
        <w:tblStyle w:val="23"/>
        <w:tblW w:w="89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87"/>
        <w:gridCol w:w="1500"/>
        <w:gridCol w:w="937"/>
        <w:gridCol w:w="1200"/>
        <w:gridCol w:w="1568"/>
        <w:gridCol w:w="1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tcBorders>
              <w:top w:val="single" w:color="auto" w:sz="12" w:space="0"/>
            </w:tcBorders>
            <w:vAlign w:val="center"/>
          </w:tcPr>
          <w:p>
            <w:pPr>
              <w:ind w:firstLine="0" w:firstLineChars="0"/>
              <w:jc w:val="center"/>
              <w:rPr>
                <w:color w:val="auto"/>
              </w:rPr>
            </w:pPr>
            <w:r>
              <w:rPr>
                <w:color w:val="auto"/>
                <w:szCs w:val="24"/>
              </w:rPr>
              <w:t>项目名称</w:t>
            </w:r>
          </w:p>
        </w:tc>
        <w:tc>
          <w:tcPr>
            <w:tcW w:w="7280" w:type="dxa"/>
            <w:gridSpan w:val="6"/>
            <w:tcBorders>
              <w:top w:val="single" w:color="auto" w:sz="12" w:space="0"/>
            </w:tcBorders>
            <w:vAlign w:val="center"/>
          </w:tcPr>
          <w:p>
            <w:pPr>
              <w:ind w:firstLine="0" w:firstLineChars="0"/>
              <w:jc w:val="center"/>
              <w:rPr>
                <w:rFonts w:hint="eastAsia" w:eastAsia="宋体"/>
                <w:color w:val="auto"/>
                <w:lang w:eastAsia="zh-CN"/>
              </w:rPr>
            </w:pPr>
            <w:r>
              <w:rPr>
                <w:rFonts w:hint="eastAsia"/>
                <w:color w:val="auto"/>
                <w:szCs w:val="24"/>
                <w:lang w:eastAsia="zh-CN"/>
              </w:rPr>
              <w:t>宁县马坪新区加油加气合建站项目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ind w:firstLine="0" w:firstLineChars="0"/>
              <w:jc w:val="center"/>
              <w:rPr>
                <w:color w:val="auto"/>
              </w:rPr>
            </w:pPr>
            <w:r>
              <w:rPr>
                <w:color w:val="auto"/>
                <w:szCs w:val="24"/>
              </w:rPr>
              <w:t>建设单位</w:t>
            </w:r>
          </w:p>
        </w:tc>
        <w:tc>
          <w:tcPr>
            <w:tcW w:w="7280" w:type="dxa"/>
            <w:gridSpan w:val="6"/>
            <w:vAlign w:val="center"/>
          </w:tcPr>
          <w:p>
            <w:pPr>
              <w:ind w:firstLine="480" w:firstLineChars="0"/>
              <w:jc w:val="center"/>
              <w:rPr>
                <w:color w:val="auto"/>
              </w:rPr>
            </w:pPr>
            <w:r>
              <w:rPr>
                <w:color w:val="auto"/>
                <w:szCs w:val="24"/>
              </w:rPr>
              <w:t>中国石油</w:t>
            </w:r>
            <w:r>
              <w:rPr>
                <w:rFonts w:hint="eastAsia"/>
                <w:color w:val="auto"/>
                <w:szCs w:val="24"/>
              </w:rPr>
              <w:t>天然气股份有限公司</w:t>
            </w:r>
            <w:r>
              <w:rPr>
                <w:color w:val="auto"/>
                <w:szCs w:val="24"/>
              </w:rPr>
              <w:t>甘肃庆阳销售分公司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ind w:firstLine="0" w:firstLineChars="0"/>
              <w:jc w:val="center"/>
              <w:rPr>
                <w:color w:val="auto"/>
              </w:rPr>
            </w:pPr>
            <w:r>
              <w:rPr>
                <w:color w:val="auto"/>
                <w:szCs w:val="24"/>
              </w:rPr>
              <w:t>法人代表</w:t>
            </w:r>
          </w:p>
        </w:tc>
        <w:tc>
          <w:tcPr>
            <w:tcW w:w="3424" w:type="dxa"/>
            <w:gridSpan w:val="3"/>
            <w:vAlign w:val="center"/>
          </w:tcPr>
          <w:p>
            <w:pPr>
              <w:ind w:firstLine="0" w:firstLineChars="0"/>
              <w:jc w:val="center"/>
              <w:rPr>
                <w:rFonts w:hint="eastAsia" w:eastAsia="宋体"/>
                <w:color w:val="auto"/>
                <w:lang w:eastAsia="zh-CN"/>
              </w:rPr>
            </w:pPr>
            <w:r>
              <w:rPr>
                <w:rFonts w:hint="eastAsia"/>
                <w:color w:val="auto"/>
                <w:szCs w:val="24"/>
                <w:lang w:eastAsia="zh-CN"/>
              </w:rPr>
              <w:t>党建军</w:t>
            </w:r>
          </w:p>
        </w:tc>
        <w:tc>
          <w:tcPr>
            <w:tcW w:w="1200" w:type="dxa"/>
            <w:vAlign w:val="center"/>
          </w:tcPr>
          <w:p>
            <w:pPr>
              <w:ind w:firstLine="0" w:firstLineChars="0"/>
              <w:jc w:val="center"/>
              <w:rPr>
                <w:color w:val="auto"/>
              </w:rPr>
            </w:pPr>
            <w:r>
              <w:rPr>
                <w:color w:val="auto"/>
                <w:szCs w:val="24"/>
              </w:rPr>
              <w:t>联系人</w:t>
            </w:r>
          </w:p>
        </w:tc>
        <w:tc>
          <w:tcPr>
            <w:tcW w:w="2656" w:type="dxa"/>
            <w:gridSpan w:val="2"/>
            <w:vAlign w:val="center"/>
          </w:tcPr>
          <w:p>
            <w:pPr>
              <w:ind w:firstLine="0" w:firstLineChars="0"/>
              <w:jc w:val="center"/>
              <w:rPr>
                <w:color w:val="auto"/>
              </w:rPr>
            </w:pPr>
            <w:r>
              <w:rPr>
                <w:rFonts w:hint="eastAsia"/>
                <w:color w:val="auto"/>
              </w:rPr>
              <w:t>赵延军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ind w:firstLine="0" w:firstLineChars="0"/>
              <w:jc w:val="center"/>
              <w:rPr>
                <w:color w:val="auto"/>
              </w:rPr>
            </w:pPr>
            <w:r>
              <w:rPr>
                <w:color w:val="auto"/>
                <w:szCs w:val="24"/>
              </w:rPr>
              <w:t>通讯地址</w:t>
            </w:r>
          </w:p>
        </w:tc>
        <w:tc>
          <w:tcPr>
            <w:tcW w:w="7280" w:type="dxa"/>
            <w:gridSpan w:val="6"/>
            <w:vAlign w:val="center"/>
          </w:tcPr>
          <w:p>
            <w:pPr>
              <w:ind w:firstLine="0" w:firstLineChars="0"/>
              <w:jc w:val="center"/>
              <w:rPr>
                <w:color w:val="auto"/>
              </w:rPr>
            </w:pPr>
            <w:r>
              <w:rPr>
                <w:color w:val="auto"/>
                <w:szCs w:val="24"/>
              </w:rPr>
              <w:t>甘肃省庆阳市</w:t>
            </w:r>
            <w:r>
              <w:rPr>
                <w:rFonts w:hint="eastAsia"/>
                <w:color w:val="auto"/>
                <w:szCs w:val="24"/>
                <w:lang w:eastAsia="zh-CN"/>
              </w:rPr>
              <w:t>宁县</w:t>
            </w:r>
            <w:r>
              <w:rPr>
                <w:color w:val="auto"/>
                <w:szCs w:val="24"/>
              </w:rPr>
              <w:t>长庆南路2号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Align w:val="center"/>
          </w:tcPr>
          <w:p>
            <w:pPr>
              <w:ind w:firstLine="0" w:firstLineChars="0"/>
              <w:jc w:val="center"/>
              <w:rPr>
                <w:color w:val="auto"/>
              </w:rPr>
            </w:pPr>
            <w:r>
              <w:rPr>
                <w:color w:val="auto"/>
                <w:szCs w:val="24"/>
              </w:rPr>
              <w:t>联系电话</w:t>
            </w:r>
          </w:p>
        </w:tc>
        <w:tc>
          <w:tcPr>
            <w:tcW w:w="2487" w:type="dxa"/>
            <w:gridSpan w:val="2"/>
            <w:vAlign w:val="center"/>
          </w:tcPr>
          <w:p>
            <w:pPr>
              <w:ind w:firstLine="0" w:firstLineChars="0"/>
              <w:jc w:val="center"/>
              <w:rPr>
                <w:color w:val="auto"/>
              </w:rPr>
            </w:pPr>
            <w:r>
              <w:rPr>
                <w:rFonts w:hint="eastAsia"/>
                <w:color w:val="auto"/>
                <w:szCs w:val="24"/>
              </w:rPr>
              <w:t>18093456862</w:t>
            </w:r>
          </w:p>
        </w:tc>
        <w:tc>
          <w:tcPr>
            <w:tcW w:w="937" w:type="dxa"/>
            <w:vAlign w:val="center"/>
          </w:tcPr>
          <w:p>
            <w:pPr>
              <w:ind w:firstLine="0" w:firstLineChars="0"/>
              <w:jc w:val="center"/>
              <w:rPr>
                <w:color w:val="auto"/>
              </w:rPr>
            </w:pPr>
            <w:r>
              <w:rPr>
                <w:color w:val="auto"/>
                <w:szCs w:val="24"/>
              </w:rPr>
              <w:t>传真</w:t>
            </w:r>
          </w:p>
        </w:tc>
        <w:tc>
          <w:tcPr>
            <w:tcW w:w="1200" w:type="dxa"/>
            <w:vAlign w:val="center"/>
          </w:tcPr>
          <w:p>
            <w:pPr>
              <w:ind w:firstLine="0" w:firstLineChars="0"/>
              <w:jc w:val="center"/>
              <w:rPr>
                <w:color w:val="auto"/>
              </w:rPr>
            </w:pPr>
            <w:r>
              <w:rPr>
                <w:color w:val="auto"/>
                <w:szCs w:val="24"/>
              </w:rPr>
              <w:t>—</w:t>
            </w:r>
          </w:p>
        </w:tc>
        <w:tc>
          <w:tcPr>
            <w:tcW w:w="1568" w:type="dxa"/>
            <w:vAlign w:val="center"/>
          </w:tcPr>
          <w:p>
            <w:pPr>
              <w:ind w:firstLine="0" w:firstLineChars="0"/>
              <w:jc w:val="center"/>
              <w:rPr>
                <w:color w:val="auto"/>
              </w:rPr>
            </w:pPr>
            <w:r>
              <w:rPr>
                <w:color w:val="auto"/>
                <w:szCs w:val="24"/>
              </w:rPr>
              <w:t>邮政编码</w:t>
            </w:r>
          </w:p>
        </w:tc>
        <w:tc>
          <w:tcPr>
            <w:tcW w:w="1088" w:type="dxa"/>
            <w:vAlign w:val="center"/>
          </w:tcPr>
          <w:p>
            <w:pPr>
              <w:ind w:firstLine="0" w:firstLineChars="0"/>
              <w:jc w:val="center"/>
              <w:rPr>
                <w:rFonts w:hint="default" w:eastAsia="宋体"/>
                <w:color w:val="auto"/>
                <w:lang w:val="en-US" w:eastAsia="zh-CN"/>
              </w:rPr>
            </w:pPr>
            <w:r>
              <w:rPr>
                <w:rFonts w:hint="eastAsia"/>
                <w:color w:val="auto"/>
                <w:szCs w:val="24"/>
                <w:lang w:val="en-US" w:eastAsia="zh-CN"/>
              </w:rPr>
              <w:t>745400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ind w:firstLine="0" w:firstLineChars="0"/>
              <w:jc w:val="center"/>
              <w:rPr>
                <w:color w:val="auto"/>
              </w:rPr>
            </w:pPr>
            <w:r>
              <w:rPr>
                <w:color w:val="auto"/>
                <w:szCs w:val="24"/>
              </w:rPr>
              <w:t>建设地点</w:t>
            </w:r>
          </w:p>
        </w:tc>
        <w:tc>
          <w:tcPr>
            <w:tcW w:w="7280" w:type="dxa"/>
            <w:gridSpan w:val="6"/>
            <w:vAlign w:val="center"/>
          </w:tcPr>
          <w:p>
            <w:pPr>
              <w:ind w:firstLine="0" w:firstLineChars="0"/>
              <w:jc w:val="center"/>
              <w:rPr>
                <w:rFonts w:hint="eastAsia" w:eastAsia="宋体"/>
                <w:color w:val="auto"/>
                <w:lang w:eastAsia="zh-CN"/>
              </w:rPr>
            </w:pPr>
            <w:r>
              <w:rPr>
                <w:rFonts w:hint="eastAsia"/>
                <w:color w:val="auto"/>
                <w:szCs w:val="24"/>
                <w:lang w:eastAsia="zh-CN"/>
              </w:rPr>
              <w:t>宁县马坪新区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ind w:firstLine="0" w:firstLineChars="0"/>
              <w:jc w:val="center"/>
              <w:rPr>
                <w:color w:val="auto"/>
              </w:rPr>
            </w:pPr>
            <w:r>
              <w:rPr>
                <w:color w:val="auto"/>
                <w:szCs w:val="24"/>
              </w:rPr>
              <w:t>立项审批部门</w:t>
            </w:r>
          </w:p>
        </w:tc>
        <w:tc>
          <w:tcPr>
            <w:tcW w:w="2487" w:type="dxa"/>
            <w:gridSpan w:val="2"/>
            <w:vAlign w:val="center"/>
          </w:tcPr>
          <w:p>
            <w:pPr>
              <w:spacing w:line="360" w:lineRule="exact"/>
              <w:ind w:firstLine="0" w:firstLineChars="0"/>
              <w:jc w:val="center"/>
              <w:rPr>
                <w:rFonts w:hint="eastAsia" w:eastAsia="宋体"/>
                <w:color w:val="auto"/>
                <w:lang w:eastAsia="zh-CN"/>
              </w:rPr>
            </w:pPr>
            <w:r>
              <w:rPr>
                <w:rFonts w:hint="eastAsia"/>
                <w:color w:val="auto"/>
                <w:kern w:val="11"/>
                <w:szCs w:val="24"/>
                <w:lang w:eastAsia="zh-CN"/>
              </w:rPr>
              <w:t>宁县发展和改革局</w:t>
            </w:r>
          </w:p>
        </w:tc>
        <w:tc>
          <w:tcPr>
            <w:tcW w:w="2137" w:type="dxa"/>
            <w:gridSpan w:val="2"/>
            <w:vAlign w:val="center"/>
          </w:tcPr>
          <w:p>
            <w:pPr>
              <w:ind w:firstLine="0" w:firstLineChars="0"/>
              <w:jc w:val="center"/>
              <w:rPr>
                <w:color w:val="auto"/>
              </w:rPr>
            </w:pPr>
            <w:r>
              <w:rPr>
                <w:color w:val="auto"/>
                <w:szCs w:val="24"/>
              </w:rPr>
              <w:t>批准文号</w:t>
            </w:r>
          </w:p>
        </w:tc>
        <w:tc>
          <w:tcPr>
            <w:tcW w:w="2656" w:type="dxa"/>
            <w:gridSpan w:val="2"/>
            <w:vAlign w:val="center"/>
          </w:tcPr>
          <w:p>
            <w:pPr>
              <w:ind w:firstLine="0" w:firstLineChars="0"/>
              <w:jc w:val="center"/>
              <w:rPr>
                <w:rFonts w:hint="eastAsia" w:eastAsia="宋体"/>
                <w:color w:val="auto"/>
                <w:lang w:eastAsia="zh-CN"/>
              </w:rPr>
            </w:pPr>
            <w:r>
              <w:rPr>
                <w:rFonts w:hint="eastAsia"/>
                <w:color w:val="auto"/>
                <w:szCs w:val="24"/>
                <w:lang w:eastAsia="zh-CN"/>
              </w:rPr>
              <w:t>宁发改函【2019】51号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20" w:lineRule="atLeast"/>
              <w:ind w:firstLine="0" w:firstLineChars="0"/>
              <w:jc w:val="center"/>
              <w:rPr>
                <w:color w:val="auto"/>
              </w:rPr>
            </w:pPr>
            <w:r>
              <w:rPr>
                <w:color w:val="auto"/>
                <w:szCs w:val="24"/>
              </w:rPr>
              <w:t>建设性质</w:t>
            </w:r>
          </w:p>
        </w:tc>
        <w:tc>
          <w:tcPr>
            <w:tcW w:w="2487" w:type="dxa"/>
            <w:gridSpan w:val="2"/>
            <w:vAlign w:val="center"/>
          </w:tcPr>
          <w:p>
            <w:pPr>
              <w:spacing w:line="20" w:lineRule="atLeast"/>
              <w:ind w:firstLine="0" w:firstLineChars="0"/>
              <w:jc w:val="center"/>
              <w:rPr>
                <w:color w:val="auto"/>
              </w:rPr>
            </w:pPr>
            <w:r>
              <w:rPr>
                <w:color w:val="auto"/>
                <w:szCs w:val="24"/>
              </w:rPr>
              <w:t>新建■</w:t>
            </w:r>
            <w:r>
              <w:rPr>
                <w:rFonts w:hint="eastAsia"/>
                <w:color w:val="auto"/>
                <w:szCs w:val="24"/>
                <w:lang w:eastAsia="zh-CN"/>
              </w:rPr>
              <w:t>新建</w:t>
            </w:r>
            <w:r>
              <w:rPr>
                <w:color w:val="auto"/>
                <w:szCs w:val="24"/>
              </w:rPr>
              <w:t>□技改□</w:t>
            </w:r>
          </w:p>
        </w:tc>
        <w:tc>
          <w:tcPr>
            <w:tcW w:w="2137" w:type="dxa"/>
            <w:gridSpan w:val="2"/>
            <w:vAlign w:val="center"/>
          </w:tcPr>
          <w:p>
            <w:pPr>
              <w:spacing w:line="20" w:lineRule="atLeast"/>
              <w:ind w:firstLine="0" w:firstLineChars="0"/>
              <w:jc w:val="center"/>
              <w:rPr>
                <w:color w:val="auto"/>
              </w:rPr>
            </w:pPr>
            <w:r>
              <w:rPr>
                <w:color w:val="auto"/>
                <w:szCs w:val="24"/>
              </w:rPr>
              <w:t>行业类别及代码</w:t>
            </w:r>
          </w:p>
        </w:tc>
        <w:tc>
          <w:tcPr>
            <w:tcW w:w="2656" w:type="dxa"/>
            <w:gridSpan w:val="2"/>
            <w:vAlign w:val="center"/>
          </w:tcPr>
          <w:p>
            <w:pPr>
              <w:ind w:firstLine="0" w:firstLineChars="0"/>
              <w:jc w:val="center"/>
              <w:rPr>
                <w:rFonts w:hint="eastAsia" w:eastAsia="宋体"/>
                <w:color w:val="auto"/>
                <w:szCs w:val="24"/>
                <w:lang w:eastAsia="zh-CN"/>
              </w:rPr>
            </w:pPr>
            <w:r>
              <w:rPr>
                <w:color w:val="auto"/>
                <w:szCs w:val="24"/>
              </w:rPr>
              <w:t>F-526</w:t>
            </w:r>
            <w:r>
              <w:rPr>
                <w:rFonts w:hint="eastAsia"/>
                <w:color w:val="auto"/>
                <w:szCs w:val="24"/>
                <w:lang w:val="en-US" w:eastAsia="zh-CN"/>
              </w:rPr>
              <w:t>4</w:t>
            </w:r>
          </w:p>
          <w:p>
            <w:pPr>
              <w:spacing w:line="20" w:lineRule="atLeast"/>
              <w:ind w:firstLine="0" w:firstLineChars="0"/>
              <w:jc w:val="center"/>
              <w:rPr>
                <w:color w:val="auto"/>
              </w:rPr>
            </w:pPr>
            <w:r>
              <w:rPr>
                <w:color w:val="auto"/>
                <w:szCs w:val="24"/>
              </w:rPr>
              <w:t>机动车燃</w:t>
            </w:r>
            <w:r>
              <w:rPr>
                <w:rFonts w:hint="eastAsia"/>
                <w:color w:val="auto"/>
                <w:szCs w:val="24"/>
                <w:lang w:eastAsia="zh-CN"/>
              </w:rPr>
              <w:t>料</w:t>
            </w:r>
            <w:r>
              <w:rPr>
                <w:color w:val="auto"/>
                <w:szCs w:val="24"/>
              </w:rPr>
              <w:t>零售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40" w:lineRule="exact"/>
              <w:ind w:firstLine="0" w:firstLineChars="0"/>
              <w:jc w:val="center"/>
              <w:rPr>
                <w:color w:val="auto"/>
                <w:szCs w:val="24"/>
              </w:rPr>
            </w:pPr>
            <w:r>
              <w:rPr>
                <w:color w:val="auto"/>
                <w:szCs w:val="24"/>
              </w:rPr>
              <w:t>占地面积</w:t>
            </w:r>
          </w:p>
          <w:p>
            <w:pPr>
              <w:spacing w:line="340" w:lineRule="exact"/>
              <w:ind w:firstLine="0" w:firstLineChars="0"/>
              <w:jc w:val="center"/>
              <w:rPr>
                <w:color w:val="auto"/>
              </w:rPr>
            </w:pPr>
            <w:r>
              <w:rPr>
                <w:color w:val="auto"/>
                <w:szCs w:val="24"/>
              </w:rPr>
              <w:t>（平方米）</w:t>
            </w:r>
          </w:p>
        </w:tc>
        <w:tc>
          <w:tcPr>
            <w:tcW w:w="2487" w:type="dxa"/>
            <w:gridSpan w:val="2"/>
            <w:vAlign w:val="center"/>
          </w:tcPr>
          <w:p>
            <w:pPr>
              <w:ind w:firstLine="0" w:firstLineChars="0"/>
              <w:jc w:val="center"/>
              <w:rPr>
                <w:rFonts w:hint="default" w:eastAsia="宋体"/>
                <w:color w:val="auto"/>
                <w:lang w:val="en-US" w:eastAsia="zh-CN"/>
              </w:rPr>
            </w:pPr>
            <w:r>
              <w:rPr>
                <w:rFonts w:hint="eastAsia"/>
                <w:color w:val="auto"/>
                <w:szCs w:val="21"/>
                <w:lang w:val="en-US" w:eastAsia="zh-CN"/>
              </w:rPr>
              <w:t>10467</w:t>
            </w:r>
          </w:p>
        </w:tc>
        <w:tc>
          <w:tcPr>
            <w:tcW w:w="2137" w:type="dxa"/>
            <w:gridSpan w:val="2"/>
            <w:vAlign w:val="center"/>
          </w:tcPr>
          <w:p>
            <w:pPr>
              <w:spacing w:line="340" w:lineRule="exact"/>
              <w:ind w:firstLine="0" w:firstLineChars="0"/>
              <w:jc w:val="center"/>
              <w:rPr>
                <w:color w:val="auto"/>
              </w:rPr>
            </w:pPr>
            <w:r>
              <w:rPr>
                <w:color w:val="auto"/>
                <w:szCs w:val="24"/>
              </w:rPr>
              <w:t>绿化面积（平方米）</w:t>
            </w:r>
          </w:p>
        </w:tc>
        <w:tc>
          <w:tcPr>
            <w:tcW w:w="2656" w:type="dxa"/>
            <w:gridSpan w:val="2"/>
            <w:vAlign w:val="center"/>
          </w:tcPr>
          <w:p>
            <w:pPr>
              <w:ind w:firstLine="0" w:firstLineChars="0"/>
              <w:jc w:val="center"/>
              <w:rPr>
                <w:rFonts w:hint="default" w:eastAsia="宋体"/>
                <w:color w:val="auto"/>
                <w:lang w:val="en-US" w:eastAsia="zh-CN"/>
              </w:rPr>
            </w:pPr>
            <w:r>
              <w:rPr>
                <w:rFonts w:hint="eastAsia"/>
                <w:color w:val="auto"/>
                <w:szCs w:val="24"/>
                <w:lang w:val="en-US" w:eastAsia="zh-CN"/>
              </w:rPr>
              <w:t>1156.7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ind w:firstLine="480"/>
              <w:rPr>
                <w:color w:val="auto"/>
              </w:rPr>
            </w:pPr>
            <w:r>
              <w:rPr>
                <w:color w:val="auto"/>
              </w:rPr>
              <w:t>总投资</w:t>
            </w:r>
          </w:p>
          <w:p>
            <w:pPr>
              <w:keepNext/>
              <w:keepLines/>
              <w:spacing w:line="340" w:lineRule="exact"/>
              <w:ind w:firstLine="0" w:firstLineChars="0"/>
              <w:jc w:val="center"/>
              <w:outlineLvl w:val="3"/>
              <w:rPr>
                <w:color w:val="auto"/>
              </w:rPr>
            </w:pPr>
            <w:r>
              <w:rPr>
                <w:color w:val="auto"/>
                <w:szCs w:val="24"/>
              </w:rPr>
              <w:t>（万元）</w:t>
            </w:r>
          </w:p>
        </w:tc>
        <w:tc>
          <w:tcPr>
            <w:tcW w:w="987" w:type="dxa"/>
            <w:vAlign w:val="center"/>
          </w:tcPr>
          <w:p>
            <w:pPr>
              <w:keepNext/>
              <w:keepLines/>
              <w:spacing w:before="240" w:after="60" w:line="20" w:lineRule="atLeast"/>
              <w:ind w:firstLine="0" w:firstLineChars="0"/>
              <w:jc w:val="center"/>
              <w:outlineLvl w:val="0"/>
              <w:rPr>
                <w:rFonts w:hint="default" w:eastAsia="宋体"/>
                <w:color w:val="auto"/>
                <w:lang w:val="en-US" w:eastAsia="zh-CN"/>
              </w:rPr>
            </w:pPr>
            <w:r>
              <w:rPr>
                <w:rFonts w:hint="eastAsia"/>
                <w:color w:val="auto"/>
                <w:szCs w:val="24"/>
                <w:lang w:val="en-US" w:eastAsia="zh-CN"/>
              </w:rPr>
              <w:t>1000</w:t>
            </w:r>
          </w:p>
        </w:tc>
        <w:tc>
          <w:tcPr>
            <w:tcW w:w="1500" w:type="dxa"/>
            <w:vAlign w:val="center"/>
          </w:tcPr>
          <w:p>
            <w:pPr>
              <w:spacing w:line="340" w:lineRule="exact"/>
              <w:ind w:firstLine="0" w:firstLineChars="0"/>
              <w:jc w:val="center"/>
              <w:rPr>
                <w:color w:val="auto"/>
              </w:rPr>
            </w:pPr>
            <w:r>
              <w:rPr>
                <w:color w:val="auto"/>
                <w:szCs w:val="24"/>
              </w:rPr>
              <w:t>环保投资（万元）</w:t>
            </w:r>
          </w:p>
        </w:tc>
        <w:tc>
          <w:tcPr>
            <w:tcW w:w="2137" w:type="dxa"/>
            <w:gridSpan w:val="2"/>
            <w:vAlign w:val="center"/>
          </w:tcPr>
          <w:p>
            <w:pPr>
              <w:spacing w:line="20" w:lineRule="atLeast"/>
              <w:ind w:firstLine="0" w:firstLineChars="0"/>
              <w:jc w:val="center"/>
              <w:rPr>
                <w:rFonts w:hint="default" w:eastAsia="宋体"/>
                <w:color w:val="auto"/>
                <w:szCs w:val="24"/>
                <w:lang w:val="en-US" w:eastAsia="zh-CN"/>
              </w:rPr>
            </w:pPr>
            <w:r>
              <w:rPr>
                <w:rFonts w:hint="eastAsia"/>
                <w:color w:val="auto"/>
                <w:szCs w:val="24"/>
                <w:lang w:val="en-US" w:eastAsia="zh-CN"/>
              </w:rPr>
              <w:t>107.6</w:t>
            </w:r>
          </w:p>
        </w:tc>
        <w:tc>
          <w:tcPr>
            <w:tcW w:w="1568" w:type="dxa"/>
            <w:vAlign w:val="center"/>
          </w:tcPr>
          <w:p>
            <w:pPr>
              <w:spacing w:line="20" w:lineRule="atLeast"/>
              <w:ind w:firstLine="0" w:firstLineChars="0"/>
              <w:jc w:val="center"/>
              <w:rPr>
                <w:color w:val="auto"/>
              </w:rPr>
            </w:pPr>
            <w:r>
              <w:rPr>
                <w:color w:val="auto"/>
                <w:szCs w:val="24"/>
              </w:rPr>
              <w:t>环保投资占总投资比例</w:t>
            </w:r>
          </w:p>
        </w:tc>
        <w:tc>
          <w:tcPr>
            <w:tcW w:w="1088" w:type="dxa"/>
            <w:vAlign w:val="center"/>
          </w:tcPr>
          <w:p>
            <w:pPr>
              <w:spacing w:line="20" w:lineRule="atLeast"/>
              <w:ind w:firstLine="0" w:firstLineChars="0"/>
              <w:jc w:val="center"/>
              <w:rPr>
                <w:color w:val="auto"/>
              </w:rPr>
            </w:pPr>
            <w:r>
              <w:rPr>
                <w:rFonts w:hint="eastAsia"/>
                <w:color w:val="auto"/>
                <w:szCs w:val="24"/>
                <w:lang w:val="en-US" w:eastAsia="zh-CN"/>
              </w:rPr>
              <w:t>10.76</w:t>
            </w:r>
            <w:r>
              <w:rPr>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40" w:lineRule="exact"/>
              <w:ind w:firstLine="0" w:firstLineChars="0"/>
              <w:jc w:val="center"/>
              <w:rPr>
                <w:color w:val="auto"/>
                <w:szCs w:val="24"/>
              </w:rPr>
            </w:pPr>
            <w:r>
              <w:rPr>
                <w:color w:val="auto"/>
                <w:szCs w:val="24"/>
              </w:rPr>
              <w:t>评价经费</w:t>
            </w:r>
          </w:p>
          <w:p>
            <w:pPr>
              <w:spacing w:line="340" w:lineRule="exact"/>
              <w:ind w:firstLine="0" w:firstLineChars="0"/>
              <w:jc w:val="center"/>
              <w:rPr>
                <w:color w:val="auto"/>
              </w:rPr>
            </w:pPr>
            <w:r>
              <w:rPr>
                <w:color w:val="auto"/>
                <w:szCs w:val="24"/>
              </w:rPr>
              <w:t>（万元）</w:t>
            </w:r>
          </w:p>
        </w:tc>
        <w:tc>
          <w:tcPr>
            <w:tcW w:w="2487" w:type="dxa"/>
            <w:gridSpan w:val="2"/>
            <w:vAlign w:val="center"/>
          </w:tcPr>
          <w:p>
            <w:pPr>
              <w:ind w:firstLine="0" w:firstLineChars="0"/>
              <w:jc w:val="center"/>
              <w:rPr>
                <w:color w:val="auto"/>
              </w:rPr>
            </w:pPr>
            <w:r>
              <w:rPr>
                <w:color w:val="auto"/>
                <w:szCs w:val="24"/>
              </w:rPr>
              <w:t>/</w:t>
            </w:r>
          </w:p>
        </w:tc>
        <w:tc>
          <w:tcPr>
            <w:tcW w:w="2137" w:type="dxa"/>
            <w:gridSpan w:val="2"/>
            <w:vAlign w:val="center"/>
          </w:tcPr>
          <w:p>
            <w:pPr>
              <w:ind w:firstLine="0" w:firstLineChars="0"/>
              <w:jc w:val="center"/>
              <w:rPr>
                <w:color w:val="auto"/>
              </w:rPr>
            </w:pPr>
            <w:r>
              <w:rPr>
                <w:color w:val="auto"/>
                <w:szCs w:val="24"/>
              </w:rPr>
              <w:t>投产日期</w:t>
            </w:r>
          </w:p>
        </w:tc>
        <w:tc>
          <w:tcPr>
            <w:tcW w:w="2656" w:type="dxa"/>
            <w:gridSpan w:val="2"/>
            <w:vAlign w:val="center"/>
          </w:tcPr>
          <w:p>
            <w:pPr>
              <w:ind w:firstLine="0" w:firstLineChars="0"/>
              <w:jc w:val="center"/>
              <w:rPr>
                <w:color w:val="auto"/>
              </w:rPr>
            </w:pPr>
            <w:r>
              <w:rPr>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8" w:type="dxa"/>
            <w:gridSpan w:val="7"/>
            <w:vAlign w:val="center"/>
          </w:tcPr>
          <w:p>
            <w:pPr>
              <w:pStyle w:val="5"/>
              <w:rPr>
                <w:color w:val="auto"/>
              </w:rPr>
            </w:pPr>
            <w:r>
              <w:rPr>
                <w:color w:val="auto"/>
              </w:rPr>
              <w:t>1.1 项目建设背景</w:t>
            </w:r>
          </w:p>
          <w:p>
            <w:pPr>
              <w:ind w:firstLine="480"/>
              <w:rPr>
                <w:color w:val="auto"/>
              </w:rPr>
            </w:pPr>
            <w:r>
              <w:rPr>
                <w:rFonts w:hint="eastAsia" w:cs="宋体"/>
                <w:color w:val="auto"/>
              </w:rPr>
              <w:t>近年来随着</w:t>
            </w:r>
            <w:r>
              <w:rPr>
                <w:rFonts w:hint="eastAsia" w:cs="宋体"/>
                <w:color w:val="auto"/>
                <w:lang w:eastAsia="zh-CN"/>
              </w:rPr>
              <w:t>宁县马坪新区</w:t>
            </w:r>
            <w:r>
              <w:rPr>
                <w:rFonts w:hint="eastAsia" w:cs="宋体"/>
                <w:color w:val="auto"/>
              </w:rPr>
              <w:t>经济的发展，沿途私家车保有辆大幅增加，进而带动了该地区成品油</w:t>
            </w:r>
            <w:r>
              <w:rPr>
                <w:rFonts w:hint="eastAsia" w:cs="宋体"/>
                <w:color w:val="auto"/>
                <w:lang w:eastAsia="zh-CN"/>
              </w:rPr>
              <w:t>以及车用天然气</w:t>
            </w:r>
            <w:r>
              <w:rPr>
                <w:rFonts w:hint="eastAsia" w:cs="宋体"/>
                <w:color w:val="auto"/>
              </w:rPr>
              <w:t>需求的增长，客观需要配套建设有足够的加油</w:t>
            </w:r>
            <w:r>
              <w:rPr>
                <w:rFonts w:hint="eastAsia" w:cs="宋体"/>
                <w:color w:val="auto"/>
                <w:lang w:eastAsia="zh-CN"/>
              </w:rPr>
              <w:t>加气合建</w:t>
            </w:r>
            <w:r>
              <w:rPr>
                <w:rFonts w:hint="eastAsia" w:cs="宋体"/>
                <w:color w:val="auto"/>
              </w:rPr>
              <w:t>站与之相适应。因此，中国石油天然气股份有限公司甘肃庆阳销售分公司决定建设</w:t>
            </w:r>
            <w:r>
              <w:rPr>
                <w:rFonts w:hint="eastAsia" w:cs="宋体"/>
                <w:color w:val="auto"/>
                <w:lang w:eastAsia="zh-CN"/>
              </w:rPr>
              <w:t>宁县马坪新区加油加气合建站项目</w:t>
            </w:r>
            <w:r>
              <w:rPr>
                <w:rFonts w:hint="eastAsia" w:cs="宋体"/>
                <w:color w:val="auto"/>
              </w:rPr>
              <w:t>，加油</w:t>
            </w:r>
            <w:r>
              <w:rPr>
                <w:rFonts w:hint="eastAsia" w:cs="宋体"/>
                <w:color w:val="auto"/>
                <w:lang w:eastAsia="zh-CN"/>
              </w:rPr>
              <w:t>加气合建</w:t>
            </w:r>
            <w:r>
              <w:rPr>
                <w:rFonts w:hint="eastAsia" w:cs="宋体"/>
                <w:color w:val="auto"/>
              </w:rPr>
              <w:t>站选址位于</w:t>
            </w:r>
            <w:r>
              <w:rPr>
                <w:rFonts w:hint="eastAsia" w:cs="宋体"/>
                <w:color w:val="auto"/>
                <w:lang w:val="en-US" w:eastAsia="zh-CN"/>
              </w:rPr>
              <w:t>303省道以东</w:t>
            </w:r>
            <w:r>
              <w:rPr>
                <w:rFonts w:hint="eastAsia" w:cs="宋体"/>
                <w:color w:val="auto"/>
              </w:rPr>
              <w:t>，</w:t>
            </w:r>
            <w:r>
              <w:rPr>
                <w:color w:val="auto"/>
              </w:rPr>
              <w:t>距离县城中心</w:t>
            </w:r>
            <w:r>
              <w:rPr>
                <w:rFonts w:hint="eastAsia"/>
                <w:color w:val="auto"/>
                <w:lang w:val="en-US" w:eastAsia="zh-CN"/>
              </w:rPr>
              <w:t>2</w:t>
            </w:r>
            <w:r>
              <w:rPr>
                <w:color w:val="auto"/>
              </w:rPr>
              <w:t>公里左右，</w:t>
            </w:r>
            <w:r>
              <w:rPr>
                <w:rFonts w:hint="eastAsia"/>
                <w:color w:val="auto"/>
                <w:lang w:val="en-US" w:eastAsia="zh-CN"/>
              </w:rPr>
              <w:t>303省道</w:t>
            </w:r>
            <w:r>
              <w:rPr>
                <w:color w:val="auto"/>
              </w:rPr>
              <w:t>是宁县走西峰、西安、兰州等地的主要道路，</w:t>
            </w:r>
            <w:r>
              <w:rPr>
                <w:rFonts w:hint="eastAsia"/>
                <w:color w:val="auto"/>
              </w:rPr>
              <w:t>车流量较多，</w:t>
            </w:r>
            <w:r>
              <w:rPr>
                <w:color w:val="auto"/>
              </w:rPr>
              <w:t>地理位置优越</w:t>
            </w:r>
            <w:r>
              <w:rPr>
                <w:rFonts w:hint="eastAsia"/>
                <w:color w:val="auto"/>
              </w:rPr>
              <w:t>，发展前景较好。</w:t>
            </w:r>
          </w:p>
          <w:p>
            <w:pPr>
              <w:ind w:firstLine="480"/>
              <w:rPr>
                <w:color w:val="auto"/>
              </w:rPr>
            </w:pPr>
            <w:r>
              <w:rPr>
                <w:rFonts w:hint="eastAsia" w:cs="宋体"/>
                <w:color w:val="auto"/>
              </w:rPr>
              <w:t>根据《中华人民共和国环境影响评价法》和《建设项目环境保护管理条例》等有关规定，该项目需要进行环境影响评价。对照《国民经济行业分类》（</w:t>
            </w:r>
            <w:r>
              <w:rPr>
                <w:color w:val="auto"/>
              </w:rPr>
              <w:t>GB/T4754-2017</w:t>
            </w:r>
            <w:r>
              <w:rPr>
                <w:rFonts w:hint="eastAsia" w:cs="宋体"/>
                <w:color w:val="auto"/>
              </w:rPr>
              <w:t>），项目属于“</w:t>
            </w:r>
            <w:r>
              <w:rPr>
                <w:color w:val="auto"/>
              </w:rPr>
              <w:t>F5264</w:t>
            </w:r>
            <w:r>
              <w:rPr>
                <w:rFonts w:hint="eastAsia" w:cs="宋体"/>
                <w:color w:val="auto"/>
              </w:rPr>
              <w:t>机动车燃料零售”类项目；对照《建设项目环境影响评价分类管理名录》（</w:t>
            </w:r>
            <w:r>
              <w:rPr>
                <w:color w:val="auto"/>
              </w:rPr>
              <w:t>2018</w:t>
            </w:r>
            <w:r>
              <w:rPr>
                <w:rFonts w:hint="eastAsia" w:cs="宋体"/>
                <w:color w:val="auto"/>
              </w:rPr>
              <w:t>年</w:t>
            </w:r>
            <w:r>
              <w:rPr>
                <w:color w:val="auto"/>
              </w:rPr>
              <w:t>4</w:t>
            </w:r>
            <w:r>
              <w:rPr>
                <w:rFonts w:hint="eastAsia" w:cs="宋体"/>
                <w:color w:val="auto"/>
              </w:rPr>
              <w:t>月</w:t>
            </w:r>
            <w:r>
              <w:rPr>
                <w:color w:val="auto"/>
              </w:rPr>
              <w:t>28</w:t>
            </w:r>
            <w:r>
              <w:rPr>
                <w:rFonts w:hint="eastAsia" w:cs="宋体"/>
                <w:color w:val="auto"/>
              </w:rPr>
              <w:t>日），项目应属于“四十</w:t>
            </w:r>
            <w:r>
              <w:rPr>
                <w:color w:val="auto"/>
              </w:rPr>
              <w:t>-</w:t>
            </w:r>
            <w:r>
              <w:rPr>
                <w:rFonts w:hint="eastAsia" w:cs="宋体"/>
                <w:color w:val="auto"/>
              </w:rPr>
              <w:t>社会事业与服务业</w:t>
            </w:r>
            <w:r>
              <w:rPr>
                <w:color w:val="auto"/>
              </w:rPr>
              <w:t>-124-</w:t>
            </w:r>
            <w:r>
              <w:rPr>
                <w:rFonts w:hint="eastAsia" w:cs="宋体"/>
                <w:color w:val="auto"/>
              </w:rPr>
              <w:t>加油、加气站”，因此项目需编制环境影响评价报告表。</w:t>
            </w:r>
            <w:r>
              <w:rPr>
                <w:rFonts w:hint="eastAsia" w:cs="宋体"/>
                <w:color w:val="auto"/>
                <w:lang w:eastAsia="zh-CN"/>
              </w:rPr>
              <w:t>本项目进行分期建设，一期建设为加油站建设，</w:t>
            </w:r>
            <w:r>
              <w:rPr>
                <w:rFonts w:hint="eastAsia" w:cs="宋体"/>
                <w:color w:val="auto"/>
                <w:lang w:val="en-US" w:eastAsia="zh-CN"/>
              </w:rPr>
              <w:t>建设时间为2019年；二期建设为加气站建设，建设时间为2022年。</w:t>
            </w:r>
            <w:r>
              <w:rPr>
                <w:rFonts w:hint="eastAsia" w:cs="宋体"/>
                <w:color w:val="auto"/>
              </w:rPr>
              <w:t>为此，中国石油天然气股份有限公司甘肃庆阳销售分公司（以下简称建设单位）委托北京中企安信环境科技有限公司（以下简称环评单位）对“</w:t>
            </w:r>
            <w:r>
              <w:rPr>
                <w:rFonts w:hint="eastAsia" w:cs="宋体"/>
                <w:color w:val="auto"/>
                <w:lang w:eastAsia="zh-CN"/>
              </w:rPr>
              <w:t>宁县马坪新区加油加气合建站项目</w:t>
            </w:r>
            <w:r>
              <w:rPr>
                <w:rFonts w:hint="eastAsia" w:cs="宋体"/>
                <w:color w:val="auto"/>
              </w:rPr>
              <w:t>”进行环境影响评价工作。我单位在接受委托后，立即组织有关技术人员对现场进行了实地踏勘，并进行资料收集和分析，按有关技术规范及相关规定，对该项目进行环境影响评价工作。项目建设性质为</w:t>
            </w:r>
            <w:r>
              <w:rPr>
                <w:rFonts w:hint="eastAsia" w:cs="宋体"/>
                <w:color w:val="auto"/>
                <w:lang w:eastAsia="zh-CN"/>
              </w:rPr>
              <w:t>新建项目</w:t>
            </w:r>
            <w:r>
              <w:rPr>
                <w:rFonts w:hint="eastAsia" w:cs="宋体"/>
                <w:color w:val="auto"/>
              </w:rPr>
              <w:t>，根据环评要求编制完成了该项目的环境影响报告表，为环境行政主管部门提供环境管理依据。</w:t>
            </w:r>
          </w:p>
          <w:p>
            <w:pPr>
              <w:pStyle w:val="5"/>
              <w:rPr>
                <w:color w:val="auto"/>
              </w:rPr>
            </w:pPr>
            <w:r>
              <w:rPr>
                <w:color w:val="auto"/>
              </w:rPr>
              <w:t>1.2 编制依据</w:t>
            </w:r>
          </w:p>
          <w:p>
            <w:pPr>
              <w:pStyle w:val="6"/>
              <w:rPr>
                <w:color w:val="auto"/>
              </w:rPr>
            </w:pPr>
            <w:r>
              <w:rPr>
                <w:color w:val="auto"/>
              </w:rPr>
              <w:t>1.2.1 国家法律、法规及政策</w:t>
            </w:r>
          </w:p>
          <w:p>
            <w:pPr>
              <w:autoSpaceDE w:val="0"/>
              <w:ind w:firstLine="480"/>
              <w:rPr>
                <w:color w:val="auto"/>
              </w:rPr>
            </w:pPr>
            <w:r>
              <w:rPr>
                <w:color w:val="auto"/>
              </w:rPr>
              <w:t>（1）《中华人民共和国环境保护法》（2015年1月1日）；</w:t>
            </w:r>
          </w:p>
          <w:p>
            <w:pPr>
              <w:autoSpaceDE w:val="0"/>
              <w:ind w:firstLine="480"/>
              <w:rPr>
                <w:color w:val="auto"/>
              </w:rPr>
            </w:pPr>
            <w:r>
              <w:rPr>
                <w:color w:val="auto"/>
              </w:rPr>
              <w:t>（2）《中华人民共和国环境影响评价法》（201</w:t>
            </w:r>
            <w:r>
              <w:rPr>
                <w:rFonts w:hint="eastAsia"/>
                <w:color w:val="auto"/>
              </w:rPr>
              <w:t>8</w:t>
            </w:r>
            <w:r>
              <w:rPr>
                <w:color w:val="auto"/>
              </w:rPr>
              <w:t>年</w:t>
            </w:r>
            <w:r>
              <w:rPr>
                <w:rFonts w:hint="eastAsia"/>
                <w:color w:val="auto"/>
              </w:rPr>
              <w:t>12</w:t>
            </w:r>
            <w:r>
              <w:rPr>
                <w:color w:val="auto"/>
              </w:rPr>
              <w:t>月</w:t>
            </w:r>
            <w:r>
              <w:rPr>
                <w:rFonts w:hint="eastAsia"/>
                <w:color w:val="auto"/>
              </w:rPr>
              <w:t>29</w:t>
            </w:r>
            <w:r>
              <w:rPr>
                <w:color w:val="auto"/>
              </w:rPr>
              <w:t>日</w:t>
            </w:r>
            <w:r>
              <w:rPr>
                <w:rFonts w:hint="eastAsia"/>
                <w:color w:val="auto"/>
              </w:rPr>
              <w:t>修订</w:t>
            </w:r>
            <w:r>
              <w:rPr>
                <w:color w:val="auto"/>
              </w:rPr>
              <w:t>）；</w:t>
            </w:r>
          </w:p>
          <w:p>
            <w:pPr>
              <w:autoSpaceDE w:val="0"/>
              <w:ind w:firstLine="480"/>
              <w:rPr>
                <w:color w:val="auto"/>
              </w:rPr>
            </w:pPr>
            <w:r>
              <w:rPr>
                <w:color w:val="auto"/>
              </w:rPr>
              <w:t>（3）《中华人民共和国水污染防治法》（2018</w:t>
            </w:r>
            <w:r>
              <w:rPr>
                <w:rFonts w:hint="eastAsia"/>
                <w:color w:val="auto"/>
              </w:rPr>
              <w:t>年</w:t>
            </w:r>
            <w:r>
              <w:rPr>
                <w:color w:val="auto"/>
              </w:rPr>
              <w:t>1</w:t>
            </w:r>
            <w:r>
              <w:rPr>
                <w:rFonts w:hint="eastAsia"/>
                <w:color w:val="auto"/>
              </w:rPr>
              <w:t>月</w:t>
            </w:r>
            <w:r>
              <w:rPr>
                <w:color w:val="auto"/>
              </w:rPr>
              <w:t>1日起施行）；</w:t>
            </w:r>
          </w:p>
          <w:p>
            <w:pPr>
              <w:autoSpaceDE w:val="0"/>
              <w:ind w:firstLine="480"/>
              <w:rPr>
                <w:color w:val="auto"/>
              </w:rPr>
            </w:pPr>
            <w:r>
              <w:rPr>
                <w:color w:val="auto"/>
              </w:rPr>
              <w:t>（4）《中华人民共和国大气污染防治法》（2018</w:t>
            </w:r>
            <w:r>
              <w:rPr>
                <w:rFonts w:hint="eastAsia"/>
                <w:color w:val="auto"/>
              </w:rPr>
              <w:t>年</w:t>
            </w:r>
            <w:r>
              <w:rPr>
                <w:color w:val="auto"/>
              </w:rPr>
              <w:t>10</w:t>
            </w:r>
            <w:r>
              <w:rPr>
                <w:rFonts w:hint="eastAsia"/>
                <w:color w:val="auto"/>
              </w:rPr>
              <w:t>月</w:t>
            </w:r>
            <w:r>
              <w:rPr>
                <w:color w:val="auto"/>
              </w:rPr>
              <w:t>26</w:t>
            </w:r>
            <w:r>
              <w:rPr>
                <w:rFonts w:hint="eastAsia"/>
                <w:color w:val="auto"/>
              </w:rPr>
              <w:t>日修订</w:t>
            </w:r>
            <w:r>
              <w:rPr>
                <w:color w:val="auto"/>
              </w:rPr>
              <w:t>）；</w:t>
            </w:r>
          </w:p>
          <w:p>
            <w:pPr>
              <w:autoSpaceDE w:val="0"/>
              <w:ind w:firstLine="480"/>
              <w:rPr>
                <w:color w:val="auto"/>
              </w:rPr>
            </w:pPr>
            <w:r>
              <w:rPr>
                <w:color w:val="auto"/>
              </w:rPr>
              <w:t>（5）《中华人民共和国固体废物污染环境防治法》（2016</w:t>
            </w:r>
            <w:r>
              <w:rPr>
                <w:rFonts w:hint="eastAsia"/>
                <w:color w:val="auto"/>
              </w:rPr>
              <w:t>年</w:t>
            </w:r>
            <w:r>
              <w:rPr>
                <w:color w:val="auto"/>
              </w:rPr>
              <w:t>11</w:t>
            </w:r>
            <w:r>
              <w:rPr>
                <w:rFonts w:hint="eastAsia"/>
                <w:color w:val="auto"/>
              </w:rPr>
              <w:t>月</w:t>
            </w:r>
            <w:r>
              <w:rPr>
                <w:color w:val="auto"/>
              </w:rPr>
              <w:t>7</w:t>
            </w:r>
            <w:r>
              <w:rPr>
                <w:rFonts w:hint="eastAsia"/>
                <w:color w:val="auto"/>
              </w:rPr>
              <w:t>日修订</w:t>
            </w:r>
            <w:r>
              <w:rPr>
                <w:color w:val="auto"/>
              </w:rPr>
              <w:t>）；</w:t>
            </w:r>
          </w:p>
          <w:p>
            <w:pPr>
              <w:autoSpaceDE w:val="0"/>
              <w:ind w:firstLine="480"/>
              <w:rPr>
                <w:color w:val="auto"/>
              </w:rPr>
            </w:pPr>
            <w:r>
              <w:rPr>
                <w:color w:val="auto"/>
              </w:rPr>
              <w:t>（6）《中华人民共和国环境噪声污染防治法》（2018</w:t>
            </w:r>
            <w:r>
              <w:rPr>
                <w:rFonts w:hint="eastAsia"/>
                <w:color w:val="auto"/>
              </w:rPr>
              <w:t>年</w:t>
            </w:r>
            <w:r>
              <w:rPr>
                <w:color w:val="auto"/>
              </w:rPr>
              <w:t>12</w:t>
            </w:r>
            <w:r>
              <w:rPr>
                <w:rFonts w:hint="eastAsia"/>
                <w:color w:val="auto"/>
              </w:rPr>
              <w:t>月</w:t>
            </w:r>
            <w:r>
              <w:rPr>
                <w:color w:val="auto"/>
              </w:rPr>
              <w:t>29</w:t>
            </w:r>
            <w:r>
              <w:rPr>
                <w:rFonts w:hint="eastAsia"/>
                <w:color w:val="auto"/>
              </w:rPr>
              <w:t>日修订</w:t>
            </w:r>
            <w:r>
              <w:rPr>
                <w:color w:val="auto"/>
              </w:rPr>
              <w:t>）；</w:t>
            </w:r>
          </w:p>
          <w:p>
            <w:pPr>
              <w:autoSpaceDE w:val="0"/>
              <w:ind w:firstLine="480"/>
              <w:rPr>
                <w:color w:val="auto"/>
              </w:rPr>
            </w:pPr>
            <w:r>
              <w:rPr>
                <w:color w:val="auto"/>
              </w:rPr>
              <w:t>（7）《产业结构调整指导目录(2011年本)》(2013修正</w:t>
            </w:r>
            <w:r>
              <w:rPr>
                <w:rFonts w:hint="eastAsia"/>
                <w:color w:val="auto"/>
              </w:rPr>
              <w:t>版</w:t>
            </w:r>
            <w:r>
              <w:rPr>
                <w:color w:val="auto"/>
              </w:rPr>
              <w:t>)；</w:t>
            </w:r>
          </w:p>
          <w:p>
            <w:pPr>
              <w:autoSpaceDE w:val="0"/>
              <w:ind w:firstLine="480"/>
              <w:rPr>
                <w:color w:val="auto"/>
              </w:rPr>
            </w:pPr>
            <w:r>
              <w:rPr>
                <w:color w:val="auto"/>
              </w:rPr>
              <w:t>（8）《危险废物转移联单管理办法》（国家环境保护总局令第5号，1999年10月1日起施行）；</w:t>
            </w:r>
          </w:p>
          <w:p>
            <w:pPr>
              <w:autoSpaceDE w:val="0"/>
              <w:ind w:firstLine="480"/>
              <w:rPr>
                <w:color w:val="auto"/>
              </w:rPr>
            </w:pPr>
            <w:r>
              <w:rPr>
                <w:color w:val="auto"/>
              </w:rPr>
              <w:t>（9）《关于建设项目环境管理问题的若干意见》（国家环保局[88]第117号文）；</w:t>
            </w:r>
          </w:p>
          <w:p>
            <w:pPr>
              <w:autoSpaceDE w:val="0"/>
              <w:ind w:firstLine="480"/>
              <w:rPr>
                <w:color w:val="auto"/>
              </w:rPr>
            </w:pPr>
            <w:r>
              <w:rPr>
                <w:color w:val="auto"/>
              </w:rPr>
              <w:t>（10）《建设项目环境影响评价分类管理名录》（2018</w:t>
            </w:r>
            <w:r>
              <w:rPr>
                <w:rFonts w:hint="eastAsia"/>
                <w:color w:val="auto"/>
              </w:rPr>
              <w:t>年4</w:t>
            </w:r>
            <w:r>
              <w:rPr>
                <w:color w:val="auto"/>
              </w:rPr>
              <w:t>月28日）；</w:t>
            </w:r>
          </w:p>
          <w:p>
            <w:pPr>
              <w:autoSpaceDE w:val="0"/>
              <w:ind w:firstLine="480"/>
              <w:rPr>
                <w:rFonts w:hint="eastAsia"/>
                <w:color w:val="auto"/>
                <w:szCs w:val="22"/>
                <w:lang w:eastAsia="zh-CN"/>
              </w:rPr>
            </w:pPr>
            <w:r>
              <w:rPr>
                <w:rFonts w:hint="eastAsia"/>
                <w:color w:val="auto"/>
                <w:szCs w:val="22"/>
                <w:lang w:eastAsia="zh-CN"/>
              </w:rPr>
              <w:t>（</w:t>
            </w:r>
            <w:r>
              <w:rPr>
                <w:rFonts w:hint="eastAsia"/>
                <w:color w:val="auto"/>
                <w:szCs w:val="22"/>
                <w:lang w:val="en-US" w:eastAsia="zh-CN"/>
              </w:rPr>
              <w:t>11</w:t>
            </w:r>
            <w:r>
              <w:rPr>
                <w:rFonts w:hint="eastAsia"/>
                <w:color w:val="auto"/>
                <w:szCs w:val="22"/>
                <w:lang w:eastAsia="zh-CN"/>
              </w:rPr>
              <w:t>）</w:t>
            </w:r>
            <w:r>
              <w:rPr>
                <w:color w:val="auto"/>
                <w:szCs w:val="22"/>
              </w:rPr>
              <w:t>《中华人民共和国水土保持法》（2011年03月01日）</w:t>
            </w:r>
            <w:r>
              <w:rPr>
                <w:rFonts w:hint="eastAsia"/>
                <w:color w:val="auto"/>
                <w:szCs w:val="22"/>
                <w:lang w:val="en-US" w:eastAsia="zh-CN"/>
              </w:rPr>
              <w:t>。</w:t>
            </w:r>
          </w:p>
          <w:p>
            <w:pPr>
              <w:pStyle w:val="6"/>
              <w:rPr>
                <w:color w:val="auto"/>
              </w:rPr>
            </w:pPr>
            <w:r>
              <w:rPr>
                <w:color w:val="auto"/>
              </w:rPr>
              <w:t>1.2.2 地方法律、法规及政策</w:t>
            </w:r>
          </w:p>
          <w:p>
            <w:pPr>
              <w:autoSpaceDE w:val="0"/>
              <w:ind w:firstLine="480"/>
              <w:rPr>
                <w:color w:val="auto"/>
              </w:rPr>
            </w:pPr>
            <w:r>
              <w:rPr>
                <w:color w:val="auto"/>
              </w:rPr>
              <w:t>（1）《甘肃省行业用水定额》（2017版）；</w:t>
            </w:r>
          </w:p>
          <w:p>
            <w:pPr>
              <w:autoSpaceDE w:val="0"/>
              <w:ind w:firstLine="480"/>
              <w:rPr>
                <w:color w:val="auto"/>
              </w:rPr>
            </w:pPr>
            <w:r>
              <w:rPr>
                <w:color w:val="auto"/>
              </w:rPr>
              <w:t>（2）《甘肃省地表水功能区划》（2012-2030年）；</w:t>
            </w:r>
          </w:p>
          <w:p>
            <w:pPr>
              <w:autoSpaceDE w:val="0"/>
              <w:ind w:firstLine="480"/>
              <w:rPr>
                <w:color w:val="auto"/>
              </w:rPr>
            </w:pPr>
            <w:r>
              <w:rPr>
                <w:color w:val="auto"/>
              </w:rPr>
              <w:t>（3）《庆阳市人民政府办公室关于转发甘肃省</w:t>
            </w:r>
            <w:r>
              <w:rPr>
                <w:rFonts w:hint="eastAsia"/>
                <w:color w:val="auto"/>
              </w:rPr>
              <w:t>“</w:t>
            </w:r>
            <w:r>
              <w:rPr>
                <w:color w:val="auto"/>
              </w:rPr>
              <w:t>十三五</w:t>
            </w:r>
            <w:r>
              <w:rPr>
                <w:rFonts w:hint="eastAsia"/>
                <w:color w:val="auto"/>
              </w:rPr>
              <w:t>”</w:t>
            </w:r>
            <w:r>
              <w:rPr>
                <w:color w:val="auto"/>
              </w:rPr>
              <w:t>成品油分销体系发展规划的通知》（庆政办发〔2017〕4号）；</w:t>
            </w:r>
          </w:p>
          <w:p>
            <w:pPr>
              <w:autoSpaceDE w:val="0"/>
              <w:ind w:firstLine="480"/>
              <w:rPr>
                <w:color w:val="auto"/>
              </w:rPr>
            </w:pPr>
            <w:r>
              <w:rPr>
                <w:rFonts w:hint="eastAsia"/>
                <w:color w:val="auto"/>
              </w:rPr>
              <w:t>（4）</w:t>
            </w:r>
            <w:r>
              <w:rPr>
                <w:rFonts w:hint="eastAsia" w:cs="宋体"/>
                <w:color w:val="auto"/>
              </w:rPr>
              <w:t>《庆阳市水污染防治</w:t>
            </w:r>
            <w:r>
              <w:rPr>
                <w:color w:val="auto"/>
              </w:rPr>
              <w:t>2018</w:t>
            </w:r>
            <w:r>
              <w:rPr>
                <w:rFonts w:hint="eastAsia" w:cs="宋体"/>
                <w:color w:val="auto"/>
              </w:rPr>
              <w:t>年度工作方案》（</w:t>
            </w:r>
            <w:r>
              <w:rPr>
                <w:color w:val="auto"/>
              </w:rPr>
              <w:t>2018</w:t>
            </w:r>
            <w:r>
              <w:rPr>
                <w:rFonts w:hint="eastAsia" w:cs="宋体"/>
                <w:color w:val="auto"/>
              </w:rPr>
              <w:t>年</w:t>
            </w:r>
            <w:r>
              <w:rPr>
                <w:color w:val="auto"/>
              </w:rPr>
              <w:t>2</w:t>
            </w:r>
            <w:r>
              <w:rPr>
                <w:rFonts w:hint="eastAsia" w:cs="宋体"/>
                <w:color w:val="auto"/>
              </w:rPr>
              <w:t>月</w:t>
            </w:r>
            <w:r>
              <w:rPr>
                <w:color w:val="auto"/>
              </w:rPr>
              <w:t>28</w:t>
            </w:r>
            <w:r>
              <w:rPr>
                <w:rFonts w:hint="eastAsia" w:cs="宋体"/>
                <w:color w:val="auto"/>
              </w:rPr>
              <w:t>日）；</w:t>
            </w:r>
          </w:p>
          <w:p>
            <w:pPr>
              <w:autoSpaceDE w:val="0"/>
              <w:ind w:firstLine="480"/>
              <w:rPr>
                <w:color w:val="auto"/>
              </w:rPr>
            </w:pPr>
            <w:r>
              <w:rPr>
                <w:rFonts w:hint="eastAsia" w:cs="宋体"/>
                <w:color w:val="auto"/>
              </w:rPr>
              <w:t>（</w:t>
            </w:r>
            <w:r>
              <w:rPr>
                <w:color w:val="auto"/>
              </w:rPr>
              <w:t>5</w:t>
            </w:r>
            <w:r>
              <w:rPr>
                <w:rFonts w:hint="eastAsia" w:cs="宋体"/>
                <w:color w:val="auto"/>
              </w:rPr>
              <w:t>）《甘肃省</w:t>
            </w:r>
            <w:r>
              <w:rPr>
                <w:color w:val="auto"/>
              </w:rPr>
              <w:t>2018</w:t>
            </w:r>
            <w:r>
              <w:rPr>
                <w:rFonts w:hint="eastAsia" w:cs="宋体"/>
                <w:color w:val="auto"/>
              </w:rPr>
              <w:t>年大气污染防治工作方案》（</w:t>
            </w:r>
            <w:r>
              <w:rPr>
                <w:color w:val="auto"/>
              </w:rPr>
              <w:t>2018</w:t>
            </w:r>
            <w:r>
              <w:rPr>
                <w:rFonts w:hint="eastAsia" w:cs="宋体"/>
                <w:color w:val="auto"/>
              </w:rPr>
              <w:t>年</w:t>
            </w:r>
            <w:r>
              <w:rPr>
                <w:color w:val="auto"/>
              </w:rPr>
              <w:t>4</w:t>
            </w:r>
            <w:r>
              <w:rPr>
                <w:rFonts w:hint="eastAsia" w:cs="宋体"/>
                <w:color w:val="auto"/>
              </w:rPr>
              <w:t>月</w:t>
            </w:r>
            <w:r>
              <w:rPr>
                <w:color w:val="auto"/>
              </w:rPr>
              <w:t>18</w:t>
            </w:r>
            <w:r>
              <w:rPr>
                <w:rFonts w:hint="eastAsia" w:cs="宋体"/>
                <w:color w:val="auto"/>
              </w:rPr>
              <w:t>日）；</w:t>
            </w:r>
          </w:p>
          <w:p>
            <w:pPr>
              <w:autoSpaceDE w:val="0"/>
              <w:ind w:firstLine="480"/>
              <w:rPr>
                <w:color w:val="auto"/>
              </w:rPr>
            </w:pPr>
            <w:r>
              <w:rPr>
                <w:rFonts w:hint="eastAsia" w:cs="宋体"/>
                <w:color w:val="auto"/>
              </w:rPr>
              <w:t>（</w:t>
            </w:r>
            <w:r>
              <w:rPr>
                <w:color w:val="auto"/>
              </w:rPr>
              <w:t>6</w:t>
            </w:r>
            <w:r>
              <w:rPr>
                <w:rFonts w:hint="eastAsia" w:cs="宋体"/>
                <w:color w:val="auto"/>
              </w:rPr>
              <w:t>）《甘肃省“十三五”成品油分销体系发展规划》（甘政办发【</w:t>
            </w:r>
            <w:r>
              <w:rPr>
                <w:color w:val="auto"/>
              </w:rPr>
              <w:t>2016</w:t>
            </w:r>
            <w:r>
              <w:rPr>
                <w:rFonts w:hint="eastAsia" w:cs="宋体"/>
                <w:color w:val="auto"/>
              </w:rPr>
              <w:t>】</w:t>
            </w:r>
            <w:r>
              <w:rPr>
                <w:color w:val="auto"/>
              </w:rPr>
              <w:t>207</w:t>
            </w:r>
            <w:r>
              <w:rPr>
                <w:rFonts w:hint="eastAsia" w:cs="宋体"/>
                <w:color w:val="auto"/>
              </w:rPr>
              <w:t>号）。</w:t>
            </w:r>
          </w:p>
          <w:p>
            <w:pPr>
              <w:pStyle w:val="6"/>
              <w:rPr>
                <w:color w:val="auto"/>
              </w:rPr>
            </w:pPr>
            <w:r>
              <w:rPr>
                <w:color w:val="auto"/>
              </w:rPr>
              <w:t>1.2.3 技术规范</w:t>
            </w:r>
          </w:p>
          <w:p>
            <w:pPr>
              <w:autoSpaceDE w:val="0"/>
              <w:ind w:firstLine="480"/>
              <w:rPr>
                <w:color w:val="auto"/>
                <w:szCs w:val="24"/>
              </w:rPr>
            </w:pPr>
            <w:r>
              <w:rPr>
                <w:color w:val="auto"/>
                <w:szCs w:val="24"/>
              </w:rPr>
              <w:t>（1）《</w:t>
            </w:r>
            <w:r>
              <w:rPr>
                <w:rFonts w:hint="eastAsia"/>
                <w:color w:val="auto"/>
                <w:szCs w:val="24"/>
                <w:lang w:eastAsia="zh-CN"/>
              </w:rPr>
              <w:t>建设项目</w:t>
            </w:r>
            <w:r>
              <w:rPr>
                <w:color w:val="auto"/>
                <w:szCs w:val="24"/>
              </w:rPr>
              <w:t>环境影响评价技术导则</w:t>
            </w:r>
            <w:r>
              <w:rPr>
                <w:rFonts w:hint="eastAsia"/>
                <w:color w:val="auto"/>
                <w:szCs w:val="24"/>
                <w:lang w:val="en-US" w:eastAsia="zh-CN"/>
              </w:rPr>
              <w:t xml:space="preserve"> </w:t>
            </w:r>
            <w:r>
              <w:rPr>
                <w:color w:val="auto"/>
                <w:szCs w:val="24"/>
              </w:rPr>
              <w:t>总</w:t>
            </w:r>
            <w:r>
              <w:rPr>
                <w:rFonts w:hint="eastAsia"/>
                <w:color w:val="auto"/>
                <w:szCs w:val="24"/>
                <w:lang w:eastAsia="zh-CN"/>
              </w:rPr>
              <w:t>纲</w:t>
            </w:r>
            <w:r>
              <w:rPr>
                <w:color w:val="auto"/>
                <w:szCs w:val="24"/>
              </w:rPr>
              <w:t>》（HJ2.1-2016）；</w:t>
            </w:r>
          </w:p>
          <w:p>
            <w:pPr>
              <w:autoSpaceDE w:val="0"/>
              <w:ind w:firstLine="480"/>
              <w:rPr>
                <w:color w:val="auto"/>
                <w:szCs w:val="24"/>
              </w:rPr>
            </w:pPr>
            <w:r>
              <w:rPr>
                <w:color w:val="auto"/>
                <w:szCs w:val="24"/>
              </w:rPr>
              <w:t>（2）《环境影响评价技术导则</w:t>
            </w:r>
            <w:r>
              <w:rPr>
                <w:rFonts w:hint="eastAsia"/>
                <w:color w:val="auto"/>
                <w:szCs w:val="24"/>
                <w:lang w:val="en-US" w:eastAsia="zh-CN"/>
              </w:rPr>
              <w:t xml:space="preserve"> </w:t>
            </w:r>
            <w:r>
              <w:rPr>
                <w:color w:val="auto"/>
                <w:szCs w:val="24"/>
              </w:rPr>
              <w:t>大气环境》（HJ2.2-20</w:t>
            </w:r>
            <w:r>
              <w:rPr>
                <w:rFonts w:hint="eastAsia"/>
                <w:color w:val="auto"/>
                <w:szCs w:val="24"/>
              </w:rPr>
              <w:t>18</w:t>
            </w:r>
            <w:r>
              <w:rPr>
                <w:color w:val="auto"/>
                <w:szCs w:val="24"/>
              </w:rPr>
              <w:t>）；</w:t>
            </w:r>
          </w:p>
          <w:p>
            <w:pPr>
              <w:autoSpaceDE w:val="0"/>
              <w:ind w:firstLine="480"/>
              <w:rPr>
                <w:color w:val="auto"/>
                <w:szCs w:val="24"/>
              </w:rPr>
            </w:pPr>
            <w:r>
              <w:rPr>
                <w:color w:val="auto"/>
                <w:szCs w:val="24"/>
              </w:rPr>
              <w:t>（3）《环境影响评价技术导则</w:t>
            </w:r>
            <w:r>
              <w:rPr>
                <w:rFonts w:hint="eastAsia"/>
                <w:color w:val="auto"/>
                <w:szCs w:val="24"/>
                <w:lang w:val="en-US" w:eastAsia="zh-CN"/>
              </w:rPr>
              <w:t xml:space="preserve"> </w:t>
            </w:r>
            <w:r>
              <w:rPr>
                <w:color w:val="auto"/>
                <w:szCs w:val="24"/>
              </w:rPr>
              <w:t>地</w:t>
            </w:r>
            <w:r>
              <w:rPr>
                <w:rFonts w:hint="eastAsia"/>
                <w:color w:val="auto"/>
                <w:szCs w:val="24"/>
                <w:lang w:eastAsia="zh-CN"/>
              </w:rPr>
              <w:t>表</w:t>
            </w:r>
            <w:r>
              <w:rPr>
                <w:color w:val="auto"/>
                <w:szCs w:val="24"/>
              </w:rPr>
              <w:t>水环境》（HJ2.3-2018</w:t>
            </w:r>
            <w:r>
              <w:rPr>
                <w:rFonts w:hint="eastAsia"/>
                <w:color w:val="auto"/>
              </w:rPr>
              <w:t>）</w:t>
            </w:r>
            <w:r>
              <w:rPr>
                <w:color w:val="auto"/>
                <w:szCs w:val="24"/>
              </w:rPr>
              <w:t>；</w:t>
            </w:r>
          </w:p>
          <w:p>
            <w:pPr>
              <w:autoSpaceDE w:val="0"/>
              <w:ind w:firstLine="480"/>
              <w:rPr>
                <w:color w:val="auto"/>
                <w:szCs w:val="24"/>
              </w:rPr>
            </w:pPr>
            <w:r>
              <w:rPr>
                <w:color w:val="auto"/>
                <w:szCs w:val="24"/>
              </w:rPr>
              <w:t>（4）《环境影响评价技术导则</w:t>
            </w:r>
            <w:r>
              <w:rPr>
                <w:rFonts w:hint="eastAsia"/>
                <w:color w:val="auto"/>
                <w:szCs w:val="24"/>
                <w:lang w:val="en-US" w:eastAsia="zh-CN"/>
              </w:rPr>
              <w:t xml:space="preserve"> </w:t>
            </w:r>
            <w:r>
              <w:rPr>
                <w:color w:val="auto"/>
                <w:szCs w:val="24"/>
              </w:rPr>
              <w:t>声环境》（HJ2.4-2009）；</w:t>
            </w:r>
          </w:p>
          <w:p>
            <w:pPr>
              <w:autoSpaceDE w:val="0"/>
              <w:ind w:firstLine="480"/>
              <w:rPr>
                <w:color w:val="auto"/>
                <w:szCs w:val="24"/>
              </w:rPr>
            </w:pPr>
            <w:r>
              <w:rPr>
                <w:color w:val="auto"/>
                <w:szCs w:val="24"/>
              </w:rPr>
              <w:t>（5）《环境影响评价技术导则</w:t>
            </w:r>
            <w:r>
              <w:rPr>
                <w:rFonts w:hint="eastAsia"/>
                <w:color w:val="auto"/>
                <w:szCs w:val="24"/>
                <w:lang w:val="en-US" w:eastAsia="zh-CN"/>
              </w:rPr>
              <w:t xml:space="preserve"> </w:t>
            </w:r>
            <w:r>
              <w:rPr>
                <w:color w:val="auto"/>
                <w:szCs w:val="24"/>
              </w:rPr>
              <w:t>地下水环境》（HJ610-2016）；</w:t>
            </w:r>
          </w:p>
          <w:p>
            <w:pPr>
              <w:autoSpaceDE w:val="0"/>
              <w:ind w:firstLine="480"/>
              <w:rPr>
                <w:rFonts w:hint="eastAsia" w:eastAsia="宋体"/>
                <w:color w:val="auto"/>
                <w:szCs w:val="24"/>
                <w:lang w:eastAsia="zh-CN"/>
              </w:rPr>
            </w:pPr>
            <w:r>
              <w:rPr>
                <w:color w:val="auto"/>
                <w:szCs w:val="24"/>
              </w:rPr>
              <w:t>（6）</w:t>
            </w:r>
            <w:r>
              <w:rPr>
                <w:rFonts w:hint="eastAsia"/>
                <w:color w:val="auto"/>
                <w:szCs w:val="24"/>
                <w:lang w:eastAsia="zh-CN"/>
              </w:rPr>
              <w:t>《环境影响评价技术导则</w:t>
            </w:r>
            <w:r>
              <w:rPr>
                <w:rFonts w:hint="eastAsia"/>
                <w:color w:val="auto"/>
                <w:szCs w:val="24"/>
                <w:lang w:val="en-US" w:eastAsia="zh-CN"/>
              </w:rPr>
              <w:t xml:space="preserve"> 土壤环境（试行）</w:t>
            </w:r>
            <w:r>
              <w:rPr>
                <w:rFonts w:hint="eastAsia"/>
                <w:color w:val="auto"/>
                <w:szCs w:val="24"/>
                <w:lang w:eastAsia="zh-CN"/>
              </w:rPr>
              <w:t>》（</w:t>
            </w:r>
            <w:r>
              <w:rPr>
                <w:rFonts w:hint="eastAsia"/>
                <w:color w:val="auto"/>
                <w:szCs w:val="24"/>
                <w:lang w:val="en-US" w:eastAsia="zh-CN"/>
              </w:rPr>
              <w:t>HJ964-2018</w:t>
            </w:r>
            <w:r>
              <w:rPr>
                <w:rFonts w:hint="eastAsia"/>
                <w:color w:val="auto"/>
                <w:szCs w:val="24"/>
                <w:lang w:eastAsia="zh-CN"/>
              </w:rPr>
              <w:t>）；</w:t>
            </w:r>
          </w:p>
          <w:p>
            <w:pPr>
              <w:autoSpaceDE w:val="0"/>
              <w:ind w:firstLine="480"/>
              <w:rPr>
                <w:color w:val="auto"/>
                <w:szCs w:val="24"/>
              </w:rPr>
            </w:pPr>
            <w:r>
              <w:rPr>
                <w:color w:val="auto"/>
                <w:szCs w:val="24"/>
              </w:rPr>
              <w:t>（</w:t>
            </w:r>
            <w:r>
              <w:rPr>
                <w:rFonts w:hint="eastAsia"/>
                <w:color w:val="auto"/>
                <w:szCs w:val="24"/>
                <w:lang w:val="en-US" w:eastAsia="zh-CN"/>
              </w:rPr>
              <w:t>7</w:t>
            </w:r>
            <w:r>
              <w:rPr>
                <w:color w:val="auto"/>
                <w:szCs w:val="24"/>
              </w:rPr>
              <w:t>）《建设项目环境风险评价技术导则》（HJ169-20</w:t>
            </w:r>
            <w:r>
              <w:rPr>
                <w:rFonts w:hint="eastAsia"/>
                <w:color w:val="auto"/>
                <w:szCs w:val="24"/>
              </w:rPr>
              <w:t>18</w:t>
            </w:r>
            <w:r>
              <w:rPr>
                <w:color w:val="auto"/>
                <w:szCs w:val="24"/>
              </w:rPr>
              <w:t>）；</w:t>
            </w:r>
          </w:p>
          <w:p>
            <w:pPr>
              <w:ind w:firstLine="480"/>
              <w:rPr>
                <w:color w:val="auto"/>
                <w:szCs w:val="24"/>
              </w:rPr>
            </w:pPr>
            <w:r>
              <w:rPr>
                <w:color w:val="auto"/>
                <w:szCs w:val="24"/>
              </w:rPr>
              <w:t>（</w:t>
            </w:r>
            <w:r>
              <w:rPr>
                <w:rFonts w:hint="eastAsia"/>
                <w:color w:val="auto"/>
                <w:szCs w:val="24"/>
                <w:lang w:val="en-US" w:eastAsia="zh-CN"/>
              </w:rPr>
              <w:t>8</w:t>
            </w:r>
            <w:r>
              <w:rPr>
                <w:color w:val="auto"/>
                <w:szCs w:val="24"/>
              </w:rPr>
              <w:t>）《储油库、加油站大气污染治理项目验收检测技术规范》（HJT431-2008）；</w:t>
            </w:r>
          </w:p>
          <w:p>
            <w:pPr>
              <w:ind w:firstLine="480"/>
              <w:rPr>
                <w:color w:val="auto"/>
                <w:szCs w:val="24"/>
              </w:rPr>
            </w:pPr>
            <w:r>
              <w:rPr>
                <w:color w:val="auto"/>
                <w:szCs w:val="24"/>
              </w:rPr>
              <w:t>（</w:t>
            </w:r>
            <w:r>
              <w:rPr>
                <w:rFonts w:hint="eastAsia"/>
                <w:color w:val="auto"/>
                <w:szCs w:val="24"/>
                <w:lang w:val="en-US" w:eastAsia="zh-CN"/>
              </w:rPr>
              <w:t>9</w:t>
            </w:r>
            <w:r>
              <w:rPr>
                <w:color w:val="auto"/>
                <w:szCs w:val="24"/>
              </w:rPr>
              <w:t>）《散装液态石油产品损耗》(GB11085-1989)；</w:t>
            </w:r>
          </w:p>
          <w:p>
            <w:pPr>
              <w:autoSpaceDE w:val="0"/>
              <w:ind w:firstLine="480"/>
              <w:rPr>
                <w:color w:val="auto"/>
                <w:szCs w:val="24"/>
              </w:rPr>
            </w:pPr>
            <w:r>
              <w:rPr>
                <w:color w:val="auto"/>
                <w:szCs w:val="24"/>
              </w:rPr>
              <w:t>（</w:t>
            </w:r>
            <w:r>
              <w:rPr>
                <w:rFonts w:hint="eastAsia"/>
                <w:color w:val="auto"/>
                <w:szCs w:val="24"/>
                <w:lang w:val="en-US" w:eastAsia="zh-CN"/>
              </w:rPr>
              <w:t>10</w:t>
            </w:r>
            <w:r>
              <w:rPr>
                <w:color w:val="auto"/>
                <w:szCs w:val="24"/>
              </w:rPr>
              <w:t>）《汽车加油加气站设计与施工规范》（GB50156-2012，2014年修订版）；</w:t>
            </w:r>
          </w:p>
          <w:p>
            <w:pPr>
              <w:autoSpaceDE w:val="0"/>
              <w:ind w:firstLine="480"/>
              <w:rPr>
                <w:color w:val="auto"/>
                <w:szCs w:val="24"/>
              </w:rPr>
            </w:pPr>
            <w:r>
              <w:rPr>
                <w:color w:val="auto"/>
                <w:szCs w:val="24"/>
              </w:rPr>
              <w:t>（</w:t>
            </w:r>
            <w:r>
              <w:rPr>
                <w:rFonts w:hint="eastAsia"/>
                <w:color w:val="auto"/>
                <w:szCs w:val="24"/>
                <w:lang w:val="en-US" w:eastAsia="zh-CN"/>
              </w:rPr>
              <w:t>11</w:t>
            </w:r>
            <w:r>
              <w:rPr>
                <w:color w:val="auto"/>
                <w:szCs w:val="24"/>
              </w:rPr>
              <w:t>）《加油站地下水污染防治技术指南》（2017年3月）；</w:t>
            </w:r>
          </w:p>
          <w:p>
            <w:pPr>
              <w:autoSpaceDE w:val="0"/>
              <w:ind w:firstLine="480"/>
              <w:rPr>
                <w:color w:val="auto"/>
                <w:szCs w:val="24"/>
              </w:rPr>
            </w:pPr>
            <w:r>
              <w:rPr>
                <w:color w:val="auto"/>
                <w:szCs w:val="24"/>
              </w:rPr>
              <w:t>（1</w:t>
            </w:r>
            <w:r>
              <w:rPr>
                <w:rFonts w:hint="eastAsia"/>
                <w:color w:val="auto"/>
                <w:szCs w:val="24"/>
                <w:lang w:val="en-US" w:eastAsia="zh-CN"/>
              </w:rPr>
              <w:t>2</w:t>
            </w:r>
            <w:r>
              <w:rPr>
                <w:color w:val="auto"/>
                <w:szCs w:val="24"/>
              </w:rPr>
              <w:t>）《储油库、加油站大气治理项目验收、检测技术规范》（HJ-T431-2008）；</w:t>
            </w:r>
          </w:p>
          <w:p>
            <w:pPr>
              <w:autoSpaceDE w:val="0"/>
              <w:ind w:firstLine="480"/>
              <w:rPr>
                <w:color w:val="auto"/>
                <w:szCs w:val="24"/>
              </w:rPr>
            </w:pPr>
            <w:r>
              <w:rPr>
                <w:color w:val="auto"/>
                <w:szCs w:val="24"/>
              </w:rPr>
              <w:t>（1</w:t>
            </w:r>
            <w:r>
              <w:rPr>
                <w:rFonts w:hint="eastAsia"/>
                <w:color w:val="auto"/>
                <w:szCs w:val="24"/>
                <w:lang w:val="en-US" w:eastAsia="zh-CN"/>
              </w:rPr>
              <w:t>3</w:t>
            </w:r>
            <w:r>
              <w:rPr>
                <w:color w:val="auto"/>
                <w:szCs w:val="24"/>
              </w:rPr>
              <w:t>）《关于进一步加强环境影响评价管理防范环境风险的通知》（环发【2012】77号，2012年7月3号）；</w:t>
            </w:r>
          </w:p>
          <w:p>
            <w:pPr>
              <w:autoSpaceDE w:val="0"/>
              <w:ind w:firstLine="480"/>
              <w:rPr>
                <w:color w:val="auto"/>
                <w:szCs w:val="24"/>
              </w:rPr>
            </w:pPr>
            <w:r>
              <w:rPr>
                <w:color w:val="auto"/>
                <w:szCs w:val="24"/>
              </w:rPr>
              <w:t>（1</w:t>
            </w:r>
            <w:r>
              <w:rPr>
                <w:rFonts w:hint="eastAsia"/>
                <w:color w:val="auto"/>
                <w:szCs w:val="24"/>
                <w:lang w:val="en-US" w:eastAsia="zh-CN"/>
              </w:rPr>
              <w:t>4</w:t>
            </w:r>
            <w:r>
              <w:rPr>
                <w:color w:val="auto"/>
                <w:szCs w:val="24"/>
              </w:rPr>
              <w:t>）《爆炸和火灾危险环境电力装置设计规范》（GB50058-92）；</w:t>
            </w:r>
          </w:p>
          <w:p>
            <w:pPr>
              <w:autoSpaceDE w:val="0"/>
              <w:ind w:firstLine="480"/>
              <w:rPr>
                <w:color w:val="auto"/>
                <w:szCs w:val="24"/>
              </w:rPr>
            </w:pPr>
            <w:r>
              <w:rPr>
                <w:color w:val="auto"/>
                <w:szCs w:val="24"/>
              </w:rPr>
              <w:t>（1</w:t>
            </w:r>
            <w:r>
              <w:rPr>
                <w:rFonts w:hint="eastAsia"/>
                <w:color w:val="auto"/>
                <w:szCs w:val="24"/>
                <w:lang w:val="en-US" w:eastAsia="zh-CN"/>
              </w:rPr>
              <w:t>5</w:t>
            </w:r>
            <w:r>
              <w:rPr>
                <w:color w:val="auto"/>
                <w:szCs w:val="24"/>
              </w:rPr>
              <w:t>）《大气污染防治行动计划》（气十条）国发（2013）37号；</w:t>
            </w:r>
          </w:p>
          <w:p>
            <w:pPr>
              <w:autoSpaceDE w:val="0"/>
              <w:ind w:firstLine="480"/>
              <w:rPr>
                <w:color w:val="auto"/>
                <w:szCs w:val="24"/>
              </w:rPr>
            </w:pPr>
            <w:r>
              <w:rPr>
                <w:color w:val="auto"/>
                <w:szCs w:val="24"/>
              </w:rPr>
              <w:t>（1</w:t>
            </w:r>
            <w:r>
              <w:rPr>
                <w:rFonts w:hint="eastAsia"/>
                <w:color w:val="auto"/>
                <w:szCs w:val="24"/>
                <w:lang w:val="en-US" w:eastAsia="zh-CN"/>
              </w:rPr>
              <w:t>6</w:t>
            </w:r>
            <w:r>
              <w:rPr>
                <w:color w:val="auto"/>
                <w:szCs w:val="24"/>
              </w:rPr>
              <w:t>）《水污染防治行动计划》（水十条），国发（2015）17号；</w:t>
            </w:r>
          </w:p>
          <w:p>
            <w:pPr>
              <w:autoSpaceDE w:val="0"/>
              <w:ind w:firstLine="480"/>
              <w:rPr>
                <w:rFonts w:hint="eastAsia" w:eastAsia="宋体"/>
                <w:color w:val="auto"/>
                <w:szCs w:val="24"/>
                <w:lang w:eastAsia="zh-CN"/>
              </w:rPr>
            </w:pPr>
            <w:r>
              <w:rPr>
                <w:color w:val="auto"/>
                <w:szCs w:val="24"/>
              </w:rPr>
              <w:t>（1</w:t>
            </w:r>
            <w:r>
              <w:rPr>
                <w:rFonts w:hint="eastAsia"/>
                <w:color w:val="auto"/>
                <w:szCs w:val="24"/>
                <w:lang w:val="en-US" w:eastAsia="zh-CN"/>
              </w:rPr>
              <w:t>7</w:t>
            </w:r>
            <w:r>
              <w:rPr>
                <w:color w:val="auto"/>
                <w:szCs w:val="24"/>
              </w:rPr>
              <w:t>）《庆阳市人民政府关于印发庆阳市水污染防治工作方案（2015-2020）的通知》（庆政发[2016]11号）</w:t>
            </w:r>
            <w:r>
              <w:rPr>
                <w:rFonts w:hint="eastAsia"/>
                <w:color w:val="auto"/>
                <w:szCs w:val="24"/>
                <w:lang w:eastAsia="zh-CN"/>
              </w:rPr>
              <w:t>；</w:t>
            </w:r>
          </w:p>
          <w:p>
            <w:pPr>
              <w:autoSpaceDE w:val="0"/>
              <w:ind w:firstLine="480"/>
              <w:rPr>
                <w:rFonts w:hint="eastAsia" w:eastAsia="宋体"/>
                <w:color w:val="auto"/>
                <w:szCs w:val="24"/>
                <w:lang w:eastAsia="zh-CN"/>
              </w:rPr>
            </w:pPr>
            <w:r>
              <w:rPr>
                <w:rFonts w:hint="eastAsia"/>
                <w:color w:val="auto"/>
                <w:szCs w:val="24"/>
              </w:rPr>
              <w:t>（1</w:t>
            </w:r>
            <w:r>
              <w:rPr>
                <w:rFonts w:hint="eastAsia"/>
                <w:color w:val="auto"/>
                <w:szCs w:val="24"/>
                <w:lang w:val="en-US" w:eastAsia="zh-CN"/>
              </w:rPr>
              <w:t>8</w:t>
            </w:r>
            <w:r>
              <w:rPr>
                <w:rFonts w:hint="eastAsia"/>
                <w:color w:val="auto"/>
                <w:szCs w:val="24"/>
              </w:rPr>
              <w:t>）《“十三五”环境影响评价改革实施方案》</w:t>
            </w:r>
            <w:r>
              <w:rPr>
                <w:color w:val="auto"/>
                <w:szCs w:val="24"/>
              </w:rPr>
              <w:t>(</w:t>
            </w:r>
            <w:r>
              <w:rPr>
                <w:rFonts w:hint="eastAsia"/>
                <w:color w:val="auto"/>
                <w:szCs w:val="24"/>
              </w:rPr>
              <w:t>环环评</w:t>
            </w:r>
            <w:r>
              <w:rPr>
                <w:color w:val="auto"/>
                <w:szCs w:val="24"/>
              </w:rPr>
              <w:t xml:space="preserve">[2016]95 </w:t>
            </w:r>
            <w:r>
              <w:rPr>
                <w:rFonts w:hint="eastAsia"/>
                <w:color w:val="auto"/>
                <w:szCs w:val="24"/>
              </w:rPr>
              <w:t>号</w:t>
            </w:r>
            <w:r>
              <w:rPr>
                <w:color w:val="auto"/>
                <w:szCs w:val="24"/>
              </w:rPr>
              <w:t>)</w:t>
            </w:r>
            <w:r>
              <w:rPr>
                <w:rFonts w:hint="eastAsia"/>
                <w:color w:val="auto"/>
                <w:szCs w:val="24"/>
                <w:lang w:eastAsia="zh-CN"/>
              </w:rPr>
              <w:t>；</w:t>
            </w:r>
          </w:p>
          <w:p>
            <w:pPr>
              <w:autoSpaceDE w:val="0"/>
              <w:ind w:firstLine="480"/>
              <w:rPr>
                <w:rFonts w:hint="eastAsia" w:eastAsia="宋体"/>
                <w:color w:val="auto"/>
                <w:szCs w:val="24"/>
                <w:lang w:eastAsia="zh-CN"/>
              </w:rPr>
            </w:pPr>
            <w:r>
              <w:rPr>
                <w:rFonts w:hint="eastAsia"/>
                <w:color w:val="auto"/>
                <w:szCs w:val="24"/>
              </w:rPr>
              <w:t>（1</w:t>
            </w:r>
            <w:r>
              <w:rPr>
                <w:rFonts w:hint="eastAsia"/>
                <w:color w:val="auto"/>
                <w:szCs w:val="24"/>
                <w:lang w:val="en-US" w:eastAsia="zh-CN"/>
              </w:rPr>
              <w:t>9</w:t>
            </w:r>
            <w:r>
              <w:rPr>
                <w:rFonts w:hint="eastAsia"/>
                <w:color w:val="auto"/>
                <w:szCs w:val="24"/>
              </w:rPr>
              <w:t>）《生态保护红线、环境质量底线、资源利用上线和环境准入负面清单编制技术指南（试行）》（环办环评</w:t>
            </w:r>
            <w:r>
              <w:rPr>
                <w:color w:val="auto"/>
                <w:szCs w:val="24"/>
              </w:rPr>
              <w:t>[2017]99</w:t>
            </w:r>
            <w:r>
              <w:rPr>
                <w:rFonts w:hint="eastAsia"/>
                <w:color w:val="auto"/>
                <w:szCs w:val="24"/>
              </w:rPr>
              <w:t>号）</w:t>
            </w:r>
            <w:r>
              <w:rPr>
                <w:rFonts w:hint="eastAsia"/>
                <w:color w:val="auto"/>
                <w:szCs w:val="24"/>
                <w:lang w:eastAsia="zh-CN"/>
              </w:rPr>
              <w:t>；</w:t>
            </w:r>
          </w:p>
          <w:p>
            <w:pPr>
              <w:autoSpaceDE w:val="0"/>
              <w:ind w:firstLine="480"/>
              <w:rPr>
                <w:rFonts w:hint="eastAsia"/>
                <w:color w:val="auto"/>
                <w:szCs w:val="24"/>
                <w:lang w:eastAsia="zh-CN"/>
              </w:rPr>
            </w:pPr>
            <w:r>
              <w:rPr>
                <w:rFonts w:hint="eastAsia"/>
                <w:color w:val="auto"/>
                <w:szCs w:val="24"/>
                <w:lang w:eastAsia="zh-CN"/>
              </w:rPr>
              <w:t>（</w:t>
            </w:r>
            <w:r>
              <w:rPr>
                <w:rFonts w:hint="eastAsia"/>
                <w:color w:val="auto"/>
                <w:szCs w:val="24"/>
                <w:lang w:val="en-US" w:eastAsia="zh-CN"/>
              </w:rPr>
              <w:t>20</w:t>
            </w:r>
            <w:r>
              <w:rPr>
                <w:rFonts w:hint="eastAsia"/>
                <w:color w:val="auto"/>
                <w:szCs w:val="24"/>
                <w:lang w:eastAsia="zh-CN"/>
              </w:rPr>
              <w:t>）</w:t>
            </w:r>
            <w:r>
              <w:rPr>
                <w:rFonts w:hint="eastAsia"/>
                <w:color w:val="auto"/>
                <w:szCs w:val="24"/>
              </w:rPr>
              <w:t>《土壤污染防治行动计划》（土十条），（2016年5月28日）</w:t>
            </w:r>
            <w:r>
              <w:rPr>
                <w:rFonts w:hint="eastAsia"/>
                <w:color w:val="auto"/>
                <w:szCs w:val="24"/>
                <w:lang w:eastAsia="zh-CN"/>
              </w:rPr>
              <w:t>；</w:t>
            </w:r>
          </w:p>
          <w:p>
            <w:pPr>
              <w:pStyle w:val="20"/>
              <w:shd w:val="clear" w:color="auto"/>
              <w:spacing w:before="0" w:beforeAutospacing="0" w:after="0" w:afterAutospacing="0"/>
              <w:ind w:firstLine="480"/>
              <w:rPr>
                <w:rFonts w:ascii="Times New Roman" w:hAnsi="Times New Roman" w:eastAsia="宋体" w:cs="Times New Roman"/>
                <w:color w:val="auto"/>
                <w:kern w:val="2"/>
                <w:sz w:val="24"/>
                <w:szCs w:val="22"/>
                <w:lang w:val="en-US" w:eastAsia="zh-CN" w:bidi="ar-SA"/>
              </w:rPr>
            </w:pPr>
            <w:r>
              <w:rPr>
                <w:rFonts w:ascii="Times New Roman" w:hAnsi="Times New Roman" w:eastAsia="宋体" w:cs="Times New Roman"/>
                <w:color w:val="auto"/>
                <w:kern w:val="2"/>
                <w:sz w:val="24"/>
                <w:szCs w:val="22"/>
                <w:lang w:val="en-US" w:eastAsia="zh-CN" w:bidi="ar-SA"/>
              </w:rPr>
              <w:t>（</w:t>
            </w:r>
            <w:r>
              <w:rPr>
                <w:rFonts w:hint="eastAsia" w:ascii="Times New Roman" w:hAnsi="Times New Roman" w:cs="Times New Roman"/>
                <w:color w:val="auto"/>
                <w:kern w:val="2"/>
                <w:sz w:val="24"/>
                <w:szCs w:val="22"/>
                <w:lang w:val="en-US" w:eastAsia="zh-CN" w:bidi="ar-SA"/>
              </w:rPr>
              <w:t>21</w:t>
            </w:r>
            <w:r>
              <w:rPr>
                <w:rFonts w:ascii="Times New Roman" w:hAnsi="Times New Roman" w:eastAsia="宋体" w:cs="Times New Roman"/>
                <w:color w:val="auto"/>
                <w:kern w:val="2"/>
                <w:sz w:val="24"/>
                <w:szCs w:val="22"/>
                <w:lang w:val="en-US" w:eastAsia="zh-CN" w:bidi="ar-SA"/>
              </w:rPr>
              <w:t>）《打赢蓝天保卫战三年行动计划的通知》（国发[2018]22号）</w:t>
            </w:r>
            <w:r>
              <w:rPr>
                <w:rFonts w:hint="eastAsia" w:ascii="Times New Roman" w:hAnsi="Times New Roman" w:cs="Times New Roman"/>
                <w:color w:val="auto"/>
                <w:kern w:val="2"/>
                <w:sz w:val="24"/>
                <w:szCs w:val="22"/>
                <w:lang w:val="en-US" w:eastAsia="zh-CN" w:bidi="ar-SA"/>
              </w:rPr>
              <w:t>。</w:t>
            </w:r>
          </w:p>
          <w:p>
            <w:pPr>
              <w:pStyle w:val="5"/>
              <w:rPr>
                <w:color w:val="auto"/>
              </w:rPr>
            </w:pPr>
            <w:r>
              <w:rPr>
                <w:color w:val="auto"/>
              </w:rPr>
              <w:t>1.3</w:t>
            </w:r>
            <w:r>
              <w:rPr>
                <w:rFonts w:hint="eastAsia"/>
                <w:color w:val="auto"/>
              </w:rPr>
              <w:t>相关分析判定情况</w:t>
            </w:r>
          </w:p>
          <w:p>
            <w:pPr>
              <w:pStyle w:val="6"/>
              <w:rPr>
                <w:color w:val="auto"/>
              </w:rPr>
            </w:pPr>
            <w:r>
              <w:rPr>
                <w:rFonts w:hint="eastAsia"/>
                <w:color w:val="auto"/>
              </w:rPr>
              <w:t>1</w:t>
            </w:r>
            <w:r>
              <w:rPr>
                <w:color w:val="auto"/>
              </w:rPr>
              <w:t>.3.1产业政策符合性</w:t>
            </w:r>
          </w:p>
          <w:p>
            <w:pPr>
              <w:pStyle w:val="6"/>
              <w:ind w:firstLine="480" w:firstLineChars="20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根据国家发展和改革委员会第21号令，对照《产业结构调整指导目录（2011年本）》（2013修正），项目不属于名录内的鼓励类、限制类和淘汰类，属允许类，因此，建设项目符合国家产业政策。</w:t>
            </w:r>
          </w:p>
          <w:p>
            <w:pPr>
              <w:pStyle w:val="6"/>
              <w:rPr>
                <w:color w:val="auto"/>
                <w:szCs w:val="24"/>
              </w:rPr>
            </w:pPr>
            <w:r>
              <w:rPr>
                <w:rFonts w:hint="eastAsia"/>
                <w:color w:val="auto"/>
                <w:szCs w:val="24"/>
              </w:rPr>
              <w:t>1</w:t>
            </w:r>
            <w:r>
              <w:rPr>
                <w:color w:val="auto"/>
                <w:szCs w:val="24"/>
              </w:rPr>
              <w:t>.3.2</w:t>
            </w:r>
            <w:r>
              <w:rPr>
                <w:color w:val="auto"/>
              </w:rPr>
              <w:t>选址合理性分析</w:t>
            </w:r>
          </w:p>
          <w:p>
            <w:pPr>
              <w:ind w:firstLine="480"/>
              <w:rPr>
                <w:color w:val="auto"/>
                <w:kern w:val="0"/>
                <w:szCs w:val="24"/>
              </w:rPr>
            </w:pPr>
            <w:r>
              <w:rPr>
                <w:color w:val="auto"/>
              </w:rPr>
              <w:t>本项目为</w:t>
            </w:r>
            <w:r>
              <w:rPr>
                <w:rFonts w:hint="eastAsia"/>
                <w:color w:val="auto"/>
                <w:lang w:eastAsia="zh-CN"/>
              </w:rPr>
              <w:t>新建项目</w:t>
            </w:r>
            <w:r>
              <w:rPr>
                <w:color w:val="auto"/>
              </w:rPr>
              <w:t>，201</w:t>
            </w:r>
            <w:r>
              <w:rPr>
                <w:rFonts w:hint="eastAsia"/>
                <w:color w:val="auto"/>
                <w:lang w:val="en-US" w:eastAsia="zh-CN"/>
              </w:rPr>
              <w:t>9</w:t>
            </w:r>
            <w:r>
              <w:rPr>
                <w:color w:val="auto"/>
              </w:rPr>
              <w:t>年</w:t>
            </w:r>
            <w:r>
              <w:rPr>
                <w:rFonts w:hint="eastAsia"/>
                <w:color w:val="auto"/>
                <w:lang w:eastAsia="zh-CN"/>
              </w:rPr>
              <w:t>宁县发展和改革局</w:t>
            </w:r>
            <w:r>
              <w:rPr>
                <w:color w:val="auto"/>
              </w:rPr>
              <w:t>为本项目出具了《关于</w:t>
            </w:r>
            <w:r>
              <w:rPr>
                <w:rFonts w:hint="eastAsia"/>
                <w:color w:val="auto"/>
                <w:lang w:eastAsia="zh-CN"/>
              </w:rPr>
              <w:t>同意中国石油天然气股份有限公司甘肃庆阳销售分公司开展宁县马坪新区加油加气合建站项目项目前期工作的函</w:t>
            </w:r>
            <w:r>
              <w:rPr>
                <w:color w:val="auto"/>
              </w:rPr>
              <w:t>》（</w:t>
            </w:r>
            <w:r>
              <w:rPr>
                <w:rFonts w:hint="eastAsia"/>
                <w:color w:val="auto"/>
                <w:lang w:eastAsia="zh-CN"/>
              </w:rPr>
              <w:t>宁</w:t>
            </w:r>
            <w:r>
              <w:rPr>
                <w:rFonts w:hint="eastAsia"/>
                <w:color w:val="auto"/>
              </w:rPr>
              <w:t>发改函</w:t>
            </w:r>
            <w:r>
              <w:rPr>
                <w:color w:val="auto"/>
              </w:rPr>
              <w:t>[201</w:t>
            </w:r>
            <w:r>
              <w:rPr>
                <w:rFonts w:hint="eastAsia"/>
                <w:color w:val="auto"/>
                <w:lang w:val="en-US" w:eastAsia="zh-CN"/>
              </w:rPr>
              <w:t>9</w:t>
            </w:r>
            <w:r>
              <w:rPr>
                <w:color w:val="auto"/>
              </w:rPr>
              <w:t>]</w:t>
            </w:r>
            <w:r>
              <w:rPr>
                <w:rFonts w:hint="eastAsia"/>
                <w:color w:val="auto"/>
                <w:lang w:val="en-US" w:eastAsia="zh-CN"/>
              </w:rPr>
              <w:t>51</w:t>
            </w:r>
            <w:r>
              <w:rPr>
                <w:color w:val="auto"/>
              </w:rPr>
              <w:t>号），</w:t>
            </w:r>
            <w:r>
              <w:rPr>
                <w:color w:val="auto"/>
              </w:rPr>
              <w:t>项目使用权面积为</w:t>
            </w:r>
            <w:r>
              <w:rPr>
                <w:rFonts w:hint="eastAsia"/>
                <w:color w:val="auto"/>
                <w:lang w:val="en-US" w:eastAsia="zh-CN"/>
              </w:rPr>
              <w:t>10467</w:t>
            </w:r>
            <w:r>
              <w:rPr>
                <w:color w:val="auto"/>
              </w:rPr>
              <w:t>平方米，用途为</w:t>
            </w:r>
            <w:r>
              <w:rPr>
                <w:rFonts w:hint="eastAsia"/>
                <w:color w:val="auto"/>
                <w:lang w:eastAsia="zh-CN"/>
              </w:rPr>
              <w:t>公共管理和公共服务用地</w:t>
            </w:r>
            <w:r>
              <w:rPr>
                <w:color w:val="auto"/>
              </w:rPr>
              <w:t>，项目用地符合相关要求。</w:t>
            </w:r>
            <w:r>
              <w:rPr>
                <w:rFonts w:hint="eastAsia"/>
                <w:color w:val="auto"/>
                <w:szCs w:val="24"/>
              </w:rPr>
              <w:t>本项目</w:t>
            </w:r>
            <w:r>
              <w:rPr>
                <w:rFonts w:hint="eastAsia"/>
                <w:color w:val="auto"/>
                <w:szCs w:val="24"/>
                <w:lang w:eastAsia="zh-CN"/>
              </w:rPr>
              <w:t>一期建设的加油站位于厂区的东侧，</w:t>
            </w:r>
            <w:r>
              <w:rPr>
                <w:rFonts w:hint="eastAsia"/>
                <w:color w:val="auto"/>
                <w:szCs w:val="24"/>
                <w:highlight w:val="yellow"/>
                <w:lang w:eastAsia="zh-CN"/>
              </w:rPr>
              <w:t>二期建设的加气站位于厂区的西侧</w:t>
            </w:r>
            <w:r>
              <w:rPr>
                <w:rFonts w:hint="eastAsia"/>
                <w:color w:val="auto"/>
                <w:szCs w:val="24"/>
                <w:lang w:eastAsia="zh-CN"/>
              </w:rPr>
              <w:t>。</w:t>
            </w:r>
            <w:r>
              <w:rPr>
                <w:color w:val="auto"/>
                <w:kern w:val="0"/>
                <w:szCs w:val="24"/>
              </w:rPr>
              <w:t>厂区</w:t>
            </w:r>
            <w:r>
              <w:rPr>
                <w:rFonts w:hint="eastAsia"/>
                <w:color w:val="auto"/>
                <w:kern w:val="0"/>
                <w:szCs w:val="24"/>
              </w:rPr>
              <w:t>西</w:t>
            </w:r>
            <w:r>
              <w:rPr>
                <w:color w:val="auto"/>
                <w:kern w:val="0"/>
                <w:szCs w:val="24"/>
              </w:rPr>
              <w:t>侧</w:t>
            </w:r>
            <w:r>
              <w:rPr>
                <w:rFonts w:hint="eastAsia"/>
                <w:color w:val="auto"/>
                <w:kern w:val="0"/>
                <w:szCs w:val="24"/>
              </w:rPr>
              <w:t>与</w:t>
            </w:r>
            <w:r>
              <w:rPr>
                <w:rFonts w:hint="eastAsia"/>
                <w:color w:val="auto"/>
                <w:kern w:val="0"/>
                <w:szCs w:val="24"/>
                <w:lang w:val="en-US" w:eastAsia="zh-CN"/>
              </w:rPr>
              <w:t>303省道</w:t>
            </w:r>
            <w:r>
              <w:rPr>
                <w:rFonts w:hint="eastAsia"/>
                <w:color w:val="auto"/>
                <w:kern w:val="0"/>
                <w:szCs w:val="24"/>
              </w:rPr>
              <w:t>相邻</w:t>
            </w:r>
            <w:r>
              <w:rPr>
                <w:color w:val="auto"/>
                <w:kern w:val="0"/>
                <w:szCs w:val="24"/>
              </w:rPr>
              <w:t>，</w:t>
            </w:r>
            <w:r>
              <w:rPr>
                <w:rFonts w:hint="eastAsia"/>
                <w:color w:val="auto"/>
                <w:kern w:val="0"/>
                <w:szCs w:val="24"/>
                <w:lang w:eastAsia="zh-CN"/>
              </w:rPr>
              <w:t>加油加气合建站与</w:t>
            </w:r>
            <w:r>
              <w:rPr>
                <w:rFonts w:hint="eastAsia"/>
                <w:color w:val="auto"/>
                <w:kern w:val="0"/>
                <w:szCs w:val="24"/>
                <w:lang w:val="en-US" w:eastAsia="zh-CN"/>
              </w:rPr>
              <w:t>303省道</w:t>
            </w:r>
            <w:r>
              <w:rPr>
                <w:rFonts w:hint="eastAsia"/>
                <w:color w:val="auto"/>
                <w:kern w:val="0"/>
                <w:szCs w:val="24"/>
                <w:lang w:eastAsia="zh-CN"/>
              </w:rPr>
              <w:t>安全距离</w:t>
            </w:r>
            <w:r>
              <w:rPr>
                <w:rFonts w:hint="eastAsia"/>
                <w:color w:val="auto"/>
                <w:kern w:val="0"/>
                <w:szCs w:val="24"/>
              </w:rPr>
              <w:t>为</w:t>
            </w:r>
            <w:r>
              <w:rPr>
                <w:rFonts w:hint="eastAsia"/>
                <w:color w:val="auto"/>
                <w:kern w:val="0"/>
                <w:szCs w:val="24"/>
                <w:lang w:val="en-US" w:eastAsia="zh-CN"/>
              </w:rPr>
              <w:t>130</w:t>
            </w:r>
            <w:r>
              <w:rPr>
                <w:rFonts w:hint="eastAsia"/>
                <w:color w:val="auto"/>
                <w:kern w:val="0"/>
                <w:szCs w:val="24"/>
              </w:rPr>
              <w:t>米。架空电力线路电压负荷及安全距离以安评为准，本环</w:t>
            </w:r>
            <w:r>
              <w:rPr>
                <w:rFonts w:hint="eastAsia"/>
                <w:color w:val="auto"/>
                <w:kern w:val="0"/>
                <w:szCs w:val="24"/>
              </w:rPr>
              <w:t>评不做具体分析。</w:t>
            </w:r>
            <w:r>
              <w:rPr>
                <w:color w:val="auto"/>
                <w:kern w:val="0"/>
                <w:szCs w:val="24"/>
              </w:rPr>
              <w:t>交通便利，水、电等基础设施完善，可以满足本项目用水、用电、运输要求，不存在明显的制约因素，项目选址基本合理。</w:t>
            </w:r>
          </w:p>
          <w:p>
            <w:pPr>
              <w:adjustRightInd w:val="0"/>
              <w:snapToGrid w:val="0"/>
              <w:spacing w:line="360" w:lineRule="auto"/>
              <w:ind w:firstLine="480"/>
              <w:rPr>
                <w:color w:val="auto"/>
              </w:rPr>
            </w:pPr>
            <w:r>
              <w:rPr>
                <w:color w:val="auto"/>
              </w:rPr>
              <w:t>按照加油</w:t>
            </w:r>
            <w:r>
              <w:rPr>
                <w:rFonts w:hint="eastAsia"/>
                <w:color w:val="auto"/>
                <w:lang w:eastAsia="zh-CN"/>
              </w:rPr>
              <w:t>加气合建</w:t>
            </w:r>
            <w:r>
              <w:rPr>
                <w:color w:val="auto"/>
              </w:rPr>
              <w:t>站的站址选择应满足《汽车加油加气站设计与施工规范》(GB50156-2012，2014年修订版)要求，本站的符合情况见表1-1、1-2</w:t>
            </w:r>
            <w:r>
              <w:rPr>
                <w:rFonts w:hint="eastAsia"/>
                <w:color w:val="auto"/>
                <w:lang w:eastAsia="zh-CN"/>
              </w:rPr>
              <w:t>、</w:t>
            </w:r>
            <w:r>
              <w:rPr>
                <w:rFonts w:hint="eastAsia"/>
                <w:color w:val="auto"/>
                <w:lang w:val="en-US" w:eastAsia="zh-CN"/>
              </w:rPr>
              <w:t>1-3、1-4</w:t>
            </w:r>
            <w:r>
              <w:rPr>
                <w:color w:val="auto"/>
              </w:rPr>
              <w:t>。</w:t>
            </w:r>
          </w:p>
          <w:p>
            <w:pPr>
              <w:ind w:firstLine="480"/>
              <w:jc w:val="center"/>
              <w:rPr>
                <w:rFonts w:eastAsia="黑体"/>
                <w:color w:val="auto"/>
              </w:rPr>
            </w:pPr>
            <w:r>
              <w:rPr>
                <w:rFonts w:eastAsia="黑体"/>
                <w:color w:val="auto"/>
              </w:rPr>
              <w:t>表1-1  站内汽油设备与站外建、构筑物的安全距离（m）</w:t>
            </w:r>
          </w:p>
          <w:tbl>
            <w:tblPr>
              <w:tblStyle w:val="2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620"/>
              <w:gridCol w:w="1828"/>
              <w:gridCol w:w="844"/>
              <w:gridCol w:w="843"/>
              <w:gridCol w:w="845"/>
              <w:gridCol w:w="84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油罐、加油机和通气管管口与站外建、构筑物的防火距离（</w:t>
                  </w:r>
                  <w:r>
                    <w:rPr>
                      <w:color w:val="auto"/>
                      <w:sz w:val="21"/>
                      <w:szCs w:val="21"/>
                    </w:rPr>
                    <w:t>m</w:t>
                  </w:r>
                  <w:r>
                    <w:rPr>
                      <w:rFonts w:hint="eastAsia" w:cs="宋体"/>
                      <w:color w:val="auto"/>
                      <w:sz w:val="21"/>
                      <w:szCs w:val="21"/>
                    </w:rPr>
                    <w:t>）</w:t>
                  </w:r>
                </w:p>
              </w:tc>
              <w:tc>
                <w:tcPr>
                  <w:tcW w:w="59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级别（有加油和卸油油气回收系统）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埋地油罐</w:t>
                  </w:r>
                </w:p>
              </w:tc>
              <w:tc>
                <w:tcPr>
                  <w:tcW w:w="1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加油机</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通气管口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59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lang w:eastAsia="zh-CN"/>
                    </w:rPr>
                    <w:t>二级站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标准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实际</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标准</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实际</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标准</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重要公共建筑物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 xml:space="preserve">35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35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35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明火地点或散发火花地点</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17.5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12.5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12.5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民用建筑物保护类别</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一类保护物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14</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11</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11</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二类保护物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11</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8.5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8.5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三类保护物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8.5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val="en-US" w:eastAsia="zh-CN"/>
                    </w:rPr>
                  </w:pPr>
                  <w:r>
                    <w:rPr>
                      <w:rFonts w:hint="eastAsia"/>
                      <w:color w:val="auto"/>
                      <w:sz w:val="21"/>
                      <w:szCs w:val="21"/>
                      <w:lang w:val="en-US" w:eastAsia="zh-CN"/>
                    </w:rPr>
                    <w:t>7</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7</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城市道路</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快速路、主干道</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5.5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91.3</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rPr>
                  </w:pPr>
                  <w:r>
                    <w:rPr>
                      <w:rFonts w:hint="eastAsia"/>
                      <w:color w:val="auto"/>
                      <w:sz w:val="21"/>
                      <w:szCs w:val="21"/>
                      <w:lang w:val="en-US" w:eastAsia="zh-CN"/>
                    </w:rPr>
                    <w:t>98.3</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rPr>
                  </w:pPr>
                  <w:r>
                    <w:rPr>
                      <w:rFonts w:hint="eastAsia"/>
                      <w:color w:val="auto"/>
                      <w:sz w:val="21"/>
                      <w:szCs w:val="21"/>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次干路、支路</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s="宋体"/>
                      <w:color w:val="auto"/>
                      <w:sz w:val="21"/>
                      <w:szCs w:val="21"/>
                      <w:lang w:val="en-US" w:eastAsia="zh-CN"/>
                    </w:rPr>
                    <w:t>31</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rPr>
                  </w:pPr>
                  <w:r>
                    <w:rPr>
                      <w:rFonts w:hint="eastAsia" w:cs="宋体"/>
                      <w:color w:val="auto"/>
                      <w:sz w:val="21"/>
                      <w:szCs w:val="21"/>
                      <w:lang w:val="en-US" w:eastAsia="zh-CN"/>
                    </w:rPr>
                    <w:t>22</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rPr>
                  </w:pPr>
                  <w:r>
                    <w:rPr>
                      <w:rFonts w:hint="eastAsia" w:cs="宋体"/>
                      <w:color w:val="auto"/>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架空通信线</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架空电力线路</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有绝缘层</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0.75</w:t>
                  </w:r>
                  <w:r>
                    <w:rPr>
                      <w:rFonts w:hint="eastAsia" w:cs="宋体"/>
                      <w:color w:val="auto"/>
                      <w:sz w:val="21"/>
                      <w:szCs w:val="21"/>
                    </w:rPr>
                    <w:t>倍杆（塔）高，且不应小于</w:t>
                  </w:r>
                  <w:r>
                    <w:rPr>
                      <w:color w:val="auto"/>
                      <w:sz w:val="21"/>
                      <w:szCs w:val="21"/>
                    </w:rPr>
                    <w:t>5m</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5</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w:t>
                  </w:r>
                </w:p>
              </w:tc>
            </w:tr>
          </w:tbl>
          <w:p>
            <w:pPr>
              <w:spacing w:line="440" w:lineRule="exact"/>
              <w:ind w:firstLine="0" w:firstLineChars="0"/>
              <w:jc w:val="center"/>
              <w:rPr>
                <w:rFonts w:eastAsia="黑体"/>
                <w:color w:val="auto"/>
              </w:rPr>
            </w:pPr>
            <w:r>
              <w:rPr>
                <w:rFonts w:hint="eastAsia" w:eastAsia="黑体" w:cs="黑体"/>
                <w:color w:val="auto"/>
              </w:rPr>
              <w:t>表</w:t>
            </w:r>
            <w:r>
              <w:rPr>
                <w:rFonts w:eastAsia="黑体"/>
                <w:color w:val="auto"/>
              </w:rPr>
              <w:t xml:space="preserve">1-2  </w:t>
            </w:r>
            <w:r>
              <w:rPr>
                <w:rFonts w:hint="eastAsia" w:eastAsia="黑体" w:cs="黑体"/>
                <w:color w:val="auto"/>
              </w:rPr>
              <w:t>站内柴油设备与站外建、构筑物的安全距离（</w:t>
            </w:r>
            <w:r>
              <w:rPr>
                <w:rFonts w:eastAsia="黑体"/>
                <w:color w:val="auto"/>
              </w:rPr>
              <w:t>m</w:t>
            </w:r>
            <w:r>
              <w:rPr>
                <w:rFonts w:hint="eastAsia" w:eastAsia="黑体" w:cs="黑体"/>
                <w:color w:val="auto"/>
              </w:rPr>
              <w:t>）</w:t>
            </w:r>
          </w:p>
          <w:tbl>
            <w:tblPr>
              <w:tblStyle w:val="2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689"/>
              <w:gridCol w:w="1828"/>
              <w:gridCol w:w="844"/>
              <w:gridCol w:w="843"/>
              <w:gridCol w:w="845"/>
              <w:gridCol w:w="852"/>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油罐、加油机和通气管管口与站外建、构筑物的防火距离（</w:t>
                  </w:r>
                  <w:r>
                    <w:rPr>
                      <w:color w:val="auto"/>
                      <w:sz w:val="21"/>
                      <w:szCs w:val="21"/>
                    </w:rPr>
                    <w:t>m</w:t>
                  </w:r>
                  <w:r>
                    <w:rPr>
                      <w:rFonts w:hint="eastAsia" w:cs="宋体"/>
                      <w:color w:val="auto"/>
                      <w:sz w:val="21"/>
                      <w:szCs w:val="21"/>
                    </w:rPr>
                    <w:t>）</w:t>
                  </w:r>
                </w:p>
              </w:tc>
              <w:tc>
                <w:tcPr>
                  <w:tcW w:w="59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color w:val="auto"/>
                      <w:sz w:val="21"/>
                      <w:szCs w:val="21"/>
                    </w:rPr>
                  </w:pPr>
                  <w:r>
                    <w:rPr>
                      <w:rFonts w:hint="eastAsia" w:cs="宋体"/>
                      <w:color w:val="auto"/>
                      <w:sz w:val="21"/>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color w:val="auto"/>
                      <w:sz w:val="21"/>
                      <w:szCs w:val="21"/>
                    </w:rPr>
                  </w:pPr>
                  <w:r>
                    <w:rPr>
                      <w:rFonts w:hint="eastAsia" w:cs="宋体"/>
                      <w:color w:val="auto"/>
                      <w:sz w:val="21"/>
                      <w:szCs w:val="21"/>
                    </w:rPr>
                    <w:t>埋地油罐</w:t>
                  </w:r>
                </w:p>
              </w:tc>
              <w:tc>
                <w:tcPr>
                  <w:tcW w:w="1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color w:val="auto"/>
                      <w:sz w:val="21"/>
                      <w:szCs w:val="21"/>
                    </w:rPr>
                  </w:pPr>
                  <w:r>
                    <w:rPr>
                      <w:rFonts w:hint="eastAsia" w:cs="宋体"/>
                      <w:color w:val="auto"/>
                      <w:sz w:val="21"/>
                      <w:szCs w:val="21"/>
                    </w:rPr>
                    <w:t>加油机</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color w:val="auto"/>
                      <w:sz w:val="21"/>
                      <w:szCs w:val="21"/>
                    </w:rPr>
                  </w:pPr>
                  <w:r>
                    <w:rPr>
                      <w:rFonts w:hint="eastAsia" w:cs="宋体"/>
                      <w:color w:val="auto"/>
                      <w:sz w:val="21"/>
                      <w:szCs w:val="21"/>
                    </w:rPr>
                    <w:t>通气管口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59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rFonts w:hint="eastAsia" w:eastAsia="宋体"/>
                      <w:color w:val="auto"/>
                      <w:sz w:val="21"/>
                      <w:szCs w:val="21"/>
                      <w:lang w:eastAsia="zh-CN"/>
                    </w:rPr>
                  </w:pPr>
                  <w:r>
                    <w:rPr>
                      <w:rFonts w:hint="eastAsia" w:cs="宋体"/>
                      <w:color w:val="auto"/>
                      <w:sz w:val="21"/>
                      <w:szCs w:val="21"/>
                      <w:lang w:eastAsia="zh-CN"/>
                    </w:rPr>
                    <w:t>二级站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0"/>
                    </w:rPr>
                  </w:pP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标准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实际</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标准</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实际</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标准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重要公共建筑物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25</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明火地点或散发火花地点</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12.5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民用建筑物保护类别</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一类保护物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jc w:val="center"/>
                    <w:rPr>
                      <w:color w:val="auto"/>
                      <w:sz w:val="20"/>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二类保护物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jc w:val="center"/>
                    <w:rPr>
                      <w:color w:val="auto"/>
                      <w:sz w:val="20"/>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三类保护物</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无</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城市道路</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快速路、主干道</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91.3</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98.3</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jc w:val="center"/>
                    <w:rPr>
                      <w:color w:val="auto"/>
                      <w:sz w:val="20"/>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次干路、支路</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s="宋体"/>
                      <w:color w:val="auto"/>
                      <w:sz w:val="21"/>
                      <w:szCs w:val="21"/>
                      <w:lang w:val="en-US" w:eastAsia="zh-CN"/>
                    </w:rPr>
                    <w:t>21</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s="宋体"/>
                      <w:color w:val="auto"/>
                      <w:sz w:val="21"/>
                      <w:szCs w:val="21"/>
                      <w:lang w:val="en-US" w:eastAsia="zh-CN"/>
                    </w:rPr>
                    <w:t>32</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s="宋体"/>
                      <w:color w:val="auto"/>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架空通信线</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5</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10</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10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架空电力线路</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有绝缘线</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0.5</w:t>
                  </w:r>
                  <w:r>
                    <w:rPr>
                      <w:rFonts w:hint="eastAsia" w:cs="宋体"/>
                      <w:color w:val="auto"/>
                      <w:sz w:val="21"/>
                      <w:szCs w:val="21"/>
                    </w:rPr>
                    <w:t>倍杆（塔）高，且不应小于</w:t>
                  </w:r>
                  <w:r>
                    <w:rPr>
                      <w:color w:val="auto"/>
                      <w:sz w:val="21"/>
                      <w:szCs w:val="21"/>
                    </w:rPr>
                    <w:t>5m</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8</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8</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5</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8</w:t>
                  </w:r>
                </w:p>
              </w:tc>
            </w:tr>
          </w:tbl>
          <w:p>
            <w:pPr>
              <w:spacing w:line="440" w:lineRule="exact"/>
              <w:ind w:firstLine="0" w:firstLineChars="0"/>
              <w:jc w:val="center"/>
              <w:rPr>
                <w:rFonts w:hint="eastAsia" w:eastAsia="黑体" w:cs="黑体"/>
                <w:b w:val="0"/>
                <w:bCs w:val="0"/>
                <w:color w:val="auto"/>
                <w:szCs w:val="22"/>
              </w:rPr>
            </w:pPr>
            <w:r>
              <w:rPr>
                <w:rFonts w:hint="eastAsia" w:eastAsia="黑体" w:cs="黑体"/>
                <w:b w:val="0"/>
                <w:bCs w:val="0"/>
                <w:color w:val="auto"/>
                <w:szCs w:val="22"/>
              </w:rPr>
              <w:t>表1-</w:t>
            </w:r>
            <w:r>
              <w:rPr>
                <w:rFonts w:hint="eastAsia" w:eastAsia="黑体" w:cs="黑体"/>
                <w:b w:val="0"/>
                <w:bCs w:val="0"/>
                <w:color w:val="auto"/>
                <w:szCs w:val="22"/>
                <w:lang w:val="en-US" w:eastAsia="zh-CN"/>
              </w:rPr>
              <w:t>3</w:t>
            </w:r>
            <w:r>
              <w:rPr>
                <w:rFonts w:hint="eastAsia" w:eastAsia="黑体" w:cs="黑体"/>
                <w:b w:val="0"/>
                <w:bCs w:val="0"/>
                <w:color w:val="auto"/>
                <w:szCs w:val="22"/>
              </w:rPr>
              <w:t xml:space="preserve">  站内</w:t>
            </w:r>
            <w:r>
              <w:rPr>
                <w:rFonts w:hint="eastAsia" w:eastAsia="黑体" w:cs="黑体"/>
                <w:b w:val="0"/>
                <w:bCs w:val="0"/>
                <w:color w:val="auto"/>
                <w:szCs w:val="22"/>
                <w:lang w:val="en-US" w:eastAsia="zh-CN"/>
              </w:rPr>
              <w:t>CNG工艺</w:t>
            </w:r>
            <w:r>
              <w:rPr>
                <w:rFonts w:hint="eastAsia" w:eastAsia="黑体" w:cs="黑体"/>
                <w:b w:val="0"/>
                <w:bCs w:val="0"/>
                <w:color w:val="auto"/>
                <w:szCs w:val="22"/>
              </w:rPr>
              <w:t>设备与站外建、构筑物的安全距离（m）</w:t>
            </w:r>
          </w:p>
          <w:tbl>
            <w:tblPr>
              <w:tblStyle w:val="2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00"/>
              <w:gridCol w:w="990"/>
              <w:gridCol w:w="885"/>
              <w:gridCol w:w="975"/>
              <w:gridCol w:w="930"/>
              <w:gridCol w:w="9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0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站外建（构）筑物</w:t>
                  </w:r>
                </w:p>
              </w:tc>
              <w:tc>
                <w:tcPr>
                  <w:tcW w:w="56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eastAsia="zh-CN"/>
                    </w:rPr>
                    <w:t>站内</w:t>
                  </w:r>
                  <w:r>
                    <w:rPr>
                      <w:rFonts w:hint="eastAsia"/>
                      <w:color w:val="auto"/>
                      <w:sz w:val="21"/>
                      <w:szCs w:val="21"/>
                      <w:lang w:val="en-US" w:eastAsia="zh-CN"/>
                    </w:rPr>
                    <w:t>CNG工艺设备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CNG储气瓶组</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0" w:leftChars="0" w:firstLine="0" w:firstLineChars="0"/>
                    <w:jc w:val="center"/>
                    <w:rPr>
                      <w:color w:val="auto"/>
                      <w:sz w:val="21"/>
                      <w:szCs w:val="21"/>
                    </w:rPr>
                  </w:pPr>
                  <w:r>
                    <w:rPr>
                      <w:rFonts w:hint="eastAsia"/>
                      <w:color w:val="auto"/>
                      <w:sz w:val="21"/>
                      <w:szCs w:val="21"/>
                      <w:lang w:val="en-US" w:eastAsia="zh-CN"/>
                    </w:rPr>
                    <w:t>CNG放散管口</w:t>
                  </w:r>
                </w:p>
              </w:tc>
              <w:tc>
                <w:tcPr>
                  <w:tcW w:w="1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0" w:leftChars="0" w:firstLine="0" w:firstLineChars="0"/>
                    <w:jc w:val="center"/>
                    <w:rPr>
                      <w:color w:val="auto"/>
                      <w:sz w:val="21"/>
                      <w:szCs w:val="21"/>
                    </w:rPr>
                  </w:pPr>
                  <w:r>
                    <w:rPr>
                      <w:rFonts w:hint="eastAsia"/>
                      <w:color w:val="auto"/>
                      <w:sz w:val="21"/>
                      <w:szCs w:val="21"/>
                      <w:lang w:val="en-US" w:eastAsia="zh-CN"/>
                    </w:rPr>
                    <w:t>CNG加气机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56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eastAsia="zh-CN"/>
                    </w:rPr>
                    <w:t>二</w:t>
                  </w:r>
                  <w:r>
                    <w:rPr>
                      <w:rFonts w:hint="eastAsia"/>
                      <w:color w:val="auto"/>
                      <w:sz w:val="21"/>
                      <w:szCs w:val="21"/>
                    </w:rPr>
                    <w:t>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实际</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实际</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重要公共建筑物</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明火地点或散发火花地点</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20</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民用建筑物保护类别</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一类保护物</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20</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二类保护物</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14</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rFonts w:hint="eastAsia"/>
                      <w:color w:val="auto"/>
                      <w:sz w:val="21"/>
                      <w:szCs w:val="21"/>
                      <w:lang w:eastAsia="zh-CN"/>
                    </w:rPr>
                  </w:pPr>
                  <w:r>
                    <w:rPr>
                      <w:rFonts w:hint="eastAsia"/>
                      <w:color w:val="auto"/>
                      <w:sz w:val="21"/>
                      <w:szCs w:val="21"/>
                    </w:rPr>
                    <w:t>三类保护物</w:t>
                  </w:r>
                  <w:r>
                    <w:rPr>
                      <w:rFonts w:hint="eastAsia"/>
                      <w:color w:val="auto"/>
                      <w:sz w:val="21"/>
                      <w:szCs w:val="21"/>
                      <w:lang w:eastAsia="zh-CN"/>
                    </w:rPr>
                    <w:t>（辅助用房）</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无</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rPr>
                    <w:t>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城市</w:t>
                  </w:r>
                </w:p>
                <w:p>
                  <w:pPr>
                    <w:adjustRightInd w:val="0"/>
                    <w:snapToGrid w:val="0"/>
                    <w:ind w:firstLine="0" w:firstLineChars="0"/>
                    <w:jc w:val="center"/>
                    <w:rPr>
                      <w:color w:val="auto"/>
                      <w:sz w:val="21"/>
                      <w:szCs w:val="21"/>
                    </w:rPr>
                  </w:pPr>
                  <w:r>
                    <w:rPr>
                      <w:rFonts w:hint="eastAsia"/>
                      <w:color w:val="auto"/>
                      <w:sz w:val="21"/>
                      <w:szCs w:val="21"/>
                    </w:rPr>
                    <w:t>道路</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快速路、主干道</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6</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次干路、支路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 xml:space="preserve">10       </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57.7</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val="en-US" w:eastAsia="zh-CN"/>
                    </w:rPr>
                    <w:t>57.7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18</w:t>
                  </w:r>
                </w:p>
              </w:tc>
            </w:tr>
          </w:tbl>
          <w:p>
            <w:pPr>
              <w:spacing w:line="440" w:lineRule="exact"/>
              <w:ind w:firstLine="0" w:firstLineChars="0"/>
              <w:jc w:val="center"/>
              <w:rPr>
                <w:rFonts w:hint="eastAsia" w:eastAsia="黑体" w:cs="黑体"/>
                <w:b w:val="0"/>
                <w:bCs w:val="0"/>
                <w:color w:val="auto"/>
                <w:szCs w:val="22"/>
              </w:rPr>
            </w:pPr>
            <w:r>
              <w:rPr>
                <w:rFonts w:hint="eastAsia" w:eastAsia="黑体" w:cs="黑体"/>
                <w:b w:val="0"/>
                <w:bCs w:val="0"/>
                <w:color w:val="auto"/>
                <w:szCs w:val="22"/>
              </w:rPr>
              <w:t>表1-</w:t>
            </w:r>
            <w:r>
              <w:rPr>
                <w:rFonts w:hint="eastAsia" w:eastAsia="黑体" w:cs="黑体"/>
                <w:b w:val="0"/>
                <w:bCs w:val="0"/>
                <w:color w:val="auto"/>
                <w:szCs w:val="22"/>
                <w:lang w:val="en-US" w:eastAsia="zh-CN"/>
              </w:rPr>
              <w:t xml:space="preserve">4 </w:t>
            </w:r>
            <w:r>
              <w:rPr>
                <w:rFonts w:hint="eastAsia" w:eastAsia="黑体" w:cs="黑体"/>
                <w:b w:val="0"/>
                <w:bCs w:val="0"/>
                <w:color w:val="auto"/>
                <w:szCs w:val="22"/>
              </w:rPr>
              <w:t xml:space="preserve"> 站内</w:t>
            </w:r>
            <w:r>
              <w:rPr>
                <w:rFonts w:hint="eastAsia" w:eastAsia="黑体" w:cs="黑体"/>
                <w:b w:val="0"/>
                <w:bCs w:val="0"/>
                <w:color w:val="auto"/>
                <w:szCs w:val="22"/>
                <w:lang w:val="en-US" w:eastAsia="zh-CN"/>
              </w:rPr>
              <w:t>LNG工艺</w:t>
            </w:r>
            <w:r>
              <w:rPr>
                <w:rFonts w:hint="eastAsia" w:eastAsia="黑体" w:cs="黑体"/>
                <w:b w:val="0"/>
                <w:bCs w:val="0"/>
                <w:color w:val="auto"/>
                <w:szCs w:val="22"/>
              </w:rPr>
              <w:t>设备与站外建、构筑物</w:t>
            </w:r>
            <w:r>
              <w:rPr>
                <w:rFonts w:hint="eastAsia" w:eastAsia="黑体" w:cs="黑体"/>
                <w:b w:val="0"/>
                <w:bCs w:val="0"/>
                <w:color w:val="auto"/>
                <w:szCs w:val="22"/>
                <w:highlight w:val="none"/>
              </w:rPr>
              <w:t>的</w:t>
            </w:r>
            <w:r>
              <w:rPr>
                <w:rFonts w:hint="eastAsia" w:eastAsia="黑体" w:cs="黑体"/>
                <w:b w:val="0"/>
                <w:bCs w:val="0"/>
                <w:color w:val="auto"/>
                <w:szCs w:val="22"/>
              </w:rPr>
              <w:t>安全距离（m）</w:t>
            </w:r>
          </w:p>
          <w:tbl>
            <w:tblPr>
              <w:tblStyle w:val="2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55"/>
              <w:gridCol w:w="855"/>
              <w:gridCol w:w="810"/>
              <w:gridCol w:w="795"/>
              <w:gridCol w:w="780"/>
              <w:gridCol w:w="645"/>
              <w:gridCol w:w="735"/>
              <w:gridCol w:w="67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3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eastAsia="zh-CN"/>
                    </w:rPr>
                    <w:t>站外建（构）筑物</w:t>
                  </w:r>
                </w:p>
              </w:tc>
              <w:tc>
                <w:tcPr>
                  <w:tcW w:w="601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rFonts w:hint="eastAsia"/>
                      <w:color w:val="auto"/>
                      <w:sz w:val="21"/>
                      <w:szCs w:val="21"/>
                      <w:lang w:eastAsia="zh-CN"/>
                    </w:rPr>
                  </w:pPr>
                  <w:r>
                    <w:rPr>
                      <w:rFonts w:hint="eastAsia"/>
                      <w:color w:val="auto"/>
                      <w:sz w:val="21"/>
                      <w:szCs w:val="21"/>
                      <w:lang w:eastAsia="zh-CN"/>
                    </w:rPr>
                    <w:t>站内</w:t>
                  </w:r>
                  <w:r>
                    <w:rPr>
                      <w:rFonts w:hint="eastAsia"/>
                      <w:color w:val="auto"/>
                      <w:sz w:val="21"/>
                      <w:szCs w:val="21"/>
                      <w:lang w:val="en-US" w:eastAsia="zh-CN"/>
                    </w:rPr>
                    <w:t>LNG工艺设备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3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0" w:leftChars="0" w:firstLine="0" w:firstLineChars="0"/>
                    <w:jc w:val="center"/>
                    <w:rPr>
                      <w:rFonts w:hint="default"/>
                      <w:color w:val="auto"/>
                      <w:sz w:val="21"/>
                      <w:szCs w:val="21"/>
                      <w:lang w:val="en-US" w:eastAsia="zh-CN"/>
                    </w:rPr>
                  </w:pPr>
                  <w:r>
                    <w:rPr>
                      <w:rFonts w:hint="eastAsia"/>
                      <w:color w:val="auto"/>
                      <w:sz w:val="21"/>
                      <w:szCs w:val="21"/>
                      <w:lang w:eastAsia="zh-CN"/>
                    </w:rPr>
                    <w:t>地上</w:t>
                  </w:r>
                  <w:r>
                    <w:rPr>
                      <w:rFonts w:hint="eastAsia"/>
                      <w:color w:val="auto"/>
                      <w:sz w:val="21"/>
                      <w:szCs w:val="21"/>
                      <w:lang w:val="en-US" w:eastAsia="zh-CN"/>
                    </w:rPr>
                    <w:t>LNG储罐</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LNG放散管口</w:t>
                  </w: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0" w:leftChars="0" w:firstLine="0" w:firstLineChars="0"/>
                    <w:jc w:val="center"/>
                    <w:rPr>
                      <w:rFonts w:hint="default"/>
                      <w:color w:val="auto"/>
                      <w:sz w:val="21"/>
                      <w:szCs w:val="21"/>
                      <w:lang w:val="en-US"/>
                    </w:rPr>
                  </w:pPr>
                  <w:r>
                    <w:rPr>
                      <w:rFonts w:hint="eastAsia"/>
                      <w:color w:val="auto"/>
                      <w:sz w:val="21"/>
                      <w:szCs w:val="21"/>
                      <w:lang w:val="en-US" w:eastAsia="zh-CN"/>
                    </w:rPr>
                    <w:t>LNG卸车点</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LNG加气机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3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601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center"/>
                    <w:rPr>
                      <w:rFonts w:hint="eastAsia"/>
                      <w:color w:val="auto"/>
                      <w:sz w:val="21"/>
                      <w:szCs w:val="21"/>
                    </w:rPr>
                  </w:pPr>
                  <w:r>
                    <w:rPr>
                      <w:rFonts w:hint="eastAsia"/>
                      <w:color w:val="auto"/>
                      <w:sz w:val="21"/>
                      <w:szCs w:val="21"/>
                      <w:lang w:eastAsia="zh-CN"/>
                    </w:rPr>
                    <w:t>二</w:t>
                  </w:r>
                  <w:r>
                    <w:rPr>
                      <w:rFonts w:hint="eastAsia"/>
                      <w:color w:val="auto"/>
                      <w:sz w:val="21"/>
                      <w:szCs w:val="21"/>
                    </w:rPr>
                    <w:t>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3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实际</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实际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实际</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标准</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重要公共建筑物</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80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50</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明火地点或散发火花地点</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民用建筑物保护类别</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一类保护物</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25</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二类保护物</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16</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无</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16</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三类保护物</w:t>
                  </w:r>
                  <w:r>
                    <w:rPr>
                      <w:rFonts w:hint="eastAsia"/>
                      <w:color w:val="auto"/>
                      <w:sz w:val="21"/>
                      <w:szCs w:val="21"/>
                      <w:lang w:eastAsia="zh-CN"/>
                    </w:rPr>
                    <w:t>（辅助用房）</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rPr>
                    <w:t>无</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14</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rPr>
                    <w:t>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rPr>
                    <w:t>无</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14</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城市</w:t>
                  </w:r>
                </w:p>
                <w:p>
                  <w:pPr>
                    <w:adjustRightInd w:val="0"/>
                    <w:snapToGrid w:val="0"/>
                    <w:ind w:firstLine="0" w:firstLineChars="0"/>
                    <w:jc w:val="center"/>
                    <w:rPr>
                      <w:color w:val="auto"/>
                      <w:sz w:val="21"/>
                      <w:szCs w:val="21"/>
                    </w:rPr>
                  </w:pPr>
                  <w:r>
                    <w:rPr>
                      <w:rFonts w:hint="eastAsia"/>
                      <w:color w:val="auto"/>
                      <w:sz w:val="21"/>
                      <w:szCs w:val="21"/>
                    </w:rPr>
                    <w:t>道路</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快速路、主干道</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lang w:val="en-US" w:eastAsia="zh-CN"/>
                    </w:rPr>
                  </w:pPr>
                  <w:r>
                    <w:rPr>
                      <w:rFonts w:hint="eastAsia"/>
                      <w:color w:val="auto"/>
                      <w:sz w:val="21"/>
                      <w:szCs w:val="21"/>
                      <w:lang w:val="en-US" w:eastAsia="zh-CN"/>
                    </w:rPr>
                    <w:t>25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8</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28</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8</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32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8</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次干路、支路</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57.7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6</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57.7</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60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6</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18</w:t>
                  </w:r>
                </w:p>
              </w:tc>
            </w:tr>
          </w:tbl>
          <w:p>
            <w:pPr>
              <w:ind w:firstLine="480"/>
              <w:rPr>
                <w:color w:val="auto"/>
              </w:rPr>
            </w:pPr>
            <w:r>
              <w:rPr>
                <w:color w:val="auto"/>
              </w:rPr>
              <w:t>由表1-1、1-2</w:t>
            </w:r>
            <w:r>
              <w:rPr>
                <w:rFonts w:hint="eastAsia"/>
                <w:color w:val="auto"/>
                <w:lang w:eastAsia="zh-CN"/>
              </w:rPr>
              <w:t>、</w:t>
            </w:r>
            <w:r>
              <w:rPr>
                <w:rFonts w:hint="eastAsia"/>
                <w:color w:val="auto"/>
                <w:lang w:val="en-US" w:eastAsia="zh-CN"/>
              </w:rPr>
              <w:t>1-3、1-4</w:t>
            </w:r>
            <w:r>
              <w:rPr>
                <w:color w:val="auto"/>
              </w:rPr>
              <w:t>项目周边环境敏感点与站址的距离均满足《汽车加油加气站设计与施工规范》</w:t>
            </w:r>
            <w:r>
              <w:rPr>
                <w:rFonts w:hint="eastAsia"/>
                <w:color w:val="auto"/>
              </w:rPr>
              <w:t>（</w:t>
            </w:r>
            <w:r>
              <w:rPr>
                <w:color w:val="auto"/>
              </w:rPr>
              <w:t>GB50156-2012，2014年修订版</w:t>
            </w:r>
            <w:r>
              <w:rPr>
                <w:rFonts w:hint="eastAsia"/>
                <w:color w:val="auto"/>
              </w:rPr>
              <w:t>）</w:t>
            </w:r>
            <w:r>
              <w:rPr>
                <w:color w:val="auto"/>
              </w:rPr>
              <w:t>中的相关要求。</w:t>
            </w:r>
          </w:p>
          <w:p>
            <w:pPr>
              <w:autoSpaceDE w:val="0"/>
              <w:ind w:firstLine="480"/>
              <w:rPr>
                <w:color w:val="auto"/>
              </w:rPr>
            </w:pPr>
            <w:r>
              <w:rPr>
                <w:color w:val="auto"/>
              </w:rPr>
              <w:t>根据现场踏勘</w:t>
            </w:r>
            <w:r>
              <w:rPr>
                <w:rFonts w:hint="eastAsia"/>
                <w:color w:val="auto"/>
                <w:lang w:eastAsia="zh-CN"/>
              </w:rPr>
              <w:t>，</w:t>
            </w:r>
            <w:r>
              <w:rPr>
                <w:color w:val="auto"/>
              </w:rPr>
              <w:t>项目周边无需要特殊保护的密集敏感点，区域内水、电等基础设施基本完善，可满足本项目运营期生产、办公和生活需求。本站工艺设施与站外建筑物的防护距离，严格按照《汽车加油加气站设计与施工规范》（GB50156-2012，2014年修订版）及《建筑设计防火规范》（GB50016-2006）要求设计，选址满足消防安全的需要。</w:t>
            </w:r>
            <w:r>
              <w:rPr>
                <w:rFonts w:hint="eastAsia"/>
                <w:color w:val="auto"/>
              </w:rPr>
              <w:t>此外，项目地周边无集中式水源保护区，项目</w:t>
            </w:r>
            <w:r>
              <w:rPr>
                <w:rFonts w:hint="eastAsia"/>
                <w:bCs/>
                <w:color w:val="auto"/>
              </w:rPr>
              <w:t>在切实配套落实项目各项环保治理设施，并确保环保治理设施正常稳定运行的前提下，</w:t>
            </w:r>
            <w:r>
              <w:rPr>
                <w:rFonts w:hint="eastAsia"/>
                <w:color w:val="auto"/>
              </w:rPr>
              <w:t>项目各项污染物排放量均能达标排放</w:t>
            </w:r>
            <w:r>
              <w:rPr>
                <w:rFonts w:hint="eastAsia"/>
                <w:bCs/>
                <w:color w:val="auto"/>
              </w:rPr>
              <w:t>，且排放量较小，对评价区域环境质量不会产生明显不良影响。</w:t>
            </w:r>
            <w:r>
              <w:rPr>
                <w:color w:val="auto"/>
              </w:rPr>
              <w:t>因此</w:t>
            </w:r>
            <w:r>
              <w:rPr>
                <w:rFonts w:hint="eastAsia"/>
                <w:color w:val="auto"/>
              </w:rPr>
              <w:t>，</w:t>
            </w:r>
            <w:r>
              <w:rPr>
                <w:color w:val="auto"/>
              </w:rPr>
              <w:t>从环境保护角度而言，项目选址是合理可行的。</w:t>
            </w:r>
          </w:p>
          <w:p>
            <w:pPr>
              <w:pStyle w:val="2"/>
              <w:ind w:left="0" w:leftChars="0" w:firstLine="0" w:firstLineChars="0"/>
              <w:rPr>
                <w:rFonts w:hint="eastAsia" w:eastAsia="黑体" w:cs="Times New Roman"/>
                <w:b w:val="0"/>
                <w:bCs w:val="0"/>
                <w:color w:val="auto"/>
                <w:kern w:val="2"/>
                <w:sz w:val="24"/>
                <w:szCs w:val="22"/>
                <w:highlight w:val="none"/>
                <w:lang w:val="en-US" w:eastAsia="zh-CN" w:bidi="ar-SA"/>
              </w:rPr>
            </w:pPr>
            <w:r>
              <w:rPr>
                <w:rFonts w:hint="eastAsia" w:ascii="Times New Roman" w:hAnsi="Times New Roman" w:eastAsia="黑体" w:cs="Times New Roman"/>
                <w:b w:val="0"/>
                <w:bCs w:val="0"/>
                <w:color w:val="auto"/>
                <w:kern w:val="2"/>
                <w:sz w:val="24"/>
                <w:szCs w:val="22"/>
                <w:highlight w:val="none"/>
                <w:lang w:val="en-US" w:eastAsia="zh-CN" w:bidi="ar-SA"/>
              </w:rPr>
              <w:t>1.3.3</w:t>
            </w:r>
            <w:r>
              <w:rPr>
                <w:rFonts w:hint="eastAsia" w:eastAsia="黑体" w:cs="Times New Roman"/>
                <w:b w:val="0"/>
                <w:bCs w:val="0"/>
                <w:color w:val="auto"/>
                <w:kern w:val="2"/>
                <w:sz w:val="24"/>
                <w:szCs w:val="22"/>
                <w:highlight w:val="none"/>
                <w:lang w:val="en-US" w:eastAsia="zh-CN" w:bidi="ar-SA"/>
              </w:rPr>
              <w:t xml:space="preserve"> 选址合规性分析</w:t>
            </w:r>
          </w:p>
          <w:p>
            <w:pPr>
              <w:pStyle w:val="2"/>
              <w:ind w:left="0" w:leftChars="0" w:firstLine="0" w:firstLineChars="0"/>
              <w:rPr>
                <w:rFonts w:hint="default" w:ascii="Times New Roman" w:hAnsi="Times New Roman" w:eastAsia="宋体" w:cs="Times New Roman"/>
                <w:b w:val="0"/>
                <w:bCs w:val="0"/>
                <w:color w:val="auto"/>
                <w:kern w:val="2"/>
                <w:sz w:val="24"/>
                <w:szCs w:val="22"/>
                <w:lang w:val="en-US" w:eastAsia="zh-CN" w:bidi="ar-SA"/>
              </w:rPr>
            </w:pPr>
            <w:r>
              <w:rPr>
                <w:rFonts w:hint="eastAsia" w:eastAsia="黑体" w:cs="Times New Roman"/>
                <w:b w:val="0"/>
                <w:bCs w:val="0"/>
                <w:color w:val="auto"/>
                <w:kern w:val="2"/>
                <w:sz w:val="24"/>
                <w:szCs w:val="22"/>
                <w:lang w:val="en-US" w:eastAsia="zh-CN" w:bidi="ar-SA"/>
              </w:rPr>
              <w:t xml:space="preserve">    </w:t>
            </w:r>
            <w:r>
              <w:rPr>
                <w:rFonts w:hint="eastAsia" w:ascii="Times New Roman" w:hAnsi="Times New Roman" w:eastAsia="宋体" w:cs="Times New Roman"/>
                <w:b w:val="0"/>
                <w:bCs w:val="0"/>
                <w:color w:val="auto"/>
                <w:kern w:val="2"/>
                <w:sz w:val="24"/>
                <w:szCs w:val="22"/>
                <w:lang w:val="en-US" w:eastAsia="zh-CN" w:bidi="ar-SA"/>
              </w:rPr>
              <w:t xml:space="preserve"> 根据</w:t>
            </w:r>
            <w:r>
              <w:rPr>
                <w:rFonts w:hint="eastAsia" w:cs="Times New Roman"/>
                <w:b w:val="0"/>
                <w:bCs w:val="0"/>
                <w:color w:val="auto"/>
                <w:kern w:val="2"/>
                <w:sz w:val="24"/>
                <w:szCs w:val="22"/>
                <w:lang w:val="en-US" w:eastAsia="zh-CN" w:bidi="ar-SA"/>
              </w:rPr>
              <w:t>宁县县城城区规划图，本项目所在地规划区块属于供燃气用地功能，</w:t>
            </w:r>
            <w:r>
              <w:rPr>
                <w:rFonts w:hint="eastAsia" w:cs="Times New Roman"/>
                <w:b w:val="0"/>
                <w:bCs w:val="0"/>
                <w:color w:val="auto"/>
                <w:kern w:val="2"/>
                <w:sz w:val="24"/>
                <w:szCs w:val="22"/>
                <w:lang w:val="en-US" w:eastAsia="zh-CN" w:bidi="ar-SA"/>
              </w:rPr>
              <w:t>以及宁县自然资源局2019年9月18日为宁县马坪新区加油加气合建站颁发的《中华人民共和国 建设用地规划许可证》（地字第2019-018号），本项目符合城乡规划要求。</w:t>
            </w:r>
          </w:p>
          <w:p>
            <w:pPr>
              <w:pStyle w:val="6"/>
              <w:rPr>
                <w:color w:val="auto"/>
              </w:rPr>
            </w:pPr>
            <w:r>
              <w:rPr>
                <w:color w:val="auto"/>
              </w:rPr>
              <w:t>1.3.</w:t>
            </w:r>
            <w:r>
              <w:rPr>
                <w:rFonts w:hint="eastAsia"/>
                <w:color w:val="auto"/>
                <w:lang w:val="en-US" w:eastAsia="zh-CN"/>
              </w:rPr>
              <w:t>4</w:t>
            </w:r>
            <w:r>
              <w:rPr>
                <w:color w:val="auto"/>
              </w:rPr>
              <w:t>厂区总图布置合理性分析</w:t>
            </w:r>
          </w:p>
          <w:p>
            <w:pPr>
              <w:ind w:firstLine="480"/>
              <w:rPr>
                <w:color w:val="auto"/>
                <w:kern w:val="0"/>
              </w:rPr>
            </w:pPr>
            <w:r>
              <w:rPr>
                <w:color w:val="auto"/>
              </w:rPr>
              <w:t>本项目区域常年主导风向为西北风，按生产功能、主导风向等全面考虑，</w:t>
            </w:r>
            <w:r>
              <w:rPr>
                <w:rFonts w:hint="eastAsia"/>
                <w:color w:val="auto"/>
                <w:lang w:eastAsia="zh-CN"/>
              </w:rPr>
              <w:t>加油站位于厂区东侧</w:t>
            </w:r>
            <w:r>
              <w:rPr>
                <w:color w:val="auto"/>
              </w:rPr>
              <w:t>，在加油</w:t>
            </w:r>
            <w:r>
              <w:rPr>
                <w:rFonts w:hint="eastAsia"/>
                <w:color w:val="auto"/>
                <w:lang w:eastAsia="zh-CN"/>
              </w:rPr>
              <w:t>站</w:t>
            </w:r>
            <w:r>
              <w:rPr>
                <w:rFonts w:hint="eastAsia"/>
                <w:color w:val="auto"/>
              </w:rPr>
              <w:t>中心</w:t>
            </w:r>
            <w:r>
              <w:rPr>
                <w:color w:val="auto"/>
              </w:rPr>
              <w:t>设置</w:t>
            </w:r>
            <w:r>
              <w:rPr>
                <w:rFonts w:hint="eastAsia"/>
                <w:color w:val="auto"/>
              </w:rPr>
              <w:t>4个</w:t>
            </w:r>
            <w:r>
              <w:rPr>
                <w:color w:val="auto"/>
              </w:rPr>
              <w:t>加油</w:t>
            </w:r>
            <w:r>
              <w:rPr>
                <w:rFonts w:hint="eastAsia"/>
                <w:color w:val="auto"/>
              </w:rPr>
              <w:t>岛</w:t>
            </w:r>
            <w:r>
              <w:rPr>
                <w:color w:val="auto"/>
              </w:rPr>
              <w:t>，</w:t>
            </w:r>
            <w:r>
              <w:rPr>
                <w:rFonts w:hint="eastAsia"/>
                <w:color w:val="auto"/>
                <w:lang w:eastAsia="zh-CN"/>
              </w:rPr>
              <w:t>5具车道下承重卧式双层油罐布置在加油岛的西侧，</w:t>
            </w:r>
            <w:r>
              <w:rPr>
                <w:rFonts w:hint="eastAsia"/>
                <w:color w:val="auto"/>
              </w:rPr>
              <w:t>北</w:t>
            </w:r>
            <w:r>
              <w:rPr>
                <w:color w:val="auto"/>
              </w:rPr>
              <w:t>侧为站房，内设</w:t>
            </w:r>
            <w:r>
              <w:rPr>
                <w:rFonts w:hint="eastAsia"/>
                <w:color w:val="auto"/>
                <w:lang w:eastAsia="zh-CN"/>
              </w:rPr>
              <w:t>休息室、</w:t>
            </w:r>
            <w:r>
              <w:rPr>
                <w:color w:val="auto"/>
              </w:rPr>
              <w:t>储藏间、卫生间、</w:t>
            </w:r>
            <w:r>
              <w:rPr>
                <w:rFonts w:hint="eastAsia"/>
                <w:color w:val="auto"/>
                <w:lang w:eastAsia="zh-CN"/>
              </w:rPr>
              <w:t>电</w:t>
            </w:r>
            <w:r>
              <w:rPr>
                <w:color w:val="auto"/>
              </w:rPr>
              <w:t>锅炉房、发电室、配电室、</w:t>
            </w:r>
            <w:r>
              <w:rPr>
                <w:rFonts w:hint="eastAsia"/>
                <w:color w:val="auto"/>
                <w:lang w:eastAsia="zh-CN"/>
              </w:rPr>
              <w:t>盥洗室</w:t>
            </w:r>
            <w:r>
              <w:rPr>
                <w:color w:val="auto"/>
              </w:rPr>
              <w:t>、洗浴间、操作间、值班室、综合办公室及便利店</w:t>
            </w:r>
            <w:r>
              <w:rPr>
                <w:rFonts w:hint="eastAsia"/>
                <w:color w:val="auto"/>
                <w:lang w:eastAsia="zh-CN"/>
              </w:rPr>
              <w:t>；</w:t>
            </w:r>
            <w:r>
              <w:rPr>
                <w:rFonts w:hint="eastAsia"/>
                <w:color w:val="auto"/>
                <w:kern w:val="0"/>
                <w:szCs w:val="24"/>
                <w:lang w:eastAsia="zh-CN"/>
              </w:rPr>
              <w:t>加气站位于厂区西侧，在加气站中心设置</w:t>
            </w:r>
            <w:r>
              <w:rPr>
                <w:rFonts w:hint="eastAsia"/>
                <w:color w:val="auto"/>
                <w:kern w:val="0"/>
                <w:szCs w:val="24"/>
                <w:lang w:val="en-US" w:eastAsia="zh-CN"/>
              </w:rPr>
              <w:t>4个加气岛，加气设备区位于加气站的北侧，</w:t>
            </w:r>
            <w:r>
              <w:rPr>
                <w:rFonts w:hint="eastAsia"/>
                <w:color w:val="auto"/>
              </w:rPr>
              <w:t>北</w:t>
            </w:r>
            <w:r>
              <w:rPr>
                <w:color w:val="auto"/>
              </w:rPr>
              <w:t>侧为站房，内设</w:t>
            </w:r>
            <w:r>
              <w:rPr>
                <w:rFonts w:hint="eastAsia"/>
                <w:color w:val="auto"/>
                <w:lang w:eastAsia="zh-CN"/>
              </w:rPr>
              <w:t>休息室、</w:t>
            </w:r>
            <w:r>
              <w:rPr>
                <w:color w:val="auto"/>
              </w:rPr>
              <w:t>储藏间、卫生间、</w:t>
            </w:r>
            <w:r>
              <w:rPr>
                <w:rFonts w:hint="eastAsia"/>
                <w:color w:val="auto"/>
                <w:lang w:eastAsia="zh-CN"/>
              </w:rPr>
              <w:t>电</w:t>
            </w:r>
            <w:r>
              <w:rPr>
                <w:color w:val="auto"/>
              </w:rPr>
              <w:t>锅炉房、发电室、配电室、</w:t>
            </w:r>
            <w:r>
              <w:rPr>
                <w:rFonts w:hint="eastAsia"/>
                <w:color w:val="auto"/>
                <w:lang w:eastAsia="zh-CN"/>
              </w:rPr>
              <w:t>盥洗室</w:t>
            </w:r>
            <w:r>
              <w:rPr>
                <w:color w:val="auto"/>
              </w:rPr>
              <w:t>、洗浴间、操作间、值班室、综合办公室及便利店。</w:t>
            </w:r>
            <w:r>
              <w:rPr>
                <w:color w:val="auto"/>
                <w:kern w:val="0"/>
                <w:szCs w:val="24"/>
              </w:rPr>
              <w:t>办公生活区整体位于当地主导风向</w:t>
            </w:r>
            <w:r>
              <w:rPr>
                <w:rFonts w:hint="eastAsia"/>
                <w:color w:val="auto"/>
                <w:kern w:val="0"/>
                <w:szCs w:val="24"/>
              </w:rPr>
              <w:t>上</w:t>
            </w:r>
            <w:r>
              <w:rPr>
                <w:color w:val="auto"/>
                <w:kern w:val="0"/>
                <w:szCs w:val="24"/>
              </w:rPr>
              <w:t>风向，厂区设置合理的消防通道。根据项目构成和布置原则，结合项目的内外制约条件，厂区布局符合生产的物流和人流要求，</w:t>
            </w:r>
            <w:r>
              <w:rPr>
                <w:color w:val="auto"/>
                <w:kern w:val="0"/>
              </w:rPr>
              <w:t>因此从环境保护角度而言，项目平面布置是合理的。</w:t>
            </w:r>
          </w:p>
          <w:p>
            <w:pPr>
              <w:ind w:firstLine="480"/>
              <w:rPr>
                <w:color w:val="auto"/>
                <w:highlight w:val="none"/>
              </w:rPr>
            </w:pPr>
            <w:r>
              <w:rPr>
                <w:color w:val="auto"/>
              </w:rPr>
              <w:t>项目加油</w:t>
            </w:r>
            <w:r>
              <w:rPr>
                <w:rFonts w:hint="eastAsia"/>
                <w:color w:val="auto"/>
                <w:lang w:eastAsia="zh-CN"/>
              </w:rPr>
              <w:t>加气合建</w:t>
            </w:r>
            <w:r>
              <w:rPr>
                <w:color w:val="auto"/>
              </w:rPr>
              <w:t>站属于</w:t>
            </w:r>
            <w:r>
              <w:rPr>
                <w:rFonts w:hint="eastAsia"/>
                <w:color w:val="auto"/>
                <w:lang w:eastAsia="zh-CN"/>
              </w:rPr>
              <w:t>二级加油加气站</w:t>
            </w:r>
            <w:r>
              <w:rPr>
                <w:color w:val="auto"/>
              </w:rPr>
              <w:t>，依据《汽车加油加气站设计与施工规范》（2012版，2</w:t>
            </w:r>
            <w:r>
              <w:rPr>
                <w:color w:val="auto"/>
                <w:highlight w:val="none"/>
              </w:rPr>
              <w:t>014年修订），项目总平面布置与标准情况对比下表1-</w:t>
            </w:r>
            <w:r>
              <w:rPr>
                <w:rFonts w:hint="eastAsia"/>
                <w:color w:val="auto"/>
                <w:highlight w:val="none"/>
                <w:lang w:val="en-US" w:eastAsia="zh-CN"/>
              </w:rPr>
              <w:t>5</w:t>
            </w:r>
            <w:r>
              <w:rPr>
                <w:color w:val="auto"/>
                <w:highlight w:val="none"/>
              </w:rPr>
              <w:t>。</w:t>
            </w:r>
          </w:p>
          <w:p>
            <w:pPr>
              <w:pStyle w:val="7"/>
              <w:rPr>
                <w:color w:val="auto"/>
                <w:highlight w:val="none"/>
              </w:rPr>
            </w:pPr>
            <w:r>
              <w:rPr>
                <w:color w:val="auto"/>
                <w:highlight w:val="none"/>
              </w:rPr>
              <w:t>表1-</w:t>
            </w:r>
            <w:r>
              <w:rPr>
                <w:rFonts w:hint="eastAsia"/>
                <w:color w:val="auto"/>
                <w:highlight w:val="none"/>
                <w:lang w:val="en-US" w:eastAsia="zh-CN"/>
              </w:rPr>
              <w:t>5</w:t>
            </w:r>
            <w:r>
              <w:rPr>
                <w:color w:val="auto"/>
                <w:highlight w:val="none"/>
              </w:rPr>
              <w:t xml:space="preserve">  加油</w:t>
            </w:r>
            <w:r>
              <w:rPr>
                <w:rFonts w:hint="eastAsia"/>
                <w:color w:val="auto"/>
                <w:highlight w:val="none"/>
                <w:lang w:eastAsia="zh-CN"/>
              </w:rPr>
              <w:t>加气合建</w:t>
            </w:r>
            <w:r>
              <w:rPr>
                <w:color w:val="auto"/>
                <w:highlight w:val="none"/>
              </w:rPr>
              <w:t>站总平面布置检查表</w:t>
            </w:r>
          </w:p>
          <w:tbl>
            <w:tblPr>
              <w:tblStyle w:val="23"/>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5"/>
              <w:gridCol w:w="4058"/>
              <w:gridCol w:w="326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序号</w:t>
                  </w:r>
                </w:p>
              </w:tc>
              <w:tc>
                <w:tcPr>
                  <w:tcW w:w="4058"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标准要求</w:t>
                  </w:r>
                </w:p>
              </w:tc>
              <w:tc>
                <w:tcPr>
                  <w:tcW w:w="3269"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项目平面实际设计图纸</w:t>
                  </w:r>
                </w:p>
              </w:tc>
              <w:tc>
                <w:tcPr>
                  <w:tcW w:w="740" w:type="dxa"/>
                  <w:tcBorders>
                    <w:tl2br w:val="nil"/>
                    <w:tr2bl w:val="nil"/>
                  </w:tcBorders>
                  <w:vAlign w:val="center"/>
                </w:tcPr>
                <w:p>
                  <w:pPr>
                    <w:adjustRightInd w:val="0"/>
                    <w:snapToGrid w:val="0"/>
                    <w:ind w:firstLine="0" w:firstLineChars="0"/>
                    <w:jc w:val="center"/>
                    <w:textAlignment w:val="baseline"/>
                    <w:rPr>
                      <w:color w:val="auto"/>
                      <w:sz w:val="21"/>
                      <w:szCs w:val="21"/>
                      <w:highlight w:val="none"/>
                    </w:rPr>
                  </w:pPr>
                  <w:r>
                    <w:rPr>
                      <w:color w:val="auto"/>
                      <w:sz w:val="21"/>
                      <w:szCs w:val="21"/>
                      <w:highlight w:val="none"/>
                    </w:rPr>
                    <w:t>符合</w:t>
                  </w:r>
                </w:p>
                <w:p>
                  <w:pPr>
                    <w:adjustRightInd w:val="0"/>
                    <w:snapToGrid w:val="0"/>
                    <w:ind w:firstLine="0" w:firstLineChars="0"/>
                    <w:jc w:val="center"/>
                    <w:textAlignment w:val="baseline"/>
                    <w:rPr>
                      <w:color w:val="auto"/>
                      <w:sz w:val="21"/>
                      <w:szCs w:val="21"/>
                      <w:highlight w:val="none"/>
                    </w:rPr>
                  </w:pPr>
                  <w:r>
                    <w:rPr>
                      <w:color w:val="auto"/>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1</w:t>
                  </w:r>
                </w:p>
              </w:tc>
              <w:tc>
                <w:tcPr>
                  <w:tcW w:w="4058"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单车道宽度≥4m，双车道宽度≥6m</w:t>
                  </w:r>
                </w:p>
              </w:tc>
              <w:tc>
                <w:tcPr>
                  <w:tcW w:w="3269"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单车道4m，双车道宽度9m</w:t>
                  </w:r>
                </w:p>
              </w:tc>
              <w:tc>
                <w:tcPr>
                  <w:tcW w:w="740"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2</w:t>
                  </w:r>
                </w:p>
              </w:tc>
              <w:tc>
                <w:tcPr>
                  <w:tcW w:w="4058"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车辆入口、出口道路分开设置</w:t>
                  </w:r>
                </w:p>
              </w:tc>
              <w:tc>
                <w:tcPr>
                  <w:tcW w:w="3269"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该站车辆出入口分开设置</w:t>
                  </w:r>
                </w:p>
              </w:tc>
              <w:tc>
                <w:tcPr>
                  <w:tcW w:w="740"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3</w:t>
                  </w:r>
                </w:p>
              </w:tc>
              <w:tc>
                <w:tcPr>
                  <w:tcW w:w="4058"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站内道路转弯半径≥9m</w:t>
                  </w:r>
                </w:p>
              </w:tc>
              <w:tc>
                <w:tcPr>
                  <w:tcW w:w="3269" w:type="dxa"/>
                  <w:tcBorders>
                    <w:tl2br w:val="nil"/>
                    <w:tr2bl w:val="nil"/>
                  </w:tcBorders>
                  <w:vAlign w:val="center"/>
                </w:tcPr>
                <w:p>
                  <w:pPr>
                    <w:adjustRightInd w:val="0"/>
                    <w:snapToGrid w:val="0"/>
                    <w:ind w:firstLine="0" w:firstLineChars="0"/>
                    <w:jc w:val="center"/>
                    <w:rPr>
                      <w:color w:val="auto"/>
                      <w:sz w:val="21"/>
                      <w:szCs w:val="21"/>
                      <w:highlight w:val="none"/>
                    </w:rPr>
                  </w:pPr>
                  <w:r>
                    <w:rPr>
                      <w:rFonts w:hint="eastAsia"/>
                      <w:color w:val="auto"/>
                      <w:sz w:val="21"/>
                      <w:szCs w:val="21"/>
                      <w:highlight w:val="none"/>
                    </w:rPr>
                    <w:t>20</w:t>
                  </w:r>
                  <w:r>
                    <w:rPr>
                      <w:color w:val="auto"/>
                      <w:sz w:val="21"/>
                      <w:szCs w:val="21"/>
                      <w:highlight w:val="none"/>
                    </w:rPr>
                    <w:t>m</w:t>
                  </w:r>
                </w:p>
              </w:tc>
              <w:tc>
                <w:tcPr>
                  <w:tcW w:w="740"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4</w:t>
                  </w:r>
                </w:p>
              </w:tc>
              <w:tc>
                <w:tcPr>
                  <w:tcW w:w="4058"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站内停车位应为平坡，道路坡度不应大于8%，且宜坡向站外</w:t>
                  </w:r>
                </w:p>
              </w:tc>
              <w:tc>
                <w:tcPr>
                  <w:tcW w:w="3269" w:type="dxa"/>
                  <w:tcBorders>
                    <w:tl2br w:val="nil"/>
                    <w:tr2bl w:val="nil"/>
                  </w:tcBorders>
                  <w:vAlign w:val="center"/>
                </w:tcPr>
                <w:p>
                  <w:pPr>
                    <w:adjustRightInd w:val="0"/>
                    <w:snapToGrid w:val="0"/>
                    <w:ind w:firstLine="0" w:firstLineChars="0"/>
                    <w:jc w:val="center"/>
                    <w:rPr>
                      <w:rFonts w:hint="eastAsia" w:eastAsia="宋体"/>
                      <w:color w:val="auto"/>
                      <w:sz w:val="21"/>
                      <w:szCs w:val="21"/>
                      <w:highlight w:val="none"/>
                      <w:lang w:eastAsia="zh-CN"/>
                    </w:rPr>
                  </w:pPr>
                  <w:r>
                    <w:rPr>
                      <w:color w:val="auto"/>
                      <w:sz w:val="21"/>
                      <w:szCs w:val="21"/>
                      <w:highlight w:val="none"/>
                    </w:rPr>
                    <w:t>平</w:t>
                  </w:r>
                  <w:r>
                    <w:rPr>
                      <w:rFonts w:hint="eastAsia"/>
                      <w:color w:val="auto"/>
                      <w:sz w:val="21"/>
                      <w:szCs w:val="21"/>
                      <w:highlight w:val="none"/>
                      <w:lang w:eastAsia="zh-CN"/>
                    </w:rPr>
                    <w:t>坡</w:t>
                  </w:r>
                </w:p>
              </w:tc>
              <w:tc>
                <w:tcPr>
                  <w:tcW w:w="740"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5</w:t>
                  </w:r>
                </w:p>
              </w:tc>
              <w:tc>
                <w:tcPr>
                  <w:tcW w:w="4058"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站内停车场和道路路面不应采用沥青路面</w:t>
                  </w:r>
                </w:p>
              </w:tc>
              <w:tc>
                <w:tcPr>
                  <w:tcW w:w="3269" w:type="dxa"/>
                  <w:tcBorders>
                    <w:tl2br w:val="nil"/>
                    <w:tr2bl w:val="nil"/>
                  </w:tcBorders>
                  <w:vAlign w:val="center"/>
                </w:tcPr>
                <w:p>
                  <w:pPr>
                    <w:adjustRightInd w:val="0"/>
                    <w:snapToGrid w:val="0"/>
                    <w:ind w:firstLine="0" w:firstLineChars="0"/>
                    <w:jc w:val="center"/>
                    <w:textAlignment w:val="baseline"/>
                    <w:rPr>
                      <w:color w:val="auto"/>
                      <w:sz w:val="21"/>
                      <w:szCs w:val="21"/>
                      <w:highlight w:val="none"/>
                    </w:rPr>
                  </w:pPr>
                  <w:r>
                    <w:rPr>
                      <w:color w:val="auto"/>
                      <w:sz w:val="21"/>
                      <w:szCs w:val="21"/>
                      <w:highlight w:val="none"/>
                    </w:rPr>
                    <w:t>混</w:t>
                  </w:r>
                  <w:r>
                    <w:rPr>
                      <w:rFonts w:hint="eastAsia"/>
                      <w:color w:val="auto"/>
                      <w:sz w:val="21"/>
                      <w:szCs w:val="21"/>
                      <w:highlight w:val="none"/>
                      <w:lang w:eastAsia="zh-CN"/>
                    </w:rPr>
                    <w:t>凝</w:t>
                  </w:r>
                  <w:r>
                    <w:rPr>
                      <w:color w:val="auto"/>
                      <w:sz w:val="21"/>
                      <w:szCs w:val="21"/>
                      <w:highlight w:val="none"/>
                    </w:rPr>
                    <w:t>土路面</w:t>
                  </w:r>
                </w:p>
              </w:tc>
              <w:tc>
                <w:tcPr>
                  <w:tcW w:w="740" w:type="dxa"/>
                  <w:tcBorders>
                    <w:tl2br w:val="nil"/>
                    <w:tr2bl w:val="nil"/>
                  </w:tcBorders>
                  <w:vAlign w:val="center"/>
                </w:tcPr>
                <w:p>
                  <w:pPr>
                    <w:adjustRightInd w:val="0"/>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6</w:t>
                  </w:r>
                </w:p>
              </w:tc>
              <w:tc>
                <w:tcPr>
                  <w:tcW w:w="4058"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加油</w:t>
                  </w:r>
                  <w:r>
                    <w:rPr>
                      <w:rFonts w:hint="eastAsia"/>
                      <w:color w:val="auto"/>
                      <w:sz w:val="21"/>
                      <w:szCs w:val="21"/>
                      <w:lang w:eastAsia="zh-CN"/>
                    </w:rPr>
                    <w:t>、加气</w:t>
                  </w:r>
                  <w:r>
                    <w:rPr>
                      <w:color w:val="auto"/>
                      <w:sz w:val="21"/>
                      <w:szCs w:val="21"/>
                    </w:rPr>
                    <w:t>作业区内，不得有</w:t>
                  </w:r>
                  <w:r>
                    <w:rPr>
                      <w:rFonts w:hint="eastAsia"/>
                      <w:color w:val="auto"/>
                      <w:sz w:val="21"/>
                      <w:szCs w:val="21"/>
                    </w:rPr>
                    <w:t>“</w:t>
                  </w:r>
                  <w:r>
                    <w:rPr>
                      <w:color w:val="auto"/>
                      <w:sz w:val="21"/>
                      <w:szCs w:val="21"/>
                    </w:rPr>
                    <w:t>明火地点</w:t>
                  </w:r>
                  <w:r>
                    <w:rPr>
                      <w:rFonts w:hint="eastAsia"/>
                      <w:color w:val="auto"/>
                      <w:sz w:val="21"/>
                      <w:szCs w:val="21"/>
                    </w:rPr>
                    <w:t>”</w:t>
                  </w:r>
                  <w:r>
                    <w:rPr>
                      <w:color w:val="auto"/>
                      <w:sz w:val="21"/>
                      <w:szCs w:val="21"/>
                    </w:rPr>
                    <w:t>或</w:t>
                  </w:r>
                  <w:r>
                    <w:rPr>
                      <w:rFonts w:hint="eastAsia"/>
                      <w:color w:val="auto"/>
                      <w:sz w:val="21"/>
                      <w:szCs w:val="21"/>
                    </w:rPr>
                    <w:t>“</w:t>
                  </w:r>
                  <w:r>
                    <w:rPr>
                      <w:color w:val="auto"/>
                      <w:sz w:val="21"/>
                      <w:szCs w:val="21"/>
                    </w:rPr>
                    <w:t>散发火花地点</w:t>
                  </w:r>
                  <w:r>
                    <w:rPr>
                      <w:rFonts w:hint="eastAsia"/>
                      <w:color w:val="auto"/>
                      <w:sz w:val="21"/>
                      <w:szCs w:val="21"/>
                    </w:rPr>
                    <w:t>”</w:t>
                  </w:r>
                </w:p>
              </w:tc>
              <w:tc>
                <w:tcPr>
                  <w:tcW w:w="3269" w:type="dxa"/>
                  <w:tcBorders>
                    <w:tl2br w:val="nil"/>
                    <w:tr2bl w:val="nil"/>
                  </w:tcBorders>
                  <w:vAlign w:val="center"/>
                </w:tcPr>
                <w:p>
                  <w:pPr>
                    <w:adjustRightInd w:val="0"/>
                    <w:snapToGrid w:val="0"/>
                    <w:ind w:firstLine="0" w:firstLineChars="0"/>
                    <w:jc w:val="center"/>
                    <w:textAlignment w:val="baseline"/>
                    <w:rPr>
                      <w:color w:val="auto"/>
                      <w:sz w:val="21"/>
                      <w:szCs w:val="21"/>
                    </w:rPr>
                  </w:pPr>
                  <w:r>
                    <w:rPr>
                      <w:color w:val="auto"/>
                      <w:sz w:val="21"/>
                      <w:szCs w:val="21"/>
                    </w:rPr>
                    <w:t>无</w:t>
                  </w:r>
                  <w:r>
                    <w:rPr>
                      <w:rFonts w:hint="eastAsia"/>
                      <w:color w:val="auto"/>
                      <w:sz w:val="21"/>
                      <w:szCs w:val="21"/>
                    </w:rPr>
                    <w:t>“</w:t>
                  </w:r>
                  <w:r>
                    <w:rPr>
                      <w:color w:val="auto"/>
                      <w:sz w:val="21"/>
                      <w:szCs w:val="21"/>
                    </w:rPr>
                    <w:t>明火地点</w:t>
                  </w:r>
                  <w:r>
                    <w:rPr>
                      <w:rFonts w:hint="eastAsia"/>
                      <w:color w:val="auto"/>
                      <w:sz w:val="21"/>
                      <w:szCs w:val="21"/>
                    </w:rPr>
                    <w:t>”</w:t>
                  </w:r>
                  <w:r>
                    <w:rPr>
                      <w:color w:val="auto"/>
                      <w:sz w:val="21"/>
                      <w:szCs w:val="21"/>
                    </w:rPr>
                    <w:t>和</w:t>
                  </w:r>
                  <w:r>
                    <w:rPr>
                      <w:rFonts w:hint="eastAsia"/>
                      <w:color w:val="auto"/>
                      <w:sz w:val="21"/>
                      <w:szCs w:val="21"/>
                    </w:rPr>
                    <w:t>“</w:t>
                  </w:r>
                  <w:r>
                    <w:rPr>
                      <w:color w:val="auto"/>
                      <w:sz w:val="21"/>
                      <w:szCs w:val="21"/>
                    </w:rPr>
                    <w:t>散发火花地点</w:t>
                  </w:r>
                  <w:r>
                    <w:rPr>
                      <w:rFonts w:hint="eastAsia"/>
                      <w:color w:val="auto"/>
                      <w:sz w:val="21"/>
                      <w:szCs w:val="21"/>
                    </w:rPr>
                    <w:t>”</w:t>
                  </w:r>
                </w:p>
              </w:tc>
              <w:tc>
                <w:tcPr>
                  <w:tcW w:w="740"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7</w:t>
                  </w:r>
                </w:p>
              </w:tc>
              <w:tc>
                <w:tcPr>
                  <w:tcW w:w="4058"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变配电间或室外变压器应布置在爆炸危险区域之外，且与爆炸危险区域边界线的距离不应小于3m</w:t>
                  </w:r>
                </w:p>
              </w:tc>
              <w:tc>
                <w:tcPr>
                  <w:tcW w:w="3269" w:type="dxa"/>
                  <w:tcBorders>
                    <w:tl2br w:val="nil"/>
                    <w:tr2bl w:val="nil"/>
                  </w:tcBorders>
                  <w:vAlign w:val="center"/>
                </w:tcPr>
                <w:p>
                  <w:pPr>
                    <w:adjustRightInd w:val="0"/>
                    <w:snapToGrid w:val="0"/>
                    <w:ind w:firstLine="0" w:firstLineChars="0"/>
                    <w:jc w:val="center"/>
                    <w:textAlignment w:val="baseline"/>
                    <w:rPr>
                      <w:color w:val="auto"/>
                      <w:sz w:val="21"/>
                      <w:szCs w:val="21"/>
                    </w:rPr>
                  </w:pPr>
                  <w:r>
                    <w:rPr>
                      <w:color w:val="auto"/>
                      <w:sz w:val="21"/>
                      <w:szCs w:val="21"/>
                    </w:rPr>
                    <w:t>变配电间布置在爆炸危险区域之外，且与爆炸危险区域边界线的距离</w:t>
                  </w:r>
                  <w:r>
                    <w:rPr>
                      <w:rFonts w:hint="eastAsia"/>
                      <w:color w:val="auto"/>
                      <w:sz w:val="21"/>
                      <w:szCs w:val="21"/>
                      <w:lang w:eastAsia="zh-CN"/>
                    </w:rPr>
                    <w:t>大</w:t>
                  </w:r>
                  <w:r>
                    <w:rPr>
                      <w:color w:val="auto"/>
                      <w:sz w:val="21"/>
                      <w:szCs w:val="21"/>
                    </w:rPr>
                    <w:t>于</w:t>
                  </w:r>
                  <w:r>
                    <w:rPr>
                      <w:rFonts w:hint="eastAsia"/>
                      <w:color w:val="auto"/>
                      <w:sz w:val="21"/>
                      <w:szCs w:val="21"/>
                      <w:lang w:val="en-US" w:eastAsia="zh-CN"/>
                    </w:rPr>
                    <w:t>10</w:t>
                  </w:r>
                  <w:r>
                    <w:rPr>
                      <w:color w:val="auto"/>
                      <w:sz w:val="21"/>
                      <w:szCs w:val="21"/>
                    </w:rPr>
                    <w:t>m</w:t>
                  </w:r>
                </w:p>
              </w:tc>
              <w:tc>
                <w:tcPr>
                  <w:tcW w:w="740"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8</w:t>
                  </w:r>
                </w:p>
              </w:tc>
              <w:tc>
                <w:tcPr>
                  <w:tcW w:w="4058"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站区不应布置经营性餐饮、汽车服务等非站房所属建筑物或设施</w:t>
                  </w:r>
                </w:p>
              </w:tc>
              <w:tc>
                <w:tcPr>
                  <w:tcW w:w="3269" w:type="dxa"/>
                  <w:tcBorders>
                    <w:tl2br w:val="nil"/>
                    <w:tr2bl w:val="nil"/>
                  </w:tcBorders>
                  <w:vAlign w:val="center"/>
                </w:tcPr>
                <w:p>
                  <w:pPr>
                    <w:adjustRightInd w:val="0"/>
                    <w:snapToGrid w:val="0"/>
                    <w:ind w:firstLine="0" w:firstLineChars="0"/>
                    <w:jc w:val="center"/>
                    <w:textAlignment w:val="baseline"/>
                    <w:rPr>
                      <w:color w:val="auto"/>
                      <w:sz w:val="21"/>
                      <w:szCs w:val="21"/>
                    </w:rPr>
                  </w:pPr>
                  <w:r>
                    <w:rPr>
                      <w:color w:val="auto"/>
                      <w:sz w:val="21"/>
                      <w:szCs w:val="21"/>
                    </w:rPr>
                    <w:t>无经营性餐饮、汽车服务等设施</w:t>
                  </w:r>
                </w:p>
              </w:tc>
              <w:tc>
                <w:tcPr>
                  <w:tcW w:w="740"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9</w:t>
                  </w:r>
                </w:p>
              </w:tc>
              <w:tc>
                <w:tcPr>
                  <w:tcW w:w="4058"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宜设高度不低于2.2m的不燃烧实体墙</w:t>
                  </w:r>
                </w:p>
              </w:tc>
              <w:tc>
                <w:tcPr>
                  <w:tcW w:w="3269" w:type="dxa"/>
                  <w:tcBorders>
                    <w:tl2br w:val="nil"/>
                    <w:tr2bl w:val="nil"/>
                  </w:tcBorders>
                  <w:vAlign w:val="center"/>
                </w:tcPr>
                <w:p>
                  <w:pPr>
                    <w:adjustRightInd w:val="0"/>
                    <w:snapToGrid w:val="0"/>
                    <w:ind w:firstLine="0" w:firstLineChars="0"/>
                    <w:jc w:val="center"/>
                    <w:textAlignment w:val="baseline"/>
                    <w:rPr>
                      <w:color w:val="auto"/>
                      <w:sz w:val="21"/>
                      <w:szCs w:val="21"/>
                    </w:rPr>
                  </w:pPr>
                  <w:r>
                    <w:rPr>
                      <w:color w:val="auto"/>
                      <w:sz w:val="21"/>
                      <w:szCs w:val="21"/>
                    </w:rPr>
                    <w:t>设高2.2m不燃烧实体墙</w:t>
                  </w:r>
                </w:p>
              </w:tc>
              <w:tc>
                <w:tcPr>
                  <w:tcW w:w="740"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5"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10</w:t>
                  </w:r>
                </w:p>
              </w:tc>
              <w:tc>
                <w:tcPr>
                  <w:tcW w:w="4058"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油罐之间的防火间距不得小于3m</w:t>
                  </w:r>
                </w:p>
              </w:tc>
              <w:tc>
                <w:tcPr>
                  <w:tcW w:w="3269" w:type="dxa"/>
                  <w:tcBorders>
                    <w:tl2br w:val="nil"/>
                    <w:tr2bl w:val="nil"/>
                  </w:tcBorders>
                  <w:vAlign w:val="center"/>
                </w:tcPr>
                <w:p>
                  <w:pPr>
                    <w:adjustRightInd w:val="0"/>
                    <w:snapToGrid w:val="0"/>
                    <w:ind w:firstLine="0" w:firstLineChars="0"/>
                    <w:jc w:val="center"/>
                    <w:textAlignment w:val="baseline"/>
                    <w:rPr>
                      <w:color w:val="auto"/>
                      <w:sz w:val="21"/>
                      <w:szCs w:val="21"/>
                    </w:rPr>
                  </w:pPr>
                  <w:r>
                    <w:rPr>
                      <w:color w:val="auto"/>
                      <w:sz w:val="21"/>
                      <w:szCs w:val="21"/>
                    </w:rPr>
                    <w:t>储罐之间间距为5m</w:t>
                  </w:r>
                </w:p>
              </w:tc>
              <w:tc>
                <w:tcPr>
                  <w:tcW w:w="740"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符合</w:t>
                  </w:r>
                </w:p>
              </w:tc>
            </w:tr>
          </w:tbl>
          <w:p>
            <w:pPr>
              <w:autoSpaceDE w:val="0"/>
              <w:ind w:firstLine="480"/>
              <w:rPr>
                <w:color w:val="auto"/>
              </w:rPr>
            </w:pPr>
            <w:r>
              <w:rPr>
                <w:color w:val="auto"/>
              </w:rPr>
              <w:t>由上表可知，项目各生产设施之间的消防要求均可满足相关标准要求，其项目平面布置合理。</w:t>
            </w:r>
          </w:p>
          <w:p>
            <w:pPr>
              <w:pStyle w:val="2"/>
              <w:ind w:left="0" w:leftChars="0" w:firstLine="0" w:firstLineChars="0"/>
              <w:rPr>
                <w:rFonts w:hint="eastAsia" w:eastAsia="黑体" w:cs="Times New Roman"/>
                <w:b w:val="0"/>
                <w:bCs w:val="0"/>
                <w:color w:val="auto"/>
                <w:kern w:val="2"/>
                <w:sz w:val="24"/>
                <w:szCs w:val="22"/>
                <w:highlight w:val="none"/>
                <w:lang w:val="en-US" w:eastAsia="zh-CN" w:bidi="ar-SA"/>
              </w:rPr>
            </w:pPr>
            <w:r>
              <w:rPr>
                <w:rFonts w:hint="eastAsia" w:ascii="Times New Roman" w:hAnsi="Times New Roman" w:eastAsia="黑体" w:cs="Times New Roman"/>
                <w:b w:val="0"/>
                <w:bCs w:val="0"/>
                <w:color w:val="auto"/>
                <w:kern w:val="2"/>
                <w:sz w:val="24"/>
                <w:szCs w:val="22"/>
                <w:highlight w:val="none"/>
                <w:lang w:val="en-US" w:eastAsia="zh-CN" w:bidi="ar-SA"/>
              </w:rPr>
              <w:t>1.3.5</w:t>
            </w:r>
            <w:r>
              <w:rPr>
                <w:rFonts w:hint="eastAsia" w:eastAsia="黑体" w:cs="Times New Roman"/>
                <w:b w:val="0"/>
                <w:bCs w:val="0"/>
                <w:color w:val="auto"/>
                <w:kern w:val="2"/>
                <w:sz w:val="24"/>
                <w:szCs w:val="22"/>
                <w:highlight w:val="none"/>
                <w:lang w:val="en-US" w:eastAsia="zh-CN" w:bidi="ar-SA"/>
              </w:rPr>
              <w:t xml:space="preserve"> 分区建设的安全性分析</w:t>
            </w:r>
          </w:p>
          <w:p>
            <w:pPr>
              <w:pStyle w:val="2"/>
              <w:ind w:left="0" w:leftChars="0" w:firstLine="0" w:firstLineChars="0"/>
              <w:rPr>
                <w:rFonts w:hint="default" w:eastAsia="黑体" w:cs="Times New Roman"/>
                <w:b w:val="0"/>
                <w:bCs w:val="0"/>
                <w:color w:val="auto"/>
                <w:kern w:val="2"/>
                <w:sz w:val="24"/>
                <w:szCs w:val="22"/>
                <w:lang w:val="en-US" w:eastAsia="zh-CN" w:bidi="ar-SA"/>
              </w:rPr>
            </w:pPr>
            <w:r>
              <w:rPr>
                <w:rFonts w:hint="eastAsia" w:eastAsia="黑体" w:cs="Times New Roman"/>
                <w:b w:val="0"/>
                <w:bCs w:val="0"/>
                <w:color w:val="auto"/>
                <w:kern w:val="2"/>
                <w:sz w:val="24"/>
                <w:szCs w:val="22"/>
                <w:lang w:val="en-US" w:eastAsia="zh-CN" w:bidi="ar-SA"/>
              </w:rPr>
              <w:t xml:space="preserve">    </w:t>
            </w:r>
            <w:r>
              <w:rPr>
                <w:rFonts w:hint="eastAsia" w:ascii="Times New Roman" w:hAnsi="Times New Roman" w:eastAsia="宋体" w:cs="宋体"/>
                <w:b w:val="0"/>
                <w:bCs w:val="0"/>
                <w:color w:val="auto"/>
                <w:kern w:val="2"/>
                <w:sz w:val="24"/>
                <w:szCs w:val="22"/>
                <w:lang w:val="en-US" w:eastAsia="zh-CN" w:bidi="ar-SA"/>
              </w:rPr>
              <w:t>本项目分区建设</w:t>
            </w:r>
            <w:r>
              <w:rPr>
                <w:rFonts w:hint="eastAsia" w:cs="宋体"/>
                <w:b w:val="0"/>
                <w:bCs w:val="0"/>
                <w:color w:val="auto"/>
                <w:kern w:val="2"/>
                <w:sz w:val="24"/>
                <w:szCs w:val="22"/>
                <w:lang w:val="en-US" w:eastAsia="zh-CN" w:bidi="ar-SA"/>
              </w:rPr>
              <w:t>，加油站位于厂区东侧，加气站位于厂区西侧，加油站与加气站之间的安全距离符合分区建设的安全性，具体以安评为准。</w:t>
            </w:r>
          </w:p>
          <w:p>
            <w:pPr>
              <w:pStyle w:val="6"/>
              <w:widowControl/>
              <w:rPr>
                <w:color w:val="auto"/>
              </w:rPr>
            </w:pPr>
            <w:r>
              <w:rPr>
                <w:rFonts w:ascii="Times New Roman" w:hAnsi="Times New Roman" w:eastAsia="黑体" w:cs="Times New Roman"/>
                <w:b w:val="0"/>
                <w:bCs w:val="0"/>
                <w:color w:val="auto"/>
                <w:kern w:val="2"/>
                <w:sz w:val="24"/>
                <w:szCs w:val="22"/>
                <w:lang w:val="en-US" w:eastAsia="zh-CN" w:bidi="ar-SA"/>
              </w:rPr>
              <w:t>1.3.</w:t>
            </w:r>
            <w:r>
              <w:rPr>
                <w:rFonts w:hint="eastAsia" w:cs="Times New Roman"/>
                <w:b w:val="0"/>
                <w:bCs w:val="0"/>
                <w:color w:val="auto"/>
                <w:kern w:val="2"/>
                <w:sz w:val="24"/>
                <w:szCs w:val="22"/>
                <w:lang w:val="en-US" w:eastAsia="zh-CN" w:bidi="ar-SA"/>
              </w:rPr>
              <w:t>6</w:t>
            </w:r>
            <w:r>
              <w:rPr>
                <w:rFonts w:hint="eastAsia" w:ascii="Times New Roman" w:hAnsi="Times New Roman" w:eastAsia="黑体" w:cs="Times New Roman"/>
                <w:b w:val="0"/>
                <w:bCs w:val="0"/>
                <w:color w:val="auto"/>
                <w:kern w:val="2"/>
                <w:sz w:val="24"/>
                <w:szCs w:val="22"/>
                <w:lang w:val="en-US" w:eastAsia="zh-CN" w:bidi="ar-SA"/>
              </w:rPr>
              <w:t>“三线</w:t>
            </w:r>
            <w:r>
              <w:rPr>
                <w:rFonts w:hint="eastAsia" w:cs="黑体"/>
                <w:color w:val="auto"/>
              </w:rPr>
              <w:t>一单”符合性分析</w:t>
            </w:r>
          </w:p>
          <w:p>
            <w:pPr>
              <w:autoSpaceDE w:val="0"/>
              <w:ind w:firstLine="480"/>
              <w:rPr>
                <w:color w:val="auto"/>
              </w:rPr>
            </w:pPr>
            <w:r>
              <w:rPr>
                <w:rFonts w:hint="eastAsia" w:cs="宋体"/>
                <w:color w:val="auto"/>
              </w:rPr>
              <w:t>按照《“十三五”环境影响评价改革实施方案》</w:t>
            </w:r>
            <w:r>
              <w:rPr>
                <w:color w:val="auto"/>
              </w:rPr>
              <w:t>(</w:t>
            </w:r>
            <w:r>
              <w:rPr>
                <w:rFonts w:hint="eastAsia" w:cs="宋体"/>
                <w:color w:val="auto"/>
              </w:rPr>
              <w:t>环环评</w:t>
            </w:r>
            <w:r>
              <w:rPr>
                <w:color w:val="auto"/>
              </w:rPr>
              <w:t xml:space="preserve">[2016]95 </w:t>
            </w:r>
            <w:r>
              <w:rPr>
                <w:rFonts w:hint="eastAsia" w:cs="宋体"/>
                <w:color w:val="auto"/>
              </w:rPr>
              <w:t>号</w:t>
            </w:r>
            <w:r>
              <w:rPr>
                <w:color w:val="auto"/>
              </w:rPr>
              <w:t>)</w:t>
            </w:r>
            <w:r>
              <w:rPr>
                <w:rFonts w:hint="eastAsia" w:cs="宋体"/>
                <w:color w:val="auto"/>
              </w:rPr>
              <w:t>、《生态保护红线、环境质量底线、资源利用上线和环境准入负面清单编制技术指南（试行）》（环办环评</w:t>
            </w:r>
            <w:r>
              <w:rPr>
                <w:color w:val="auto"/>
              </w:rPr>
              <w:t>[2017]99</w:t>
            </w:r>
            <w:r>
              <w:rPr>
                <w:rFonts w:hint="eastAsia" w:cs="宋体"/>
                <w:color w:val="auto"/>
              </w:rPr>
              <w:t>号），本项目“三线一单”符合性分析见表</w:t>
            </w:r>
            <w:r>
              <w:rPr>
                <w:color w:val="auto"/>
              </w:rPr>
              <w:t>1-</w:t>
            </w:r>
            <w:r>
              <w:rPr>
                <w:rFonts w:hint="eastAsia"/>
                <w:color w:val="auto"/>
                <w:lang w:val="en-US" w:eastAsia="zh-CN"/>
              </w:rPr>
              <w:t>6</w:t>
            </w:r>
            <w:r>
              <w:rPr>
                <w:rFonts w:hint="eastAsia" w:cs="宋体"/>
                <w:color w:val="auto"/>
              </w:rPr>
              <w:t>。</w:t>
            </w:r>
          </w:p>
          <w:p>
            <w:pPr>
              <w:pStyle w:val="7"/>
              <w:widowControl/>
              <w:rPr>
                <w:color w:val="auto"/>
              </w:rPr>
            </w:pPr>
            <w:r>
              <w:rPr>
                <w:rFonts w:hint="eastAsia" w:cs="黑体"/>
                <w:color w:val="auto"/>
              </w:rPr>
              <w:t>表</w:t>
            </w:r>
            <w:r>
              <w:rPr>
                <w:color w:val="auto"/>
              </w:rPr>
              <w:t>1-</w:t>
            </w:r>
            <w:r>
              <w:rPr>
                <w:rFonts w:hint="eastAsia"/>
                <w:color w:val="auto"/>
                <w:lang w:val="en-US" w:eastAsia="zh-CN"/>
              </w:rPr>
              <w:t>6</w:t>
            </w:r>
            <w:r>
              <w:rPr>
                <w:color w:val="auto"/>
              </w:rPr>
              <w:t xml:space="preserve"> </w:t>
            </w:r>
            <w:r>
              <w:rPr>
                <w:rFonts w:hint="eastAsia" w:cs="黑体"/>
                <w:color w:val="auto"/>
              </w:rPr>
              <w:t>“三线一单”符合性分析</w:t>
            </w:r>
          </w:p>
          <w:tbl>
            <w:tblPr>
              <w:tblStyle w:val="23"/>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561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内容</w:t>
                  </w:r>
                </w:p>
              </w:tc>
              <w:tc>
                <w:tcPr>
                  <w:tcW w:w="56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符合性分析</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生态保护红线</w:t>
                  </w:r>
                </w:p>
              </w:tc>
              <w:tc>
                <w:tcPr>
                  <w:tcW w:w="56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s="宋体"/>
                      <w:color w:val="auto"/>
                      <w:sz w:val="21"/>
                      <w:szCs w:val="21"/>
                    </w:rPr>
                    <w:t>本项目位于</w:t>
                  </w:r>
                  <w:r>
                    <w:rPr>
                      <w:rFonts w:hint="eastAsia" w:cs="宋体"/>
                      <w:color w:val="auto"/>
                      <w:sz w:val="21"/>
                      <w:szCs w:val="21"/>
                      <w:lang w:eastAsia="zh-CN"/>
                    </w:rPr>
                    <w:t>宁县马坪新区</w:t>
                  </w:r>
                  <w:r>
                    <w:rPr>
                      <w:rFonts w:hint="eastAsia" w:cs="宋体"/>
                      <w:color w:val="auto"/>
                      <w:sz w:val="21"/>
                      <w:szCs w:val="21"/>
                    </w:rPr>
                    <w:t>，项目周边无自然保护区、饮用水水源保护区等生态保护目标，项目</w:t>
                  </w:r>
                  <w:r>
                    <w:rPr>
                      <w:rFonts w:hint="eastAsia" w:cs="宋体"/>
                      <w:color w:val="auto"/>
                      <w:sz w:val="21"/>
                      <w:szCs w:val="21"/>
                      <w:lang w:eastAsia="zh-CN"/>
                    </w:rPr>
                    <w:t>符合</w:t>
                  </w:r>
                  <w:r>
                    <w:rPr>
                      <w:rFonts w:hint="eastAsia" w:cs="宋体"/>
                      <w:color w:val="auto"/>
                      <w:sz w:val="21"/>
                      <w:szCs w:val="21"/>
                    </w:rPr>
                    <w:t>生态保护红线区。</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资源利用上线</w:t>
                  </w:r>
                </w:p>
              </w:tc>
              <w:tc>
                <w:tcPr>
                  <w:tcW w:w="56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项目运营过程中消耗一定量的电源、水资源等资源消耗，消耗量相对区域资源利用总量较少，符合资源利用上限要求。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环境质量底线</w:t>
                  </w:r>
                </w:p>
              </w:tc>
              <w:tc>
                <w:tcPr>
                  <w:tcW w:w="56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本项目附近地下水环境质量、声环境质量、大气环境质量能够满足相应的标准要求；项目废气主要为</w:t>
                  </w:r>
                  <w:r>
                    <w:rPr>
                      <w:color w:val="auto"/>
                      <w:sz w:val="21"/>
                      <w:szCs w:val="21"/>
                    </w:rPr>
                    <w:t>NMHC</w:t>
                  </w:r>
                  <w:r>
                    <w:rPr>
                      <w:rFonts w:hint="eastAsia"/>
                      <w:color w:val="auto"/>
                      <w:sz w:val="21"/>
                      <w:szCs w:val="21"/>
                    </w:rPr>
                    <w:t>，经废气处理措施处理后，对周边环境影响较小，无废水外排，符合环境质量底线要求。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环境准入负面清单</w:t>
                  </w:r>
                </w:p>
              </w:tc>
              <w:tc>
                <w:tcPr>
                  <w:tcW w:w="56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项目符合国家及地方产业政策，符合</w:t>
                  </w:r>
                  <w:r>
                    <w:rPr>
                      <w:rFonts w:hint="eastAsia"/>
                      <w:color w:val="auto"/>
                      <w:sz w:val="21"/>
                      <w:szCs w:val="21"/>
                      <w:lang w:eastAsia="zh-CN"/>
                    </w:rPr>
                    <w:t>宁县</w:t>
                  </w:r>
                  <w:r>
                    <w:rPr>
                      <w:color w:val="auto"/>
                      <w:sz w:val="21"/>
                      <w:szCs w:val="21"/>
                    </w:rPr>
                    <w:t>土地利用总体规划、产业定位及环保规划的要求。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s="宋体"/>
                      <w:color w:val="auto"/>
                      <w:sz w:val="21"/>
                      <w:szCs w:val="21"/>
                    </w:rPr>
                    <w:t>符合</w:t>
                  </w:r>
                </w:p>
              </w:tc>
            </w:tr>
          </w:tbl>
          <w:p>
            <w:pPr>
              <w:ind w:firstLine="480"/>
              <w:rPr>
                <w:color w:val="auto"/>
              </w:rPr>
            </w:pPr>
            <w:r>
              <w:rPr>
                <w:rFonts w:hint="eastAsia" w:cs="宋体"/>
                <w:color w:val="auto"/>
              </w:rPr>
              <w:t>综上所述，本次项目符合国家产业政策，选址可行，平面布置合理，项目所在位置符合“三线一单”要求，在落实本报告规定的各项污染防治措施后，能够做到污染物长期稳定达标排放，污染物排放量符合总量控制要求，从环境保护的角度讲，项目建设是可行的。</w:t>
            </w:r>
          </w:p>
          <w:p>
            <w:pPr>
              <w:pStyle w:val="5"/>
              <w:rPr>
                <w:color w:val="auto"/>
              </w:rPr>
            </w:pPr>
            <w:r>
              <w:rPr>
                <w:color w:val="auto"/>
              </w:rPr>
              <w:t>1.4 项目概况</w:t>
            </w:r>
          </w:p>
          <w:p>
            <w:pPr>
              <w:ind w:firstLine="480"/>
              <w:rPr>
                <w:color w:val="auto"/>
              </w:rPr>
            </w:pPr>
            <w:r>
              <w:rPr>
                <w:color w:val="auto"/>
              </w:rPr>
              <w:t>（1）项目名称：</w:t>
            </w:r>
            <w:r>
              <w:rPr>
                <w:rFonts w:hint="eastAsia"/>
                <w:color w:val="auto"/>
                <w:lang w:eastAsia="zh-CN"/>
              </w:rPr>
              <w:t>宁县马坪新区加油加气合建站项目</w:t>
            </w:r>
            <w:r>
              <w:rPr>
                <w:color w:val="auto"/>
              </w:rPr>
              <w:t>；</w:t>
            </w:r>
          </w:p>
          <w:p>
            <w:pPr>
              <w:ind w:firstLine="480"/>
              <w:rPr>
                <w:color w:val="auto"/>
              </w:rPr>
            </w:pPr>
            <w:r>
              <w:rPr>
                <w:color w:val="auto"/>
              </w:rPr>
              <w:t>（2）建设单位：</w:t>
            </w:r>
            <w:r>
              <w:rPr>
                <w:rFonts w:hint="eastAsia"/>
                <w:color w:val="auto"/>
              </w:rPr>
              <w:t>中国石油天然气股份有限公司甘肃庆阳销售分公司</w:t>
            </w:r>
            <w:r>
              <w:rPr>
                <w:color w:val="auto"/>
              </w:rPr>
              <w:t>；</w:t>
            </w:r>
          </w:p>
          <w:p>
            <w:pPr>
              <w:ind w:firstLine="480"/>
              <w:rPr>
                <w:color w:val="auto"/>
              </w:rPr>
            </w:pPr>
            <w:r>
              <w:rPr>
                <w:color w:val="auto"/>
              </w:rPr>
              <w:t>（4）建设性质：</w:t>
            </w:r>
            <w:r>
              <w:rPr>
                <w:rFonts w:hint="eastAsia"/>
                <w:color w:val="auto"/>
                <w:lang w:eastAsia="zh-CN"/>
              </w:rPr>
              <w:t>新建</w:t>
            </w:r>
            <w:r>
              <w:rPr>
                <w:color w:val="auto"/>
              </w:rPr>
              <w:t>；</w:t>
            </w:r>
          </w:p>
          <w:p>
            <w:pPr>
              <w:ind w:firstLine="480"/>
              <w:rPr>
                <w:color w:val="auto"/>
              </w:rPr>
            </w:pPr>
            <w:r>
              <w:rPr>
                <w:color w:val="auto"/>
              </w:rPr>
              <w:t>（5）占地面积：</w:t>
            </w:r>
            <w:r>
              <w:rPr>
                <w:rFonts w:hint="eastAsia"/>
                <w:color w:val="auto"/>
                <w:lang w:val="en-US" w:eastAsia="zh-CN"/>
              </w:rPr>
              <w:t>10467</w:t>
            </w:r>
            <w:r>
              <w:rPr>
                <w:color w:val="auto"/>
              </w:rPr>
              <w:t>m</w:t>
            </w:r>
            <w:r>
              <w:rPr>
                <w:color w:val="auto"/>
                <w:vertAlign w:val="superscript"/>
              </w:rPr>
              <w:t>2</w:t>
            </w:r>
            <w:r>
              <w:rPr>
                <w:color w:val="auto"/>
              </w:rPr>
              <w:t>；</w:t>
            </w:r>
          </w:p>
          <w:p>
            <w:pPr>
              <w:ind w:firstLine="480"/>
              <w:rPr>
                <w:rFonts w:hint="eastAsia" w:eastAsia="宋体"/>
                <w:color w:val="auto"/>
                <w:kern w:val="11"/>
                <w:lang w:eastAsia="zh-CN"/>
              </w:rPr>
            </w:pPr>
            <w:r>
              <w:rPr>
                <w:color w:val="auto"/>
              </w:rPr>
              <w:t>（</w:t>
            </w:r>
            <w:r>
              <w:rPr>
                <w:rFonts w:hint="eastAsia"/>
                <w:color w:val="auto"/>
              </w:rPr>
              <w:t>6</w:t>
            </w:r>
            <w:r>
              <w:rPr>
                <w:color w:val="auto"/>
              </w:rPr>
              <w:t>）建设地点：</w:t>
            </w:r>
            <w:bookmarkStart w:id="0" w:name="_Hlk531082769"/>
            <w:r>
              <w:rPr>
                <w:rFonts w:hint="eastAsia"/>
                <w:color w:val="auto"/>
                <w:szCs w:val="24"/>
                <w:lang w:eastAsia="zh-CN"/>
              </w:rPr>
              <w:t>宁县马坪新区</w:t>
            </w:r>
            <w:r>
              <w:rPr>
                <w:color w:val="auto"/>
                <w:szCs w:val="24"/>
              </w:rPr>
              <w:t>，</w:t>
            </w:r>
            <w:bookmarkEnd w:id="0"/>
            <w:r>
              <w:rPr>
                <w:color w:val="auto"/>
                <w:kern w:val="11"/>
              </w:rPr>
              <w:t>项目中心地理坐标为北纬35°</w:t>
            </w:r>
            <w:r>
              <w:rPr>
                <w:rFonts w:hint="eastAsia"/>
                <w:color w:val="auto"/>
                <w:kern w:val="11"/>
                <w:lang w:val="en-US" w:eastAsia="zh-CN"/>
              </w:rPr>
              <w:t>31</w:t>
            </w:r>
            <w:r>
              <w:rPr>
                <w:color w:val="auto"/>
                <w:kern w:val="11"/>
              </w:rPr>
              <w:t>′</w:t>
            </w:r>
            <w:r>
              <w:rPr>
                <w:rFonts w:hint="eastAsia"/>
                <w:color w:val="auto"/>
                <w:kern w:val="11"/>
                <w:lang w:val="en-US" w:eastAsia="zh-CN"/>
              </w:rPr>
              <w:t>18.22</w:t>
            </w:r>
            <w:r>
              <w:rPr>
                <w:color w:val="auto"/>
                <w:kern w:val="11"/>
              </w:rPr>
              <w:t>″，东经10</w:t>
            </w:r>
            <w:r>
              <w:rPr>
                <w:rFonts w:hint="eastAsia"/>
                <w:color w:val="auto"/>
                <w:kern w:val="11"/>
              </w:rPr>
              <w:t>7</w:t>
            </w:r>
            <w:r>
              <w:rPr>
                <w:color w:val="auto"/>
                <w:kern w:val="11"/>
              </w:rPr>
              <w:t>°</w:t>
            </w:r>
            <w:r>
              <w:rPr>
                <w:rFonts w:hint="eastAsia"/>
                <w:color w:val="auto"/>
                <w:kern w:val="11"/>
                <w:lang w:val="en-US" w:eastAsia="zh-CN"/>
              </w:rPr>
              <w:t>54</w:t>
            </w:r>
            <w:r>
              <w:rPr>
                <w:color w:val="auto"/>
                <w:kern w:val="11"/>
              </w:rPr>
              <w:t>′</w:t>
            </w:r>
            <w:r>
              <w:rPr>
                <w:rFonts w:hint="eastAsia"/>
                <w:color w:val="auto"/>
                <w:kern w:val="11"/>
                <w:lang w:val="en-US" w:eastAsia="zh-CN"/>
              </w:rPr>
              <w:t>14.94</w:t>
            </w:r>
            <w:r>
              <w:rPr>
                <w:color w:val="auto"/>
                <w:kern w:val="11"/>
              </w:rPr>
              <w:t>″</w:t>
            </w:r>
            <w:r>
              <w:rPr>
                <w:rFonts w:hint="eastAsia"/>
                <w:color w:val="auto"/>
                <w:kern w:val="11"/>
                <w:lang w:eastAsia="zh-CN"/>
              </w:rPr>
              <w:t>；</w:t>
            </w:r>
          </w:p>
          <w:p>
            <w:pPr>
              <w:ind w:firstLine="480"/>
              <w:rPr>
                <w:color w:val="auto"/>
                <w:szCs w:val="24"/>
              </w:rPr>
            </w:pPr>
            <w:r>
              <w:rPr>
                <w:color w:val="auto"/>
              </w:rPr>
              <w:t>（</w:t>
            </w:r>
            <w:r>
              <w:rPr>
                <w:rFonts w:hint="eastAsia"/>
                <w:color w:val="auto"/>
              </w:rPr>
              <w:t>7</w:t>
            </w:r>
            <w:r>
              <w:rPr>
                <w:color w:val="auto"/>
              </w:rPr>
              <w:t>）项目周边环境概况：</w:t>
            </w:r>
            <w:r>
              <w:rPr>
                <w:color w:val="auto"/>
                <w:kern w:val="11"/>
              </w:rPr>
              <w:t>项目</w:t>
            </w:r>
            <w:r>
              <w:rPr>
                <w:rFonts w:hint="eastAsia"/>
                <w:color w:val="auto"/>
                <w:kern w:val="11"/>
                <w:lang w:eastAsia="zh-CN"/>
              </w:rPr>
              <w:t>东</w:t>
            </w:r>
            <w:r>
              <w:rPr>
                <w:rFonts w:hint="eastAsia"/>
                <w:color w:val="auto"/>
                <w:kern w:val="11"/>
              </w:rPr>
              <w:t>侧为</w:t>
            </w:r>
            <w:r>
              <w:rPr>
                <w:rFonts w:hint="eastAsia"/>
                <w:color w:val="auto"/>
                <w:kern w:val="11"/>
                <w:lang w:eastAsia="zh-CN"/>
              </w:rPr>
              <w:t>思明路</w:t>
            </w:r>
            <w:r>
              <w:rPr>
                <w:rFonts w:hint="eastAsia"/>
                <w:color w:val="auto"/>
                <w:kern w:val="11"/>
              </w:rPr>
              <w:t>，南侧为</w:t>
            </w:r>
            <w:r>
              <w:rPr>
                <w:rFonts w:hint="eastAsia"/>
                <w:color w:val="auto"/>
                <w:kern w:val="11"/>
                <w:lang w:eastAsia="zh-CN"/>
              </w:rPr>
              <w:t>宁州七路</w:t>
            </w:r>
            <w:r>
              <w:rPr>
                <w:rFonts w:hint="eastAsia"/>
                <w:color w:val="auto"/>
                <w:kern w:val="11"/>
              </w:rPr>
              <w:t>，</w:t>
            </w:r>
            <w:r>
              <w:rPr>
                <w:rFonts w:hint="eastAsia"/>
                <w:color w:val="auto"/>
                <w:kern w:val="11"/>
                <w:lang w:eastAsia="zh-CN"/>
              </w:rPr>
              <w:t>西侧为</w:t>
            </w:r>
            <w:r>
              <w:rPr>
                <w:rFonts w:hint="eastAsia"/>
                <w:color w:val="auto"/>
                <w:kern w:val="11"/>
                <w:lang w:val="en-US" w:eastAsia="zh-CN"/>
              </w:rPr>
              <w:t>303省道，北侧为山沟</w:t>
            </w:r>
            <w:r>
              <w:rPr>
                <w:rFonts w:hint="eastAsia"/>
                <w:color w:val="auto"/>
                <w:szCs w:val="24"/>
              </w:rPr>
              <w:t>。</w:t>
            </w:r>
            <w:r>
              <w:rPr>
                <w:color w:val="auto"/>
                <w:szCs w:val="24"/>
              </w:rPr>
              <w:t>项目地理位置见附</w:t>
            </w:r>
            <w:r>
              <w:rPr>
                <w:color w:val="auto"/>
                <w:kern w:val="0"/>
                <w:szCs w:val="24"/>
              </w:rPr>
              <w:t>图1，</w:t>
            </w:r>
            <w:r>
              <w:rPr>
                <w:color w:val="auto"/>
                <w:szCs w:val="24"/>
              </w:rPr>
              <w:t>项目周围环境关系图见附图2。</w:t>
            </w:r>
          </w:p>
          <w:p>
            <w:pPr>
              <w:pStyle w:val="5"/>
              <w:rPr>
                <w:color w:val="auto"/>
              </w:rPr>
            </w:pPr>
            <w:r>
              <w:rPr>
                <w:color w:val="auto"/>
              </w:rPr>
              <w:t>1.5 建设规模及内容</w:t>
            </w:r>
          </w:p>
          <w:p>
            <w:pPr>
              <w:pStyle w:val="6"/>
              <w:spacing w:before="0" w:after="0"/>
              <w:ind w:firstLine="480" w:firstLineChars="200"/>
              <w:jc w:val="both"/>
              <w:rPr>
                <w:color w:val="auto"/>
              </w:rPr>
            </w:pPr>
            <w:r>
              <w:rPr>
                <w:rFonts w:hint="eastAsia" w:eastAsia="宋体"/>
                <w:color w:val="auto"/>
              </w:rPr>
              <w:t>项目占地面积</w:t>
            </w:r>
            <w:r>
              <w:rPr>
                <w:rFonts w:hint="eastAsia"/>
                <w:color w:val="auto"/>
                <w:lang w:val="en-US" w:eastAsia="zh-CN"/>
              </w:rPr>
              <w:t>10467</w:t>
            </w:r>
            <w:r>
              <w:rPr>
                <w:rFonts w:eastAsia="宋体"/>
                <w:color w:val="auto"/>
              </w:rPr>
              <w:t>m</w:t>
            </w:r>
            <w:r>
              <w:rPr>
                <w:rFonts w:eastAsia="宋体"/>
                <w:color w:val="auto"/>
                <w:vertAlign w:val="superscript"/>
              </w:rPr>
              <w:t>2</w:t>
            </w:r>
            <w:r>
              <w:rPr>
                <w:rFonts w:hint="eastAsia" w:eastAsia="宋体"/>
                <w:color w:val="auto"/>
              </w:rPr>
              <w:t>，按照</w:t>
            </w:r>
            <w:r>
              <w:rPr>
                <w:rFonts w:hint="eastAsia" w:eastAsia="宋体"/>
                <w:color w:val="auto"/>
                <w:lang w:eastAsia="zh-CN"/>
              </w:rPr>
              <w:t>二级加油加气合建站</w:t>
            </w:r>
            <w:r>
              <w:rPr>
                <w:rFonts w:hint="eastAsia" w:eastAsia="宋体"/>
                <w:color w:val="auto"/>
                <w:highlight w:val="none"/>
              </w:rPr>
              <w:t>建设标准新建加油</w:t>
            </w:r>
            <w:r>
              <w:rPr>
                <w:rFonts w:hint="eastAsia" w:eastAsia="宋体"/>
                <w:color w:val="auto"/>
                <w:highlight w:val="none"/>
                <w:lang w:eastAsia="zh-CN"/>
              </w:rPr>
              <w:t>加气合建</w:t>
            </w:r>
            <w:r>
              <w:rPr>
                <w:rFonts w:hint="eastAsia" w:eastAsia="宋体"/>
                <w:color w:val="auto"/>
                <w:highlight w:val="none"/>
              </w:rPr>
              <w:t>站一座。</w:t>
            </w:r>
            <w:r>
              <w:rPr>
                <w:rFonts w:hint="eastAsia" w:eastAsia="宋体"/>
                <w:color w:val="auto"/>
                <w:highlight w:val="none"/>
                <w:lang w:eastAsia="zh-CN"/>
              </w:rPr>
              <w:t>项目分为两期建设，一期建设加油站，二期建设加气站。加油站</w:t>
            </w:r>
            <w:r>
              <w:rPr>
                <w:rFonts w:hint="eastAsia" w:eastAsia="宋体"/>
                <w:color w:val="auto"/>
                <w:kern w:val="0"/>
                <w:highlight w:val="none"/>
              </w:rPr>
              <w:t>拟</w:t>
            </w:r>
            <w:bookmarkStart w:id="1" w:name="_Hlk531083247"/>
            <w:r>
              <w:rPr>
                <w:rFonts w:eastAsia="宋体"/>
                <w:color w:val="auto"/>
                <w:kern w:val="0"/>
                <w:highlight w:val="none"/>
              </w:rPr>
              <w:t>建设</w:t>
            </w:r>
            <w:r>
              <w:rPr>
                <w:rFonts w:hint="eastAsia" w:eastAsia="宋体"/>
                <w:color w:val="auto"/>
                <w:kern w:val="0"/>
                <w:highlight w:val="none"/>
                <w:lang w:eastAsia="zh-CN"/>
              </w:rPr>
              <w:t>钢结构螺栓网架</w:t>
            </w:r>
            <w:r>
              <w:rPr>
                <w:rFonts w:eastAsia="宋体"/>
                <w:color w:val="auto"/>
                <w:kern w:val="0"/>
                <w:highlight w:val="none"/>
              </w:rPr>
              <w:t>罩棚</w:t>
            </w:r>
            <w:r>
              <w:rPr>
                <w:rFonts w:hint="eastAsia" w:eastAsia="宋体"/>
                <w:color w:val="auto"/>
                <w:kern w:val="0"/>
                <w:highlight w:val="none"/>
                <w:lang w:val="en-US" w:eastAsia="zh-CN"/>
              </w:rPr>
              <w:t>224</w:t>
            </w:r>
            <w:r>
              <w:rPr>
                <w:rFonts w:eastAsia="宋体"/>
                <w:color w:val="auto"/>
                <w:kern w:val="0"/>
                <w:highlight w:val="none"/>
              </w:rPr>
              <w:t>m</w:t>
            </w:r>
            <w:r>
              <w:rPr>
                <w:rFonts w:eastAsia="宋体"/>
                <w:color w:val="auto"/>
                <w:kern w:val="0"/>
                <w:highlight w:val="none"/>
                <w:vertAlign w:val="superscript"/>
              </w:rPr>
              <w:t>2</w:t>
            </w:r>
            <w:r>
              <w:rPr>
                <w:rFonts w:eastAsia="宋体"/>
                <w:color w:val="auto"/>
                <w:kern w:val="0"/>
                <w:highlight w:val="none"/>
              </w:rPr>
              <w:t>，</w:t>
            </w:r>
            <w:bookmarkEnd w:id="1"/>
            <w:r>
              <w:rPr>
                <w:rFonts w:eastAsia="宋体"/>
                <w:color w:val="auto"/>
                <w:kern w:val="0"/>
                <w:highlight w:val="none"/>
              </w:rPr>
              <w:t>共建</w:t>
            </w:r>
            <w:r>
              <w:rPr>
                <w:rFonts w:hint="eastAsia" w:eastAsia="宋体"/>
                <w:color w:val="auto"/>
                <w:kern w:val="0"/>
                <w:highlight w:val="none"/>
                <w:lang w:val="en-US" w:eastAsia="zh-CN"/>
              </w:rPr>
              <w:t>5</w:t>
            </w:r>
            <w:r>
              <w:rPr>
                <w:rFonts w:eastAsia="宋体"/>
                <w:color w:val="auto"/>
                <w:kern w:val="0"/>
                <w:highlight w:val="none"/>
              </w:rPr>
              <w:t>座</w:t>
            </w:r>
            <w:r>
              <w:rPr>
                <w:rFonts w:hint="eastAsia" w:eastAsia="宋体"/>
                <w:color w:val="auto"/>
                <w:kern w:val="0"/>
                <w:highlight w:val="none"/>
              </w:rPr>
              <w:t>车道下承重双层油罐</w:t>
            </w:r>
            <w:r>
              <w:rPr>
                <w:rFonts w:eastAsia="宋体"/>
                <w:color w:val="auto"/>
                <w:kern w:val="0"/>
                <w:highlight w:val="none"/>
              </w:rPr>
              <w:t>，其中设置</w:t>
            </w:r>
            <w:r>
              <w:rPr>
                <w:rFonts w:hint="eastAsia" w:eastAsia="宋体"/>
                <w:color w:val="auto"/>
                <w:kern w:val="0"/>
                <w:highlight w:val="none"/>
                <w:lang w:val="en-US" w:eastAsia="zh-CN"/>
              </w:rPr>
              <w:t>2</w:t>
            </w:r>
            <w:r>
              <w:rPr>
                <w:rFonts w:eastAsia="宋体"/>
                <w:color w:val="auto"/>
                <w:kern w:val="0"/>
                <w:highlight w:val="none"/>
              </w:rPr>
              <w:t>座</w:t>
            </w:r>
            <w:r>
              <w:rPr>
                <w:rFonts w:hint="eastAsia" w:eastAsia="宋体"/>
                <w:color w:val="auto"/>
                <w:kern w:val="0"/>
                <w:highlight w:val="none"/>
                <w:lang w:val="en-US" w:eastAsia="zh-CN"/>
              </w:rPr>
              <w:t>40</w:t>
            </w:r>
            <w:r>
              <w:rPr>
                <w:rFonts w:eastAsia="宋体"/>
                <w:color w:val="auto"/>
                <w:kern w:val="0"/>
                <w:highlight w:val="none"/>
              </w:rPr>
              <w:t>m</w:t>
            </w:r>
            <w:r>
              <w:rPr>
                <w:rFonts w:eastAsia="宋体"/>
                <w:color w:val="auto"/>
                <w:kern w:val="0"/>
                <w:highlight w:val="none"/>
                <w:vertAlign w:val="superscript"/>
              </w:rPr>
              <w:t>3</w:t>
            </w:r>
            <w:r>
              <w:rPr>
                <w:rFonts w:eastAsia="宋体"/>
                <w:color w:val="auto"/>
                <w:kern w:val="0"/>
                <w:highlight w:val="none"/>
              </w:rPr>
              <w:t>汽油储罐，</w:t>
            </w:r>
            <w:r>
              <w:rPr>
                <w:rFonts w:hint="eastAsia" w:eastAsia="宋体"/>
                <w:color w:val="auto"/>
                <w:kern w:val="0"/>
                <w:highlight w:val="none"/>
                <w:lang w:val="en-US" w:eastAsia="zh-CN"/>
              </w:rPr>
              <w:t>1座30</w:t>
            </w:r>
            <w:r>
              <w:rPr>
                <w:rFonts w:eastAsia="宋体"/>
                <w:color w:val="auto"/>
                <w:kern w:val="0"/>
                <w:highlight w:val="none"/>
              </w:rPr>
              <w:t>m</w:t>
            </w:r>
            <w:r>
              <w:rPr>
                <w:rFonts w:eastAsia="宋体"/>
                <w:color w:val="auto"/>
                <w:kern w:val="0"/>
                <w:highlight w:val="none"/>
                <w:vertAlign w:val="superscript"/>
              </w:rPr>
              <w:t>3</w:t>
            </w:r>
            <w:r>
              <w:rPr>
                <w:rFonts w:hint="eastAsia" w:eastAsia="宋体"/>
                <w:color w:val="auto"/>
                <w:kern w:val="0"/>
                <w:highlight w:val="none"/>
                <w:vertAlign w:val="baseline"/>
                <w:lang w:eastAsia="zh-CN"/>
              </w:rPr>
              <w:t>汽油储罐，</w:t>
            </w:r>
            <w:r>
              <w:rPr>
                <w:rFonts w:hint="eastAsia" w:eastAsia="宋体"/>
                <w:color w:val="auto"/>
                <w:kern w:val="0"/>
                <w:highlight w:val="none"/>
              </w:rPr>
              <w:t>2</w:t>
            </w:r>
            <w:r>
              <w:rPr>
                <w:rFonts w:eastAsia="宋体"/>
                <w:color w:val="auto"/>
                <w:kern w:val="0"/>
                <w:highlight w:val="none"/>
              </w:rPr>
              <w:t>座</w:t>
            </w:r>
            <w:r>
              <w:rPr>
                <w:rFonts w:hint="eastAsia" w:eastAsia="宋体"/>
                <w:color w:val="auto"/>
                <w:kern w:val="0"/>
                <w:highlight w:val="none"/>
                <w:lang w:val="en-US" w:eastAsia="zh-CN"/>
              </w:rPr>
              <w:t>40</w:t>
            </w:r>
            <w:r>
              <w:rPr>
                <w:rFonts w:eastAsia="宋体"/>
                <w:color w:val="auto"/>
                <w:kern w:val="0"/>
                <w:highlight w:val="none"/>
              </w:rPr>
              <w:t>m</w:t>
            </w:r>
            <w:r>
              <w:rPr>
                <w:rFonts w:eastAsia="宋体"/>
                <w:color w:val="auto"/>
                <w:kern w:val="0"/>
                <w:highlight w:val="none"/>
                <w:vertAlign w:val="superscript"/>
              </w:rPr>
              <w:t>3</w:t>
            </w:r>
            <w:r>
              <w:rPr>
                <w:rFonts w:eastAsia="宋体"/>
                <w:color w:val="auto"/>
                <w:kern w:val="0"/>
                <w:highlight w:val="none"/>
              </w:rPr>
              <w:t>柴油储罐，油罐总容量为</w:t>
            </w:r>
            <w:r>
              <w:rPr>
                <w:rFonts w:hint="eastAsia" w:eastAsia="宋体"/>
                <w:color w:val="auto"/>
                <w:kern w:val="0"/>
                <w:highlight w:val="none"/>
                <w:lang w:val="en-US" w:eastAsia="zh-CN"/>
              </w:rPr>
              <w:t>150</w:t>
            </w:r>
            <w:r>
              <w:rPr>
                <w:rFonts w:eastAsia="宋体"/>
                <w:color w:val="auto"/>
                <w:kern w:val="0"/>
                <w:highlight w:val="none"/>
              </w:rPr>
              <w:t>m</w:t>
            </w:r>
            <w:r>
              <w:rPr>
                <w:rFonts w:eastAsia="宋体"/>
                <w:color w:val="auto"/>
                <w:kern w:val="0"/>
                <w:highlight w:val="none"/>
                <w:vertAlign w:val="superscript"/>
              </w:rPr>
              <w:t>3</w:t>
            </w:r>
            <w:r>
              <w:rPr>
                <w:rFonts w:eastAsia="宋体"/>
                <w:color w:val="auto"/>
                <w:kern w:val="0"/>
                <w:highlight w:val="none"/>
              </w:rPr>
              <w:t>（柴油储罐折半计算），</w:t>
            </w:r>
            <w:bookmarkStart w:id="2" w:name="_Hlk531082883"/>
            <w:r>
              <w:rPr>
                <w:rFonts w:eastAsia="宋体"/>
                <w:color w:val="auto"/>
                <w:kern w:val="0"/>
                <w:highlight w:val="none"/>
              </w:rPr>
              <w:t>配套</w:t>
            </w:r>
            <w:r>
              <w:rPr>
                <w:rFonts w:hint="eastAsia" w:eastAsia="宋体"/>
                <w:color w:val="auto"/>
                <w:kern w:val="0"/>
                <w:highlight w:val="none"/>
                <w:lang w:val="en-US" w:eastAsia="zh-CN"/>
              </w:rPr>
              <w:t>5</w:t>
            </w:r>
            <w:r>
              <w:rPr>
                <w:rFonts w:hint="eastAsia" w:eastAsia="宋体"/>
                <w:color w:val="auto"/>
                <w:kern w:val="0"/>
                <w:highlight w:val="none"/>
              </w:rPr>
              <w:t>台潜泵加油机，汽油加油机为四枪</w:t>
            </w:r>
            <w:r>
              <w:rPr>
                <w:rFonts w:hint="eastAsia" w:eastAsia="宋体"/>
                <w:color w:val="auto"/>
                <w:kern w:val="0"/>
                <w:highlight w:val="none"/>
                <w:lang w:eastAsia="zh-CN"/>
              </w:rPr>
              <w:t>四</w:t>
            </w:r>
            <w:r>
              <w:rPr>
                <w:rFonts w:hint="eastAsia" w:eastAsia="宋体"/>
                <w:color w:val="auto"/>
                <w:kern w:val="0"/>
                <w:highlight w:val="none"/>
              </w:rPr>
              <w:t>油，柴油加油机为双枪双油</w:t>
            </w:r>
            <w:bookmarkEnd w:id="2"/>
            <w:r>
              <w:rPr>
                <w:rFonts w:hint="eastAsia" w:eastAsia="宋体"/>
                <w:color w:val="auto"/>
                <w:kern w:val="0"/>
                <w:highlight w:val="none"/>
                <w:lang w:eastAsia="zh-CN"/>
              </w:rPr>
              <w:t>，</w:t>
            </w:r>
            <w:r>
              <w:rPr>
                <w:rFonts w:hint="eastAsia" w:eastAsia="宋体"/>
                <w:color w:val="auto"/>
                <w:highlight w:val="none"/>
              </w:rPr>
              <w:t>安装液位仪、油气回收管线及设备</w:t>
            </w:r>
            <w:r>
              <w:rPr>
                <w:rFonts w:hint="eastAsia" w:eastAsia="宋体"/>
                <w:color w:val="auto"/>
                <w:highlight w:val="none"/>
                <w:lang w:eastAsia="zh-CN"/>
              </w:rPr>
              <w:t>，</w:t>
            </w:r>
            <w:r>
              <w:rPr>
                <w:rFonts w:hint="eastAsia" w:eastAsia="宋体"/>
                <w:color w:val="auto"/>
                <w:kern w:val="0"/>
                <w:highlight w:val="none"/>
                <w:lang w:val="en-US" w:eastAsia="zh-CN"/>
              </w:rPr>
              <w:t>新建</w:t>
            </w:r>
            <w:r>
              <w:rPr>
                <w:rFonts w:hint="eastAsia" w:eastAsia="宋体"/>
                <w:color w:val="auto"/>
                <w:kern w:val="0"/>
                <w:highlight w:val="none"/>
              </w:rPr>
              <w:t>站房（地上</w:t>
            </w:r>
            <w:r>
              <w:rPr>
                <w:rFonts w:hint="eastAsia" w:eastAsia="宋体"/>
                <w:color w:val="auto"/>
                <w:kern w:val="0"/>
                <w:highlight w:val="none"/>
                <w:lang w:eastAsia="zh-CN"/>
              </w:rPr>
              <w:t>两</w:t>
            </w:r>
            <w:r>
              <w:rPr>
                <w:rFonts w:hint="eastAsia" w:eastAsia="宋体"/>
                <w:color w:val="auto"/>
                <w:kern w:val="0"/>
                <w:highlight w:val="none"/>
              </w:rPr>
              <w:t>层）</w:t>
            </w:r>
            <w:r>
              <w:rPr>
                <w:rFonts w:hint="eastAsia" w:eastAsia="宋体"/>
                <w:color w:val="auto"/>
                <w:kern w:val="0"/>
                <w:highlight w:val="none"/>
                <w:lang w:val="en-US" w:eastAsia="zh-CN"/>
              </w:rPr>
              <w:t>395.28</w:t>
            </w:r>
            <w:r>
              <w:rPr>
                <w:rFonts w:eastAsia="宋体"/>
                <w:color w:val="auto"/>
                <w:kern w:val="0"/>
                <w:highlight w:val="none"/>
              </w:rPr>
              <w:t>m</w:t>
            </w:r>
            <w:r>
              <w:rPr>
                <w:rFonts w:eastAsia="宋体"/>
                <w:color w:val="auto"/>
                <w:kern w:val="0"/>
                <w:highlight w:val="none"/>
                <w:vertAlign w:val="superscript"/>
              </w:rPr>
              <w:t>2</w:t>
            </w:r>
            <w:r>
              <w:rPr>
                <w:rFonts w:hint="eastAsia" w:eastAsia="宋体"/>
                <w:color w:val="auto"/>
                <w:kern w:val="0"/>
                <w:highlight w:val="none"/>
                <w:vertAlign w:val="baseline"/>
                <w:lang w:eastAsia="zh-CN"/>
              </w:rPr>
              <w:t>，</w:t>
            </w:r>
            <w:r>
              <w:rPr>
                <w:rFonts w:hint="eastAsia" w:eastAsia="宋体"/>
                <w:color w:val="auto"/>
                <w:highlight w:val="none"/>
              </w:rPr>
              <w:t>配备电锅炉、供暖系统，并配套建设符合规范要求的卫生间以及消防安全等附属设施</w:t>
            </w:r>
            <w:r>
              <w:rPr>
                <w:rFonts w:hint="eastAsia" w:eastAsia="宋体"/>
                <w:color w:val="auto"/>
                <w:kern w:val="0"/>
                <w:highlight w:val="none"/>
                <w:lang w:eastAsia="zh-CN"/>
              </w:rPr>
              <w:t>。加气站拟建通过式钢结构网架罩棚</w:t>
            </w:r>
            <w:r>
              <w:rPr>
                <w:rFonts w:hint="eastAsia" w:eastAsia="宋体"/>
                <w:color w:val="auto"/>
                <w:kern w:val="0"/>
                <w:highlight w:val="none"/>
                <w:lang w:val="en-US" w:eastAsia="zh-CN"/>
              </w:rPr>
              <w:t>420㎡，设置1台60m³LNG立式储罐，1套6m³CNG储气瓶组，配套L-CNG撬1台，高压空温式气化器1台，加气岛4座，安装2台CNG双枪加气机，2台LNG双枪加液机，LNG柱塞泵2台，EAG加热器1台，BOG加热器1台，LNG潜液双泵撬1台，安装场站设备监控系统、燃气报警系统、加气管理及控制系统等，新建</w:t>
            </w:r>
            <w:r>
              <w:rPr>
                <w:rFonts w:hint="eastAsia" w:eastAsia="宋体"/>
                <w:color w:val="auto"/>
                <w:kern w:val="0"/>
                <w:highlight w:val="none"/>
              </w:rPr>
              <w:t>站房（地上</w:t>
            </w:r>
            <w:r>
              <w:rPr>
                <w:rFonts w:hint="eastAsia" w:eastAsia="宋体"/>
                <w:color w:val="auto"/>
                <w:kern w:val="0"/>
                <w:highlight w:val="none"/>
                <w:lang w:eastAsia="zh-CN"/>
              </w:rPr>
              <w:t>两</w:t>
            </w:r>
            <w:r>
              <w:rPr>
                <w:rFonts w:hint="eastAsia" w:eastAsia="宋体"/>
                <w:color w:val="auto"/>
                <w:kern w:val="0"/>
                <w:highlight w:val="none"/>
              </w:rPr>
              <w:t>层）</w:t>
            </w:r>
            <w:r>
              <w:rPr>
                <w:rFonts w:hint="eastAsia" w:eastAsia="宋体"/>
                <w:color w:val="auto"/>
                <w:kern w:val="0"/>
                <w:highlight w:val="none"/>
                <w:lang w:val="en-US" w:eastAsia="zh-CN"/>
              </w:rPr>
              <w:t>395.28</w:t>
            </w:r>
            <w:r>
              <w:rPr>
                <w:rFonts w:eastAsia="宋体"/>
                <w:color w:val="auto"/>
                <w:kern w:val="0"/>
                <w:highlight w:val="none"/>
              </w:rPr>
              <w:t>m</w:t>
            </w:r>
            <w:r>
              <w:rPr>
                <w:rFonts w:eastAsia="宋体"/>
                <w:color w:val="auto"/>
                <w:kern w:val="0"/>
                <w:highlight w:val="none"/>
                <w:vertAlign w:val="superscript"/>
              </w:rPr>
              <w:t>2</w:t>
            </w:r>
            <w:r>
              <w:rPr>
                <w:rFonts w:hint="eastAsia" w:eastAsia="宋体"/>
                <w:color w:val="auto"/>
                <w:kern w:val="0"/>
                <w:highlight w:val="none"/>
                <w:vertAlign w:val="baseline"/>
                <w:lang w:eastAsia="zh-CN"/>
              </w:rPr>
              <w:t>，</w:t>
            </w:r>
            <w:r>
              <w:rPr>
                <w:rFonts w:hint="eastAsia" w:eastAsia="宋体"/>
                <w:color w:val="auto"/>
                <w:highlight w:val="none"/>
              </w:rPr>
              <w:t>配备电锅炉、供暖系统，并配套建设符合规范要求的卫生间以及消防安全等附属设施。</w:t>
            </w:r>
            <w:r>
              <w:rPr>
                <w:rFonts w:eastAsia="宋体"/>
                <w:color w:val="auto"/>
                <w:kern w:val="0"/>
                <w:highlight w:val="none"/>
              </w:rPr>
              <w:t>根据</w:t>
            </w:r>
            <w:r>
              <w:rPr>
                <w:rFonts w:hint="eastAsia" w:eastAsia="宋体"/>
                <w:color w:val="auto"/>
                <w:kern w:val="0"/>
                <w:highlight w:val="none"/>
                <w:lang w:eastAsia="zh-CN"/>
              </w:rPr>
              <w:t>建设单位</w:t>
            </w:r>
            <w:r>
              <w:rPr>
                <w:rFonts w:eastAsia="宋体"/>
                <w:color w:val="auto"/>
                <w:kern w:val="0"/>
                <w:highlight w:val="none"/>
              </w:rPr>
              <w:t>提供的资料，项目预计</w:t>
            </w:r>
            <w:r>
              <w:rPr>
                <w:rFonts w:hint="eastAsia" w:eastAsia="宋体"/>
                <w:color w:val="auto"/>
                <w:kern w:val="0"/>
                <w:highlight w:val="none"/>
              </w:rPr>
              <w:t>油品销</w:t>
            </w:r>
            <w:r>
              <w:rPr>
                <w:rFonts w:eastAsia="宋体"/>
                <w:color w:val="auto"/>
                <w:kern w:val="0"/>
                <w:highlight w:val="none"/>
              </w:rPr>
              <w:t>量为</w:t>
            </w:r>
            <w:r>
              <w:rPr>
                <w:rFonts w:hint="eastAsia" w:eastAsia="宋体"/>
                <w:color w:val="auto"/>
                <w:kern w:val="0"/>
              </w:rPr>
              <w:t>1800</w:t>
            </w:r>
            <w:r>
              <w:rPr>
                <w:rFonts w:eastAsia="宋体"/>
                <w:color w:val="auto"/>
                <w:kern w:val="0"/>
              </w:rPr>
              <w:t>t/a</w:t>
            </w:r>
            <w:r>
              <w:rPr>
                <w:rFonts w:eastAsia="宋体"/>
                <w:color w:val="auto"/>
                <w:kern w:val="0"/>
                <w:highlight w:val="none"/>
              </w:rPr>
              <w:t>，其中汽油</w:t>
            </w:r>
            <w:r>
              <w:rPr>
                <w:rFonts w:hint="eastAsia" w:eastAsia="宋体"/>
                <w:color w:val="auto"/>
                <w:kern w:val="0"/>
                <w:highlight w:val="none"/>
              </w:rPr>
              <w:t>700</w:t>
            </w:r>
            <w:r>
              <w:rPr>
                <w:rFonts w:eastAsia="宋体"/>
                <w:color w:val="auto"/>
                <w:kern w:val="0"/>
                <w:highlight w:val="none"/>
              </w:rPr>
              <w:t>t/a，柴油</w:t>
            </w:r>
            <w:r>
              <w:rPr>
                <w:rFonts w:hint="eastAsia" w:eastAsia="宋体"/>
                <w:color w:val="auto"/>
                <w:kern w:val="0"/>
                <w:highlight w:val="none"/>
              </w:rPr>
              <w:t>1100</w:t>
            </w:r>
            <w:r>
              <w:rPr>
                <w:rFonts w:eastAsia="宋体"/>
                <w:color w:val="auto"/>
                <w:kern w:val="0"/>
                <w:highlight w:val="none"/>
              </w:rPr>
              <w:t>t/a</w:t>
            </w:r>
            <w:r>
              <w:rPr>
                <w:rFonts w:hint="eastAsia" w:eastAsia="宋体"/>
                <w:color w:val="auto"/>
                <w:kern w:val="0"/>
                <w:highlight w:val="none"/>
                <w:lang w:eastAsia="zh-CN"/>
              </w:rPr>
              <w:t>；</w:t>
            </w:r>
            <w:r>
              <w:rPr>
                <w:rFonts w:hint="eastAsia" w:ascii="Times New Roman" w:hAnsi="Times New Roman" w:eastAsia="宋体" w:cs="Times New Roman"/>
                <w:color w:val="auto"/>
                <w:kern w:val="2"/>
                <w:sz w:val="24"/>
                <w:szCs w:val="22"/>
                <w:highlight w:val="none"/>
                <w:lang w:val="en-US" w:eastAsia="zh-CN" w:bidi="ar-SA"/>
              </w:rPr>
              <w:t>预计LNG的加气规模为10000Nm</w:t>
            </w:r>
            <w:r>
              <w:rPr>
                <w:rFonts w:hint="eastAsia" w:ascii="Times New Roman" w:hAnsi="Times New Roman" w:eastAsia="宋体" w:cs="Times New Roman"/>
                <w:color w:val="auto"/>
                <w:kern w:val="2"/>
                <w:sz w:val="24"/>
                <w:szCs w:val="22"/>
                <w:highlight w:val="none"/>
                <w:vertAlign w:val="superscript"/>
                <w:lang w:val="en-US" w:eastAsia="zh-CN" w:bidi="ar-SA"/>
              </w:rPr>
              <w:t>3</w:t>
            </w:r>
            <w:r>
              <w:rPr>
                <w:rFonts w:hint="eastAsia" w:ascii="Times New Roman" w:hAnsi="Times New Roman" w:eastAsia="宋体" w:cs="Times New Roman"/>
                <w:color w:val="auto"/>
                <w:kern w:val="2"/>
                <w:sz w:val="24"/>
                <w:szCs w:val="22"/>
                <w:highlight w:val="none"/>
                <w:lang w:val="en-US" w:eastAsia="zh-CN" w:bidi="ar-SA"/>
              </w:rPr>
              <w:t>/d，L-CNG的加气规模为10000Nm</w:t>
            </w:r>
            <w:r>
              <w:rPr>
                <w:rFonts w:hint="eastAsia" w:ascii="Times New Roman" w:hAnsi="Times New Roman" w:eastAsia="宋体" w:cs="Times New Roman"/>
                <w:color w:val="auto"/>
                <w:kern w:val="2"/>
                <w:sz w:val="24"/>
                <w:szCs w:val="22"/>
                <w:highlight w:val="none"/>
                <w:vertAlign w:val="superscript"/>
                <w:lang w:val="en-US" w:eastAsia="zh-CN" w:bidi="ar-SA"/>
              </w:rPr>
              <w:t>3</w:t>
            </w:r>
            <w:r>
              <w:rPr>
                <w:rFonts w:hint="eastAsia" w:ascii="Times New Roman" w:hAnsi="Times New Roman" w:eastAsia="宋体" w:cs="Times New Roman"/>
                <w:color w:val="auto"/>
                <w:kern w:val="2"/>
                <w:sz w:val="24"/>
                <w:szCs w:val="22"/>
                <w:highlight w:val="none"/>
                <w:lang w:val="en-US" w:eastAsia="zh-CN" w:bidi="ar-SA"/>
              </w:rPr>
              <w:t>/d</w:t>
            </w:r>
            <w:r>
              <w:rPr>
                <w:rFonts w:hint="eastAsia" w:eastAsia="宋体" w:cs="Times New Roman"/>
                <w:color w:val="auto"/>
                <w:kern w:val="2"/>
                <w:sz w:val="24"/>
                <w:szCs w:val="22"/>
                <w:highlight w:val="none"/>
                <w:lang w:val="en-US" w:eastAsia="zh-CN" w:bidi="ar-SA"/>
              </w:rPr>
              <w:t>。</w:t>
            </w:r>
            <w:r>
              <w:rPr>
                <w:rFonts w:eastAsia="宋体"/>
                <w:color w:val="auto"/>
                <w:kern w:val="0"/>
              </w:rPr>
              <w:t>依据《汽车加油加气站设计与施工规范》（GB50156-2012，2014修订版），本站为</w:t>
            </w:r>
            <w:r>
              <w:rPr>
                <w:rFonts w:hint="eastAsia" w:eastAsia="宋体"/>
                <w:color w:val="auto"/>
                <w:kern w:val="0"/>
                <w:lang w:eastAsia="zh-CN"/>
              </w:rPr>
              <w:t>二级加油加气合建站</w:t>
            </w:r>
            <w:r>
              <w:rPr>
                <w:rFonts w:eastAsia="宋体"/>
                <w:color w:val="auto"/>
                <w:kern w:val="0"/>
              </w:rPr>
              <w:t>，具体等级划分见表1-</w:t>
            </w:r>
            <w:r>
              <w:rPr>
                <w:rFonts w:hint="eastAsia" w:eastAsia="宋体"/>
                <w:color w:val="auto"/>
                <w:kern w:val="0"/>
                <w:lang w:val="en-US" w:eastAsia="zh-CN"/>
              </w:rPr>
              <w:t>7</w:t>
            </w:r>
            <w:r>
              <w:rPr>
                <w:rFonts w:eastAsia="宋体"/>
                <w:color w:val="auto"/>
                <w:kern w:val="0"/>
              </w:rPr>
              <w:t>。</w:t>
            </w:r>
          </w:p>
          <w:p>
            <w:pPr>
              <w:pStyle w:val="7"/>
              <w:rPr>
                <w:rFonts w:hint="eastAsia"/>
                <w:color w:val="auto"/>
                <w:lang w:val="en-US" w:eastAsia="zh-CN"/>
              </w:rPr>
            </w:pPr>
            <w:r>
              <w:rPr>
                <w:color w:val="auto"/>
              </w:rPr>
              <w:t>表1-</w:t>
            </w:r>
            <w:r>
              <w:rPr>
                <w:rFonts w:hint="eastAsia"/>
                <w:color w:val="auto"/>
                <w:lang w:val="en-US" w:eastAsia="zh-CN"/>
              </w:rPr>
              <w:t>7</w:t>
            </w:r>
            <w:r>
              <w:rPr>
                <w:color w:val="auto"/>
              </w:rPr>
              <w:t xml:space="preserve">  </w:t>
            </w:r>
            <w:r>
              <w:rPr>
                <w:rFonts w:hint="eastAsia"/>
                <w:color w:val="auto"/>
                <w:lang w:eastAsia="zh-CN"/>
              </w:rPr>
              <w:t>加油与</w:t>
            </w:r>
            <w:r>
              <w:rPr>
                <w:rFonts w:hint="eastAsia"/>
                <w:color w:val="auto"/>
                <w:lang w:val="en-US" w:eastAsia="zh-CN"/>
              </w:rPr>
              <w:t>LNG加气、L-CNG加气、LNG/L-CNG加气</w:t>
            </w:r>
          </w:p>
          <w:p>
            <w:pPr>
              <w:pStyle w:val="7"/>
              <w:rPr>
                <w:color w:val="auto"/>
              </w:rPr>
            </w:pPr>
            <w:r>
              <w:rPr>
                <w:rFonts w:hint="eastAsia"/>
                <w:color w:val="auto"/>
                <w:lang w:val="en-US" w:eastAsia="zh-CN"/>
              </w:rPr>
              <w:t>以及加油与LNG加气和CNG加气合建站的等级划分</w:t>
            </w:r>
            <w:r>
              <w:rPr>
                <w:color w:val="auto"/>
              </w:rPr>
              <w:t>一览表</w:t>
            </w:r>
          </w:p>
          <w:tbl>
            <w:tblPr>
              <w:tblStyle w:val="23"/>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236"/>
              <w:gridCol w:w="271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合建站等级</w:t>
                  </w:r>
                </w:p>
              </w:tc>
              <w:tc>
                <w:tcPr>
                  <w:tcW w:w="2236" w:type="dxa"/>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LNG储罐</w:t>
                  </w:r>
                  <w:r>
                    <w:rPr>
                      <w:color w:val="auto"/>
                      <w:sz w:val="21"/>
                      <w:szCs w:val="21"/>
                    </w:rPr>
                    <w:t>总容积</w:t>
                  </w:r>
                  <w:r>
                    <w:rPr>
                      <w:rFonts w:hint="eastAsia"/>
                      <w:color w:val="auto"/>
                      <w:sz w:val="21"/>
                      <w:szCs w:val="21"/>
                      <w:lang w:eastAsia="zh-CN"/>
                    </w:rPr>
                    <w:t>（</w:t>
                  </w:r>
                  <w:r>
                    <w:rPr>
                      <w:rFonts w:hint="eastAsia"/>
                      <w:color w:val="auto"/>
                      <w:sz w:val="21"/>
                      <w:szCs w:val="21"/>
                      <w:lang w:val="en-US" w:eastAsia="zh-CN"/>
                    </w:rPr>
                    <w:t>m³</w:t>
                  </w:r>
                  <w:r>
                    <w:rPr>
                      <w:rFonts w:hint="eastAsia"/>
                      <w:color w:val="auto"/>
                      <w:sz w:val="21"/>
                      <w:szCs w:val="21"/>
                      <w:lang w:eastAsia="zh-CN"/>
                    </w:rPr>
                    <w:t>）</w:t>
                  </w:r>
                </w:p>
              </w:tc>
              <w:tc>
                <w:tcPr>
                  <w:tcW w:w="2714" w:type="dxa"/>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LNG储罐总</w:t>
                  </w:r>
                  <w:r>
                    <w:rPr>
                      <w:color w:val="auto"/>
                      <w:sz w:val="21"/>
                      <w:szCs w:val="21"/>
                    </w:rPr>
                    <w:t>容积</w:t>
                  </w:r>
                  <w:r>
                    <w:rPr>
                      <w:rFonts w:hint="eastAsia"/>
                      <w:color w:val="auto"/>
                      <w:sz w:val="21"/>
                      <w:szCs w:val="21"/>
                      <w:lang w:eastAsia="zh-CN"/>
                    </w:rPr>
                    <w:t>与油品储罐总容积合计（</w:t>
                  </w:r>
                  <w:r>
                    <w:rPr>
                      <w:rFonts w:hint="eastAsia"/>
                      <w:color w:val="auto"/>
                      <w:sz w:val="21"/>
                      <w:szCs w:val="21"/>
                      <w:lang w:val="en-US" w:eastAsia="zh-CN"/>
                    </w:rPr>
                    <w:t>m³</w:t>
                  </w:r>
                  <w:r>
                    <w:rPr>
                      <w:rFonts w:hint="eastAsia"/>
                      <w:color w:val="auto"/>
                      <w:sz w:val="21"/>
                      <w:szCs w:val="21"/>
                      <w:lang w:eastAsia="zh-CN"/>
                    </w:rPr>
                    <w:t>）</w:t>
                  </w:r>
                </w:p>
              </w:tc>
              <w:tc>
                <w:tcPr>
                  <w:tcW w:w="2221" w:type="dxa"/>
                  <w:tcBorders>
                    <w:tl2br w:val="nil"/>
                    <w:tr2bl w:val="nil"/>
                  </w:tcBorders>
                  <w:vAlign w:val="center"/>
                </w:tcPr>
                <w:p>
                  <w:pPr>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val="en-US" w:eastAsia="zh-CN"/>
                    </w:rPr>
                    <w:t>CNG储气设施总容积（m³）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vMerge w:val="restart"/>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一级</w:t>
                  </w:r>
                </w:p>
              </w:tc>
              <w:tc>
                <w:tcPr>
                  <w:tcW w:w="2236" w:type="dxa"/>
                  <w:tcBorders>
                    <w:tl2br w:val="nil"/>
                    <w:tr2bl w:val="nil"/>
                  </w:tcBorders>
                  <w:vAlign w:val="center"/>
                </w:tcPr>
                <w:p>
                  <w:pPr>
                    <w:adjustRightInd w:val="0"/>
                    <w:snapToGrid w:val="0"/>
                    <w:ind w:firstLine="0" w:firstLineChars="0"/>
                    <w:jc w:val="center"/>
                    <w:rPr>
                      <w:rFonts w:hint="default" w:eastAsia="宋体"/>
                      <w:color w:val="auto"/>
                      <w:sz w:val="21"/>
                      <w:szCs w:val="21"/>
                      <w:lang w:val="en-US" w:eastAsia="zh-CN"/>
                    </w:rPr>
                  </w:pPr>
                  <w:r>
                    <w:rPr>
                      <w:color w:val="auto"/>
                      <w:sz w:val="21"/>
                      <w:szCs w:val="21"/>
                    </w:rPr>
                    <w:t>≤</w:t>
                  </w:r>
                  <w:r>
                    <w:rPr>
                      <w:rFonts w:hint="eastAsia"/>
                      <w:color w:val="auto"/>
                      <w:sz w:val="21"/>
                      <w:szCs w:val="21"/>
                      <w:lang w:val="en-US" w:eastAsia="zh-CN"/>
                    </w:rPr>
                    <w:t>120</w:t>
                  </w:r>
                </w:p>
              </w:tc>
              <w:tc>
                <w:tcPr>
                  <w:tcW w:w="2714" w:type="dxa"/>
                  <w:tcBorders>
                    <w:tl2br w:val="nil"/>
                    <w:tr2bl w:val="nil"/>
                  </w:tcBorders>
                  <w:vAlign w:val="center"/>
                </w:tcPr>
                <w:p>
                  <w:pPr>
                    <w:adjustRightInd w:val="0"/>
                    <w:snapToGrid w:val="0"/>
                    <w:ind w:firstLine="0" w:firstLineChars="0"/>
                    <w:jc w:val="center"/>
                    <w:rPr>
                      <w:rFonts w:hint="eastAsia"/>
                      <w:color w:val="auto"/>
                      <w:sz w:val="21"/>
                      <w:szCs w:val="21"/>
                      <w:lang w:val="en-US" w:eastAsia="zh-CN"/>
                    </w:rPr>
                  </w:pPr>
                  <w:r>
                    <w:rPr>
                      <w:color w:val="auto"/>
                      <w:sz w:val="21"/>
                      <w:szCs w:val="21"/>
                    </w:rPr>
                    <w:t>150＜V≤210</w:t>
                  </w:r>
                </w:p>
              </w:tc>
              <w:tc>
                <w:tcPr>
                  <w:tcW w:w="2221" w:type="dxa"/>
                  <w:tcBorders>
                    <w:tl2br w:val="nil"/>
                    <w:tr2bl w:val="nil"/>
                  </w:tcBorders>
                  <w:vAlign w:val="center"/>
                </w:tcPr>
                <w:p>
                  <w:pPr>
                    <w:adjustRightInd w:val="0"/>
                    <w:snapToGrid w:val="0"/>
                    <w:ind w:firstLine="0" w:firstLineChars="0"/>
                    <w:jc w:val="center"/>
                    <w:rPr>
                      <w:rFonts w:hint="default" w:eastAsia="宋体"/>
                      <w:color w:val="auto"/>
                      <w:sz w:val="21"/>
                      <w:szCs w:val="21"/>
                      <w:lang w:val="en-US" w:eastAsia="zh-CN"/>
                    </w:rPr>
                  </w:pPr>
                  <w:r>
                    <w:rPr>
                      <w:color w:val="auto"/>
                      <w:sz w:val="21"/>
                      <w:szCs w:val="21"/>
                    </w:rPr>
                    <w:t>≤</w:t>
                  </w:r>
                  <w:r>
                    <w:rPr>
                      <w:rFonts w:hint="eastAsia"/>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2236" w:type="dxa"/>
                  <w:tcBorders>
                    <w:tl2br w:val="nil"/>
                    <w:tr2bl w:val="nil"/>
                  </w:tcBorders>
                  <w:vAlign w:val="center"/>
                </w:tcPr>
                <w:p>
                  <w:pPr>
                    <w:adjustRightInd w:val="0"/>
                    <w:snapToGrid w:val="0"/>
                    <w:ind w:left="0" w:leftChars="0"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90</w:t>
                  </w:r>
                </w:p>
              </w:tc>
              <w:tc>
                <w:tcPr>
                  <w:tcW w:w="2714" w:type="dxa"/>
                  <w:tcBorders>
                    <w:tl2br w:val="nil"/>
                    <w:tr2bl w:val="nil"/>
                  </w:tcBorders>
                  <w:vAlign w:val="center"/>
                </w:tcPr>
                <w:p>
                  <w:pPr>
                    <w:adjustRightInd w:val="0"/>
                    <w:snapToGrid w:val="0"/>
                    <w:ind w:left="0" w:leftChars="0" w:firstLine="0" w:firstLineChars="0"/>
                    <w:jc w:val="center"/>
                    <w:rPr>
                      <w:rFonts w:hint="default" w:eastAsia="宋体"/>
                      <w:color w:val="auto"/>
                      <w:sz w:val="21"/>
                      <w:szCs w:val="21"/>
                      <w:lang w:val="en-US" w:eastAsia="zh-CN"/>
                    </w:rPr>
                  </w:pPr>
                  <w:r>
                    <w:rPr>
                      <w:color w:val="auto"/>
                      <w:sz w:val="21"/>
                      <w:szCs w:val="21"/>
                    </w:rPr>
                    <w:t>150＜V≤</w:t>
                  </w:r>
                  <w:r>
                    <w:rPr>
                      <w:rFonts w:hint="eastAsia"/>
                      <w:color w:val="auto"/>
                      <w:sz w:val="21"/>
                      <w:szCs w:val="21"/>
                      <w:lang w:val="en-US" w:eastAsia="zh-CN"/>
                    </w:rPr>
                    <w:t>180</w:t>
                  </w:r>
                </w:p>
              </w:tc>
              <w:tc>
                <w:tcPr>
                  <w:tcW w:w="2221" w:type="dxa"/>
                  <w:tcBorders>
                    <w:tl2br w:val="nil"/>
                    <w:tr2bl w:val="nil"/>
                  </w:tcBorders>
                  <w:vAlign w:val="center"/>
                </w:tcPr>
                <w:p>
                  <w:pPr>
                    <w:adjustRightInd w:val="0"/>
                    <w:snapToGrid w:val="0"/>
                    <w:ind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vMerge w:val="restart"/>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二级</w:t>
                  </w:r>
                </w:p>
              </w:tc>
              <w:tc>
                <w:tcPr>
                  <w:tcW w:w="2236" w:type="dxa"/>
                  <w:tcBorders>
                    <w:tl2br w:val="nil"/>
                    <w:tr2bl w:val="nil"/>
                  </w:tcBorders>
                  <w:vAlign w:val="center"/>
                </w:tcPr>
                <w:p>
                  <w:pPr>
                    <w:adjustRightInd w:val="0"/>
                    <w:snapToGrid w:val="0"/>
                    <w:ind w:left="0" w:leftChars="0"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60</w:t>
                  </w:r>
                </w:p>
              </w:tc>
              <w:tc>
                <w:tcPr>
                  <w:tcW w:w="2714" w:type="dxa"/>
                  <w:tcBorders>
                    <w:tl2br w:val="nil"/>
                    <w:tr2bl w:val="nil"/>
                  </w:tcBorders>
                  <w:vAlign w:val="center"/>
                </w:tcPr>
                <w:p>
                  <w:pPr>
                    <w:adjustRightInd w:val="0"/>
                    <w:snapToGrid w:val="0"/>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90</w:t>
                  </w:r>
                  <w:r>
                    <w:rPr>
                      <w:color w:val="auto"/>
                      <w:sz w:val="21"/>
                      <w:szCs w:val="21"/>
                    </w:rPr>
                    <w:t>＜V≤</w:t>
                  </w:r>
                  <w:r>
                    <w:rPr>
                      <w:rFonts w:hint="eastAsia"/>
                      <w:color w:val="auto"/>
                      <w:sz w:val="21"/>
                      <w:szCs w:val="21"/>
                      <w:lang w:val="en-US" w:eastAsia="zh-CN"/>
                    </w:rPr>
                    <w:t>150</w:t>
                  </w:r>
                </w:p>
              </w:tc>
              <w:tc>
                <w:tcPr>
                  <w:tcW w:w="2221"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w:t>
                  </w:r>
                  <w:r>
                    <w:rPr>
                      <w:rFonts w:hint="eastAsia"/>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2236" w:type="dxa"/>
                  <w:tcBorders>
                    <w:tl2br w:val="nil"/>
                    <w:tr2bl w:val="nil"/>
                  </w:tcBorders>
                  <w:vAlign w:val="center"/>
                </w:tcPr>
                <w:p>
                  <w:pPr>
                    <w:adjustRightInd w:val="0"/>
                    <w:snapToGrid w:val="0"/>
                    <w:ind w:left="0" w:leftChars="0"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30</w:t>
                  </w:r>
                </w:p>
              </w:tc>
              <w:tc>
                <w:tcPr>
                  <w:tcW w:w="2714" w:type="dxa"/>
                  <w:tcBorders>
                    <w:tl2br w:val="nil"/>
                    <w:tr2bl w:val="nil"/>
                  </w:tcBorders>
                  <w:vAlign w:val="center"/>
                </w:tcPr>
                <w:p>
                  <w:pPr>
                    <w:adjustRightInd w:val="0"/>
                    <w:snapToGrid w:val="0"/>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90</w:t>
                  </w:r>
                  <w:r>
                    <w:rPr>
                      <w:color w:val="auto"/>
                      <w:sz w:val="21"/>
                      <w:szCs w:val="21"/>
                    </w:rPr>
                    <w:t>＜V≤</w:t>
                  </w:r>
                  <w:r>
                    <w:rPr>
                      <w:rFonts w:hint="eastAsia"/>
                      <w:color w:val="auto"/>
                      <w:sz w:val="21"/>
                      <w:szCs w:val="21"/>
                      <w:lang w:val="en-US" w:eastAsia="zh-CN"/>
                    </w:rPr>
                    <w:t>120</w:t>
                  </w:r>
                </w:p>
              </w:tc>
              <w:tc>
                <w:tcPr>
                  <w:tcW w:w="2221" w:type="dxa"/>
                  <w:tcBorders>
                    <w:tl2br w:val="nil"/>
                    <w:tr2bl w:val="nil"/>
                  </w:tcBorders>
                  <w:vAlign w:val="center"/>
                </w:tcPr>
                <w:p>
                  <w:pPr>
                    <w:adjustRightInd w:val="0"/>
                    <w:snapToGrid w:val="0"/>
                    <w:ind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vMerge w:val="restart"/>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三级</w:t>
                  </w:r>
                </w:p>
              </w:tc>
              <w:tc>
                <w:tcPr>
                  <w:tcW w:w="2236" w:type="dxa"/>
                  <w:tcBorders>
                    <w:tl2br w:val="nil"/>
                    <w:tr2bl w:val="nil"/>
                  </w:tcBorders>
                  <w:vAlign w:val="center"/>
                </w:tcPr>
                <w:p>
                  <w:pPr>
                    <w:adjustRightInd w:val="0"/>
                    <w:snapToGrid w:val="0"/>
                    <w:ind w:left="0" w:leftChars="0"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60</w:t>
                  </w:r>
                </w:p>
              </w:tc>
              <w:tc>
                <w:tcPr>
                  <w:tcW w:w="2714" w:type="dxa"/>
                  <w:tcBorders>
                    <w:tl2br w:val="nil"/>
                    <w:tr2bl w:val="nil"/>
                  </w:tcBorders>
                  <w:vAlign w:val="center"/>
                </w:tcPr>
                <w:p>
                  <w:pPr>
                    <w:adjustRightInd w:val="0"/>
                    <w:snapToGrid w:val="0"/>
                    <w:ind w:left="0" w:leftChars="0" w:firstLine="0" w:firstLineChars="0"/>
                    <w:jc w:val="center"/>
                    <w:rPr>
                      <w:color w:val="auto"/>
                      <w:sz w:val="21"/>
                      <w:szCs w:val="21"/>
                    </w:rPr>
                  </w:pPr>
                  <w:r>
                    <w:rPr>
                      <w:color w:val="auto"/>
                      <w:sz w:val="21"/>
                      <w:szCs w:val="21"/>
                    </w:rPr>
                    <w:t>≤</w:t>
                  </w:r>
                  <w:r>
                    <w:rPr>
                      <w:rFonts w:hint="eastAsia"/>
                      <w:color w:val="auto"/>
                      <w:sz w:val="21"/>
                      <w:szCs w:val="21"/>
                      <w:lang w:val="en-US" w:eastAsia="zh-CN"/>
                    </w:rPr>
                    <w:t>90</w:t>
                  </w:r>
                </w:p>
              </w:tc>
              <w:tc>
                <w:tcPr>
                  <w:tcW w:w="2221"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w:t>
                  </w:r>
                  <w:r>
                    <w:rPr>
                      <w:rFonts w:hint="eastAsia"/>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6"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2236" w:type="dxa"/>
                  <w:tcBorders>
                    <w:tl2br w:val="nil"/>
                    <w:tr2bl w:val="nil"/>
                  </w:tcBorders>
                  <w:vAlign w:val="center"/>
                </w:tcPr>
                <w:p>
                  <w:pPr>
                    <w:adjustRightInd w:val="0"/>
                    <w:snapToGrid w:val="0"/>
                    <w:ind w:left="0" w:leftChars="0" w:firstLine="0" w:firstLineChars="0"/>
                    <w:jc w:val="center"/>
                    <w:rPr>
                      <w:rFonts w:hint="default" w:eastAsia="宋体"/>
                      <w:color w:val="auto"/>
                      <w:sz w:val="21"/>
                      <w:szCs w:val="21"/>
                      <w:lang w:val="en-US" w:eastAsia="zh-CN"/>
                    </w:rPr>
                  </w:pPr>
                  <w:r>
                    <w:rPr>
                      <w:color w:val="auto"/>
                      <w:sz w:val="21"/>
                      <w:szCs w:val="21"/>
                    </w:rPr>
                    <w:t>≤</w:t>
                  </w:r>
                  <w:r>
                    <w:rPr>
                      <w:rFonts w:hint="eastAsia"/>
                      <w:color w:val="auto"/>
                      <w:sz w:val="21"/>
                      <w:szCs w:val="21"/>
                      <w:lang w:val="en-US" w:eastAsia="zh-CN"/>
                    </w:rPr>
                    <w:t>30</w:t>
                  </w:r>
                </w:p>
              </w:tc>
              <w:tc>
                <w:tcPr>
                  <w:tcW w:w="2714" w:type="dxa"/>
                  <w:tcBorders>
                    <w:tl2br w:val="nil"/>
                    <w:tr2bl w:val="nil"/>
                  </w:tcBorders>
                  <w:vAlign w:val="center"/>
                </w:tcPr>
                <w:p>
                  <w:pPr>
                    <w:adjustRightInd w:val="0"/>
                    <w:snapToGrid w:val="0"/>
                    <w:ind w:left="0" w:leftChars="0" w:firstLine="0" w:firstLineChars="0"/>
                    <w:jc w:val="center"/>
                    <w:rPr>
                      <w:color w:val="auto"/>
                      <w:sz w:val="21"/>
                      <w:szCs w:val="21"/>
                    </w:rPr>
                  </w:pPr>
                  <w:r>
                    <w:rPr>
                      <w:color w:val="auto"/>
                      <w:sz w:val="21"/>
                      <w:szCs w:val="21"/>
                    </w:rPr>
                    <w:t>≤</w:t>
                  </w:r>
                  <w:r>
                    <w:rPr>
                      <w:rFonts w:hint="eastAsia"/>
                      <w:color w:val="auto"/>
                      <w:sz w:val="21"/>
                      <w:szCs w:val="21"/>
                      <w:lang w:val="en-US" w:eastAsia="zh-CN"/>
                    </w:rPr>
                    <w:t>90</w:t>
                  </w:r>
                </w:p>
              </w:tc>
              <w:tc>
                <w:tcPr>
                  <w:tcW w:w="2221" w:type="dxa"/>
                  <w:tcBorders>
                    <w:tl2br w:val="nil"/>
                    <w:tr2bl w:val="nil"/>
                  </w:tcBorders>
                  <w:vAlign w:val="center"/>
                </w:tcPr>
                <w:p>
                  <w:pPr>
                    <w:adjustRightInd w:val="0"/>
                    <w:snapToGrid w:val="0"/>
                    <w:ind w:firstLine="0" w:firstLineChars="0"/>
                    <w:jc w:val="center"/>
                    <w:rPr>
                      <w:rFonts w:hint="default"/>
                      <w:color w:val="auto"/>
                      <w:sz w:val="21"/>
                      <w:szCs w:val="21"/>
                      <w:lang w:val="en-US"/>
                    </w:rPr>
                  </w:pPr>
                  <w:r>
                    <w:rPr>
                      <w:color w:val="auto"/>
                      <w:sz w:val="21"/>
                      <w:szCs w:val="21"/>
                    </w:rPr>
                    <w:t>≤</w:t>
                  </w:r>
                  <w:r>
                    <w:rPr>
                      <w:rFonts w:hint="eastAsia"/>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7" w:type="dxa"/>
                  <w:gridSpan w:val="4"/>
                  <w:tcBorders>
                    <w:tl2br w:val="nil"/>
                    <w:tr2bl w:val="nil"/>
                  </w:tcBorders>
                  <w:vAlign w:val="center"/>
                </w:tcPr>
                <w:p>
                  <w:pPr>
                    <w:adjustRightInd w:val="0"/>
                    <w:snapToGrid w:val="0"/>
                    <w:ind w:firstLine="0" w:firstLineChars="0"/>
                    <w:jc w:val="left"/>
                    <w:rPr>
                      <w:rFonts w:hint="eastAsia"/>
                      <w:color w:val="auto"/>
                      <w:sz w:val="21"/>
                      <w:szCs w:val="21"/>
                      <w:lang w:val="en-US" w:eastAsia="zh-CN"/>
                    </w:rPr>
                  </w:pPr>
                  <w:r>
                    <w:rPr>
                      <w:rFonts w:hint="eastAsia"/>
                      <w:color w:val="auto"/>
                      <w:sz w:val="21"/>
                      <w:szCs w:val="21"/>
                      <w:lang w:val="en-US" w:eastAsia="zh-CN"/>
                    </w:rPr>
                    <w:t>注：1、柴油罐容积可折半计入油罐总容积。</w:t>
                  </w:r>
                </w:p>
                <w:p>
                  <w:pPr>
                    <w:numPr>
                      <w:ilvl w:val="0"/>
                      <w:numId w:val="0"/>
                    </w:numPr>
                    <w:adjustRightInd w:val="0"/>
                    <w:snapToGrid w:val="0"/>
                    <w:jc w:val="left"/>
                    <w:rPr>
                      <w:rFonts w:hint="default"/>
                      <w:color w:val="auto"/>
                      <w:lang w:val="en-US"/>
                    </w:rPr>
                  </w:pPr>
                  <w:r>
                    <w:rPr>
                      <w:rFonts w:hint="eastAsia"/>
                      <w:color w:val="auto"/>
                      <w:sz w:val="21"/>
                      <w:szCs w:val="21"/>
                      <w:lang w:val="en-US" w:eastAsia="zh-CN"/>
                    </w:rPr>
                    <w:t>2、当油罐总容积大于90m³时，油罐单罐容积不应大于50m³；当油罐总容积小于或等于90m³时，汽油罐单罐容积不应大于30m³，柴油罐单罐容积不应大于50m³。</w:t>
                  </w:r>
                </w:p>
                <w:p>
                  <w:pPr>
                    <w:numPr>
                      <w:ilvl w:val="0"/>
                      <w:numId w:val="0"/>
                    </w:numPr>
                    <w:adjustRightInd w:val="0"/>
                    <w:snapToGrid w:val="0"/>
                    <w:jc w:val="left"/>
                    <w:rPr>
                      <w:rFonts w:hint="default"/>
                      <w:color w:val="auto"/>
                      <w:lang w:val="en-US"/>
                    </w:rPr>
                  </w:pPr>
                  <w:r>
                    <w:rPr>
                      <w:rFonts w:hint="eastAsia"/>
                      <w:color w:val="auto"/>
                      <w:sz w:val="21"/>
                      <w:szCs w:val="21"/>
                      <w:lang w:val="en-US" w:eastAsia="zh-CN"/>
                    </w:rPr>
                    <w:t>3、LNG储罐的单罐容积不应大于60m³。</w:t>
                  </w:r>
                </w:p>
              </w:tc>
            </w:tr>
          </w:tbl>
          <w:p>
            <w:pPr>
              <w:ind w:firstLine="480"/>
              <w:rPr>
                <w:color w:val="auto"/>
              </w:rPr>
            </w:pPr>
            <w:r>
              <w:rPr>
                <w:color w:val="auto"/>
              </w:rPr>
              <w:t>项目组成见表1-</w:t>
            </w:r>
            <w:r>
              <w:rPr>
                <w:rFonts w:hint="eastAsia"/>
                <w:color w:val="auto"/>
                <w:lang w:val="en-US" w:eastAsia="zh-CN"/>
              </w:rPr>
              <w:t>8</w:t>
            </w:r>
            <w:r>
              <w:rPr>
                <w:color w:val="auto"/>
              </w:rPr>
              <w:t>。</w:t>
            </w:r>
          </w:p>
          <w:p>
            <w:pPr>
              <w:pStyle w:val="7"/>
              <w:rPr>
                <w:color w:val="auto"/>
              </w:rPr>
            </w:pPr>
            <w:r>
              <w:rPr>
                <w:color w:val="auto"/>
              </w:rPr>
              <w:t>表1-</w:t>
            </w:r>
            <w:r>
              <w:rPr>
                <w:rFonts w:hint="eastAsia"/>
                <w:color w:val="auto"/>
                <w:lang w:val="en-US" w:eastAsia="zh-CN"/>
              </w:rPr>
              <w:t>8</w:t>
            </w:r>
            <w:r>
              <w:rPr>
                <w:color w:val="auto"/>
              </w:rPr>
              <w:t xml:space="preserve">  项目组成一览表</w:t>
            </w:r>
          </w:p>
          <w:tbl>
            <w:tblPr>
              <w:tblStyle w:val="23"/>
              <w:tblpPr w:leftFromText="180" w:rightFromText="180" w:vertAnchor="text" w:horzAnchor="page" w:tblpXSpec="center" w:tblpY="454"/>
              <w:tblOverlap w:val="never"/>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55"/>
              <w:gridCol w:w="107"/>
              <w:gridCol w:w="629"/>
              <w:gridCol w:w="1145"/>
              <w:gridCol w:w="778"/>
              <w:gridCol w:w="4281"/>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工程名称</w:t>
                  </w:r>
                </w:p>
              </w:tc>
              <w:tc>
                <w:tcPr>
                  <w:tcW w:w="1091"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单项工程名称</w:t>
                  </w:r>
                </w:p>
              </w:tc>
              <w:tc>
                <w:tcPr>
                  <w:tcW w:w="1145"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工程内容</w:t>
                  </w:r>
                </w:p>
              </w:tc>
              <w:tc>
                <w:tcPr>
                  <w:tcW w:w="5059"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规模</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主体工程</w:t>
                  </w:r>
                </w:p>
              </w:tc>
              <w:tc>
                <w:tcPr>
                  <w:tcW w:w="355" w:type="dxa"/>
                  <w:vMerge w:val="restart"/>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加油站</w:t>
                  </w:r>
                </w:p>
              </w:tc>
              <w:tc>
                <w:tcPr>
                  <w:tcW w:w="736" w:type="dxa"/>
                  <w:gridSpan w:val="2"/>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储罐区</w:t>
                  </w:r>
                </w:p>
              </w:tc>
              <w:tc>
                <w:tcPr>
                  <w:tcW w:w="1145"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r>
                    <w:rPr>
                      <w:rFonts w:hint="eastAsia"/>
                      <w:color w:val="auto"/>
                      <w:sz w:val="21"/>
                      <w:szCs w:val="21"/>
                      <w:lang w:eastAsia="zh-CN"/>
                    </w:rPr>
                    <w:t>SF</w:t>
                  </w:r>
                  <w:r>
                    <w:rPr>
                      <w:color w:val="auto"/>
                      <w:sz w:val="21"/>
                      <w:szCs w:val="21"/>
                    </w:rPr>
                    <w:t>双层油罐</w:t>
                  </w:r>
                </w:p>
              </w:tc>
              <w:tc>
                <w:tcPr>
                  <w:tcW w:w="5059" w:type="dxa"/>
                  <w:gridSpan w:val="2"/>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共建</w:t>
                  </w:r>
                  <w:r>
                    <w:rPr>
                      <w:rFonts w:hint="eastAsia"/>
                      <w:color w:val="auto"/>
                      <w:sz w:val="21"/>
                      <w:szCs w:val="21"/>
                      <w:lang w:val="en-US" w:eastAsia="zh-CN"/>
                    </w:rPr>
                    <w:t>5个</w:t>
                  </w:r>
                  <w:r>
                    <w:rPr>
                      <w:rFonts w:hint="eastAsia"/>
                      <w:color w:val="auto"/>
                      <w:sz w:val="21"/>
                      <w:szCs w:val="21"/>
                      <w:vertAlign w:val="baseline"/>
                      <w:lang w:val="en-US" w:eastAsia="zh-CN"/>
                    </w:rPr>
                    <w:t>SF双层</w:t>
                  </w:r>
                  <w:r>
                    <w:rPr>
                      <w:color w:val="auto"/>
                      <w:sz w:val="21"/>
                      <w:szCs w:val="21"/>
                    </w:rPr>
                    <w:t>防渗储罐</w:t>
                  </w:r>
                  <w:r>
                    <w:rPr>
                      <w:rFonts w:hint="eastAsia"/>
                      <w:color w:val="auto"/>
                      <w:sz w:val="21"/>
                      <w:szCs w:val="21"/>
                      <w:lang w:eastAsia="zh-CN"/>
                    </w:rPr>
                    <w:t>，其中</w:t>
                  </w:r>
                  <w:r>
                    <w:rPr>
                      <w:rFonts w:hint="eastAsia"/>
                      <w:color w:val="auto"/>
                      <w:sz w:val="21"/>
                      <w:szCs w:val="21"/>
                    </w:rPr>
                    <w:t>4</w:t>
                  </w:r>
                  <w:r>
                    <w:rPr>
                      <w:color w:val="auto"/>
                      <w:sz w:val="21"/>
                      <w:szCs w:val="21"/>
                    </w:rPr>
                    <w:t>个</w:t>
                  </w:r>
                  <w:r>
                    <w:rPr>
                      <w:rFonts w:hint="eastAsia"/>
                      <w:color w:val="auto"/>
                      <w:sz w:val="21"/>
                      <w:szCs w:val="21"/>
                      <w:lang w:val="en-US" w:eastAsia="zh-CN"/>
                    </w:rPr>
                    <w:t>4</w:t>
                  </w:r>
                  <w:r>
                    <w:rPr>
                      <w:rFonts w:hint="eastAsia"/>
                      <w:color w:val="auto"/>
                      <w:sz w:val="21"/>
                      <w:szCs w:val="21"/>
                    </w:rPr>
                    <w:t>0</w:t>
                  </w:r>
                  <w:r>
                    <w:rPr>
                      <w:color w:val="auto"/>
                      <w:sz w:val="21"/>
                      <w:szCs w:val="21"/>
                    </w:rPr>
                    <w:t>m</w:t>
                  </w:r>
                  <w:r>
                    <w:rPr>
                      <w:color w:val="auto"/>
                      <w:sz w:val="21"/>
                      <w:szCs w:val="21"/>
                      <w:vertAlign w:val="superscript"/>
                    </w:rPr>
                    <w:t>3</w:t>
                  </w:r>
                  <w:r>
                    <w:rPr>
                      <w:rFonts w:hint="eastAsia"/>
                      <w:color w:val="auto"/>
                      <w:sz w:val="21"/>
                      <w:szCs w:val="21"/>
                      <w:vertAlign w:val="baseline"/>
                      <w:lang w:val="en-US" w:eastAsia="zh-CN"/>
                    </w:rPr>
                    <w:t>SF双层</w:t>
                  </w:r>
                  <w:r>
                    <w:rPr>
                      <w:color w:val="auto"/>
                      <w:sz w:val="21"/>
                      <w:szCs w:val="21"/>
                    </w:rPr>
                    <w:t>防渗储罐（</w:t>
                  </w:r>
                  <w:r>
                    <w:rPr>
                      <w:rFonts w:hint="eastAsia"/>
                      <w:color w:val="auto"/>
                      <w:sz w:val="21"/>
                      <w:szCs w:val="21"/>
                      <w:lang w:val="en-US" w:eastAsia="zh-CN"/>
                    </w:rPr>
                    <w:t>2</w:t>
                  </w:r>
                  <w:r>
                    <w:rPr>
                      <w:color w:val="auto"/>
                      <w:sz w:val="21"/>
                      <w:szCs w:val="21"/>
                    </w:rPr>
                    <w:t>个汽油储罐，</w:t>
                  </w:r>
                  <w:r>
                    <w:rPr>
                      <w:rFonts w:hint="eastAsia"/>
                      <w:color w:val="auto"/>
                      <w:sz w:val="21"/>
                      <w:szCs w:val="21"/>
                      <w:lang w:val="en-US" w:eastAsia="zh-CN"/>
                    </w:rPr>
                    <w:t>2</w:t>
                  </w:r>
                  <w:r>
                    <w:rPr>
                      <w:color w:val="auto"/>
                      <w:sz w:val="21"/>
                      <w:szCs w:val="21"/>
                    </w:rPr>
                    <w:t>个柴油储罐），</w:t>
                  </w:r>
                  <w:r>
                    <w:rPr>
                      <w:rFonts w:hint="eastAsia"/>
                      <w:color w:val="auto"/>
                      <w:sz w:val="21"/>
                      <w:szCs w:val="21"/>
                      <w:lang w:val="en-US" w:eastAsia="zh-CN"/>
                    </w:rPr>
                    <w:t>1个30</w:t>
                  </w:r>
                  <w:r>
                    <w:rPr>
                      <w:color w:val="auto"/>
                      <w:sz w:val="21"/>
                      <w:szCs w:val="21"/>
                    </w:rPr>
                    <w:t>m</w:t>
                  </w:r>
                  <w:r>
                    <w:rPr>
                      <w:color w:val="auto"/>
                      <w:sz w:val="21"/>
                      <w:szCs w:val="21"/>
                      <w:vertAlign w:val="superscript"/>
                    </w:rPr>
                    <w:t>3</w:t>
                  </w:r>
                  <w:r>
                    <w:rPr>
                      <w:rFonts w:hint="eastAsia"/>
                      <w:color w:val="auto"/>
                      <w:sz w:val="21"/>
                      <w:szCs w:val="21"/>
                      <w:vertAlign w:val="baseline"/>
                      <w:lang w:val="en-US" w:eastAsia="zh-CN"/>
                    </w:rPr>
                    <w:t>SF双层</w:t>
                  </w:r>
                  <w:r>
                    <w:rPr>
                      <w:color w:val="auto"/>
                      <w:sz w:val="21"/>
                      <w:szCs w:val="21"/>
                    </w:rPr>
                    <w:t>防渗</w:t>
                  </w:r>
                  <w:r>
                    <w:rPr>
                      <w:rFonts w:hint="eastAsia"/>
                      <w:color w:val="auto"/>
                      <w:sz w:val="21"/>
                      <w:szCs w:val="21"/>
                      <w:lang w:eastAsia="zh-CN"/>
                    </w:rPr>
                    <w:t>汽油</w:t>
                  </w:r>
                  <w:r>
                    <w:rPr>
                      <w:color w:val="auto"/>
                      <w:sz w:val="21"/>
                      <w:szCs w:val="21"/>
                    </w:rPr>
                    <w:t>储罐</w:t>
                  </w:r>
                  <w:r>
                    <w:rPr>
                      <w:rFonts w:hint="eastAsia"/>
                      <w:color w:val="auto"/>
                      <w:sz w:val="21"/>
                      <w:szCs w:val="21"/>
                      <w:lang w:eastAsia="zh-CN"/>
                    </w:rPr>
                    <w:t>，</w:t>
                  </w:r>
                  <w:r>
                    <w:rPr>
                      <w:color w:val="auto"/>
                      <w:sz w:val="21"/>
                      <w:szCs w:val="21"/>
                    </w:rPr>
                    <w:t>柴油折标后为</w:t>
                  </w:r>
                  <w:r>
                    <w:rPr>
                      <w:rFonts w:hint="eastAsia"/>
                      <w:color w:val="auto"/>
                      <w:sz w:val="21"/>
                      <w:szCs w:val="21"/>
                      <w:lang w:val="en-US" w:eastAsia="zh-CN"/>
                    </w:rPr>
                    <w:t>40</w:t>
                  </w:r>
                  <w:r>
                    <w:rPr>
                      <w:color w:val="auto"/>
                      <w:sz w:val="21"/>
                      <w:szCs w:val="21"/>
                    </w:rPr>
                    <w:t>m</w:t>
                  </w:r>
                  <w:r>
                    <w:rPr>
                      <w:color w:val="auto"/>
                      <w:sz w:val="21"/>
                      <w:szCs w:val="21"/>
                      <w:vertAlign w:val="superscript"/>
                    </w:rPr>
                    <w:t>3</w:t>
                  </w:r>
                  <w:r>
                    <w:rPr>
                      <w:color w:val="auto"/>
                      <w:sz w:val="21"/>
                      <w:szCs w:val="21"/>
                    </w:rPr>
                    <w:t>，总容量</w:t>
                  </w:r>
                  <w:r>
                    <w:rPr>
                      <w:rFonts w:hint="eastAsia"/>
                      <w:color w:val="auto"/>
                      <w:sz w:val="21"/>
                      <w:szCs w:val="21"/>
                      <w:lang w:val="en-US" w:eastAsia="zh-CN"/>
                    </w:rPr>
                    <w:t>150</w:t>
                  </w:r>
                  <w:r>
                    <w:rPr>
                      <w:color w:val="auto"/>
                      <w:sz w:val="21"/>
                      <w:szCs w:val="21"/>
                    </w:rPr>
                    <w:t>m</w:t>
                  </w:r>
                  <w:r>
                    <w:rPr>
                      <w:color w:val="auto"/>
                      <w:sz w:val="21"/>
                      <w:szCs w:val="21"/>
                      <w:vertAlign w:val="superscript"/>
                    </w:rPr>
                    <w:t>3</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adjustRightInd w:val="0"/>
                    <w:snapToGrid w:val="0"/>
                    <w:ind w:firstLine="0" w:firstLineChars="0"/>
                    <w:jc w:val="center"/>
                    <w:rPr>
                      <w:b/>
                      <w:bCs/>
                      <w:color w:val="auto"/>
                      <w:sz w:val="21"/>
                      <w:szCs w:val="21"/>
                    </w:rPr>
                  </w:pPr>
                </w:p>
              </w:tc>
              <w:tc>
                <w:tcPr>
                  <w:tcW w:w="736" w:type="dxa"/>
                  <w:gridSpan w:val="2"/>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加油</w:t>
                  </w:r>
                </w:p>
                <w:p>
                  <w:pPr>
                    <w:adjustRightInd w:val="0"/>
                    <w:snapToGrid w:val="0"/>
                    <w:ind w:firstLine="0" w:firstLineChars="0"/>
                    <w:jc w:val="center"/>
                    <w:rPr>
                      <w:color w:val="auto"/>
                      <w:sz w:val="21"/>
                      <w:szCs w:val="21"/>
                    </w:rPr>
                  </w:pPr>
                  <w:r>
                    <w:rPr>
                      <w:color w:val="auto"/>
                      <w:sz w:val="21"/>
                      <w:szCs w:val="21"/>
                    </w:rPr>
                    <w:t>罩棚</w:t>
                  </w:r>
                </w:p>
              </w:tc>
              <w:tc>
                <w:tcPr>
                  <w:tcW w:w="1145" w:type="dxa"/>
                  <w:tcBorders>
                    <w:tl2br w:val="nil"/>
                    <w:tr2bl w:val="nil"/>
                  </w:tcBorders>
                  <w:vAlign w:val="center"/>
                </w:tcPr>
                <w:p>
                  <w:pPr>
                    <w:adjustRightInd w:val="0"/>
                    <w:snapToGrid w:val="0"/>
                    <w:ind w:firstLine="0" w:firstLineChars="0"/>
                    <w:jc w:val="center"/>
                    <w:rPr>
                      <w:rFonts w:hint="eastAsia" w:eastAsia="宋体"/>
                      <w:b/>
                      <w:bCs/>
                      <w:color w:val="auto"/>
                      <w:sz w:val="21"/>
                      <w:szCs w:val="21"/>
                      <w:lang w:eastAsia="zh-CN"/>
                    </w:rPr>
                  </w:pPr>
                  <w:r>
                    <w:rPr>
                      <w:rFonts w:hint="eastAsia"/>
                      <w:color w:val="auto"/>
                      <w:sz w:val="21"/>
                      <w:szCs w:val="21"/>
                      <w:lang w:eastAsia="zh-CN"/>
                    </w:rPr>
                    <w:t>钢结构螺栓网架</w:t>
                  </w:r>
                  <w:r>
                    <w:rPr>
                      <w:color w:val="auto"/>
                      <w:sz w:val="21"/>
                      <w:szCs w:val="21"/>
                    </w:rPr>
                    <w:t>，1</w:t>
                  </w:r>
                  <w:r>
                    <w:rPr>
                      <w:rFonts w:hint="eastAsia"/>
                      <w:color w:val="auto"/>
                      <w:sz w:val="21"/>
                      <w:szCs w:val="21"/>
                      <w:lang w:val="en-US" w:eastAsia="zh-CN"/>
                    </w:rPr>
                    <w:t>F</w:t>
                  </w:r>
                </w:p>
              </w:tc>
              <w:tc>
                <w:tcPr>
                  <w:tcW w:w="5059" w:type="dxa"/>
                  <w:gridSpan w:val="2"/>
                  <w:tcBorders>
                    <w:tl2br w:val="nil"/>
                    <w:tr2bl w:val="nil"/>
                  </w:tcBorders>
                  <w:vAlign w:val="center"/>
                </w:tcPr>
                <w:p>
                  <w:pPr>
                    <w:adjustRightInd w:val="0"/>
                    <w:snapToGrid w:val="0"/>
                    <w:ind w:firstLine="0" w:firstLineChars="0"/>
                    <w:jc w:val="center"/>
                    <w:rPr>
                      <w:color w:val="auto"/>
                      <w:sz w:val="21"/>
                      <w:szCs w:val="21"/>
                    </w:rPr>
                  </w:pPr>
                  <w:r>
                    <w:rPr>
                      <w:rFonts w:hint="eastAsia"/>
                      <w:color w:val="auto"/>
                      <w:sz w:val="21"/>
                      <w:szCs w:val="21"/>
                      <w:lang w:eastAsia="zh-CN"/>
                    </w:rPr>
                    <w:t>钢结构螺栓网架</w:t>
                  </w:r>
                  <w:r>
                    <w:rPr>
                      <w:color w:val="auto"/>
                      <w:sz w:val="21"/>
                      <w:szCs w:val="21"/>
                    </w:rPr>
                    <w:t>罩棚</w:t>
                  </w:r>
                  <w:r>
                    <w:rPr>
                      <w:rFonts w:hint="eastAsia"/>
                      <w:color w:val="auto"/>
                      <w:sz w:val="21"/>
                      <w:szCs w:val="21"/>
                    </w:rPr>
                    <w:t>占地</w:t>
                  </w:r>
                  <w:r>
                    <w:rPr>
                      <w:color w:val="auto"/>
                      <w:sz w:val="21"/>
                      <w:szCs w:val="21"/>
                    </w:rPr>
                    <w:t>面积</w:t>
                  </w:r>
                  <w:r>
                    <w:rPr>
                      <w:rFonts w:hint="eastAsia"/>
                      <w:color w:val="auto"/>
                      <w:sz w:val="21"/>
                      <w:szCs w:val="21"/>
                      <w:lang w:val="en-US" w:eastAsia="zh-CN"/>
                    </w:rPr>
                    <w:t>224</w:t>
                  </w:r>
                  <w:r>
                    <w:rPr>
                      <w:color w:val="auto"/>
                      <w:sz w:val="21"/>
                      <w:szCs w:val="21"/>
                    </w:rPr>
                    <w:t>m</w:t>
                  </w:r>
                  <w:r>
                    <w:rPr>
                      <w:color w:val="auto"/>
                      <w:sz w:val="21"/>
                      <w:szCs w:val="21"/>
                      <w:vertAlign w:val="superscript"/>
                    </w:rPr>
                    <w:t>2</w:t>
                  </w:r>
                  <w:r>
                    <w:rPr>
                      <w:color w:val="auto"/>
                      <w:sz w:val="21"/>
                      <w:szCs w:val="21"/>
                    </w:rPr>
                    <w:t>，罩棚有效高度5m，加油机均设置在罩棚下的加油岛上，配套设置2台四枪</w:t>
                  </w:r>
                  <w:r>
                    <w:rPr>
                      <w:rFonts w:hint="eastAsia"/>
                      <w:color w:val="auto"/>
                      <w:sz w:val="21"/>
                      <w:szCs w:val="21"/>
                      <w:lang w:eastAsia="zh-CN"/>
                    </w:rPr>
                    <w:t>四</w:t>
                  </w:r>
                  <w:r>
                    <w:rPr>
                      <w:rFonts w:hint="eastAsia"/>
                      <w:color w:val="auto"/>
                      <w:sz w:val="21"/>
                      <w:szCs w:val="21"/>
                    </w:rPr>
                    <w:t>油</w:t>
                  </w:r>
                  <w:r>
                    <w:rPr>
                      <w:color w:val="auto"/>
                      <w:sz w:val="21"/>
                      <w:szCs w:val="21"/>
                    </w:rPr>
                    <w:t>加油机，</w:t>
                  </w:r>
                  <w:r>
                    <w:rPr>
                      <w:rFonts w:hint="eastAsia"/>
                      <w:color w:val="auto"/>
                      <w:sz w:val="21"/>
                      <w:szCs w:val="21"/>
                      <w:lang w:val="en-US" w:eastAsia="zh-CN"/>
                    </w:rPr>
                    <w:t>2</w:t>
                  </w:r>
                  <w:r>
                    <w:rPr>
                      <w:color w:val="auto"/>
                      <w:sz w:val="21"/>
                      <w:szCs w:val="21"/>
                    </w:rPr>
                    <w:t>台</w:t>
                  </w:r>
                  <w:r>
                    <w:rPr>
                      <w:rFonts w:hint="eastAsia"/>
                      <w:color w:val="auto"/>
                      <w:sz w:val="21"/>
                      <w:szCs w:val="21"/>
                      <w:lang w:eastAsia="zh-CN"/>
                    </w:rPr>
                    <w:t>四</w:t>
                  </w:r>
                  <w:r>
                    <w:rPr>
                      <w:color w:val="auto"/>
                      <w:sz w:val="21"/>
                      <w:szCs w:val="21"/>
                    </w:rPr>
                    <w:t>枪</w:t>
                  </w:r>
                  <w:r>
                    <w:rPr>
                      <w:rFonts w:hint="eastAsia"/>
                      <w:color w:val="auto"/>
                      <w:sz w:val="21"/>
                      <w:szCs w:val="21"/>
                      <w:lang w:eastAsia="zh-CN"/>
                    </w:rPr>
                    <w:t>双</w:t>
                  </w:r>
                  <w:r>
                    <w:rPr>
                      <w:rFonts w:hint="eastAsia"/>
                      <w:color w:val="auto"/>
                      <w:sz w:val="21"/>
                      <w:szCs w:val="21"/>
                    </w:rPr>
                    <w:t>油</w:t>
                  </w:r>
                  <w:r>
                    <w:rPr>
                      <w:color w:val="auto"/>
                      <w:sz w:val="21"/>
                      <w:szCs w:val="21"/>
                    </w:rPr>
                    <w:t>加油机</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restart"/>
                  <w:tcBorders>
                    <w:tl2br w:val="nil"/>
                    <w:tr2bl w:val="nil"/>
                  </w:tcBorders>
                  <w:vAlign w:val="center"/>
                </w:tcPr>
                <w:p>
                  <w:pPr>
                    <w:adjustRightInd w:val="0"/>
                    <w:snapToGrid w:val="0"/>
                    <w:ind w:firstLine="0" w:firstLineChars="0"/>
                    <w:jc w:val="center"/>
                    <w:rPr>
                      <w:rFonts w:hint="eastAsia" w:eastAsia="宋体"/>
                      <w:b/>
                      <w:bCs/>
                      <w:color w:val="auto"/>
                      <w:sz w:val="21"/>
                      <w:szCs w:val="21"/>
                      <w:lang w:eastAsia="zh-CN"/>
                    </w:rPr>
                  </w:pPr>
                  <w:r>
                    <w:rPr>
                      <w:rFonts w:hint="eastAsia"/>
                      <w:color w:val="auto"/>
                      <w:sz w:val="21"/>
                      <w:szCs w:val="21"/>
                      <w:lang w:eastAsia="zh-CN"/>
                    </w:rPr>
                    <w:t>加气站</w:t>
                  </w:r>
                </w:p>
              </w:tc>
              <w:tc>
                <w:tcPr>
                  <w:tcW w:w="736" w:type="dxa"/>
                  <w:gridSpan w:val="2"/>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加气设备区</w:t>
                  </w:r>
                </w:p>
              </w:tc>
              <w:tc>
                <w:tcPr>
                  <w:tcW w:w="1145" w:type="dxa"/>
                  <w:tcBorders>
                    <w:tl2br w:val="nil"/>
                    <w:tr2bl w:val="nil"/>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新建储气罐、储气瓶组</w:t>
                  </w:r>
                </w:p>
              </w:tc>
              <w:tc>
                <w:tcPr>
                  <w:tcW w:w="5059" w:type="dxa"/>
                  <w:gridSpan w:val="2"/>
                  <w:tcBorders>
                    <w:tl2br w:val="nil"/>
                    <w:tr2bl w:val="nil"/>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val="en-US" w:eastAsia="zh-CN"/>
                    </w:rPr>
                    <w:t>设置1台60m³LNG立式储罐，1套6m³CNG储气瓶组，配套L-CNG撬1台，高压空温式气化器1台，LNG柱塞泵2台，EAG加热器1台，BOG加热器1台，LNG潜液双泵撬1台</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adjustRightInd w:val="0"/>
                    <w:snapToGrid w:val="0"/>
                    <w:ind w:firstLine="0" w:firstLineChars="0"/>
                    <w:jc w:val="center"/>
                    <w:rPr>
                      <w:rFonts w:hint="eastAsia"/>
                      <w:color w:val="auto"/>
                      <w:sz w:val="21"/>
                      <w:szCs w:val="21"/>
                      <w:lang w:eastAsia="zh-CN"/>
                    </w:rPr>
                  </w:pPr>
                </w:p>
              </w:tc>
              <w:tc>
                <w:tcPr>
                  <w:tcW w:w="736" w:type="dxa"/>
                  <w:gridSpan w:val="2"/>
                  <w:tcBorders>
                    <w:tl2br w:val="nil"/>
                    <w:tr2bl w:val="nil"/>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加气</w:t>
                  </w:r>
                </w:p>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罩棚</w:t>
                  </w:r>
                </w:p>
              </w:tc>
              <w:tc>
                <w:tcPr>
                  <w:tcW w:w="1145" w:type="dxa"/>
                  <w:tcBorders>
                    <w:tl2br w:val="nil"/>
                    <w:tr2bl w:val="nil"/>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钢结构网架罩棚</w:t>
                  </w:r>
                </w:p>
              </w:tc>
              <w:tc>
                <w:tcPr>
                  <w:tcW w:w="5059" w:type="dxa"/>
                  <w:gridSpan w:val="2"/>
                  <w:tcBorders>
                    <w:tl2br w:val="nil"/>
                    <w:tr2bl w:val="nil"/>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通过式钢结构网架罩棚</w:t>
                  </w:r>
                  <w:r>
                    <w:rPr>
                      <w:rFonts w:hint="eastAsia"/>
                      <w:color w:val="auto"/>
                      <w:sz w:val="21"/>
                      <w:szCs w:val="21"/>
                    </w:rPr>
                    <w:t>占地</w:t>
                  </w:r>
                  <w:r>
                    <w:rPr>
                      <w:color w:val="auto"/>
                      <w:sz w:val="21"/>
                      <w:szCs w:val="21"/>
                    </w:rPr>
                    <w:t>面积</w:t>
                  </w:r>
                  <w:r>
                    <w:rPr>
                      <w:rFonts w:hint="eastAsia"/>
                      <w:color w:val="auto"/>
                      <w:sz w:val="21"/>
                      <w:szCs w:val="21"/>
                      <w:lang w:val="en-US" w:eastAsia="zh-CN"/>
                    </w:rPr>
                    <w:t>420㎡，</w:t>
                  </w:r>
                  <w:r>
                    <w:rPr>
                      <w:color w:val="auto"/>
                      <w:sz w:val="21"/>
                      <w:szCs w:val="21"/>
                    </w:rPr>
                    <w:t>加</w:t>
                  </w:r>
                  <w:r>
                    <w:rPr>
                      <w:rFonts w:hint="eastAsia"/>
                      <w:color w:val="auto"/>
                      <w:sz w:val="21"/>
                      <w:szCs w:val="21"/>
                      <w:lang w:eastAsia="zh-CN"/>
                    </w:rPr>
                    <w:t>气</w:t>
                  </w:r>
                  <w:r>
                    <w:rPr>
                      <w:color w:val="auto"/>
                      <w:sz w:val="21"/>
                      <w:szCs w:val="21"/>
                    </w:rPr>
                    <w:t>机均设置在罩棚下的加</w:t>
                  </w:r>
                  <w:r>
                    <w:rPr>
                      <w:rFonts w:hint="eastAsia"/>
                      <w:color w:val="auto"/>
                      <w:sz w:val="21"/>
                      <w:szCs w:val="21"/>
                      <w:lang w:eastAsia="zh-CN"/>
                    </w:rPr>
                    <w:t>气</w:t>
                  </w:r>
                  <w:r>
                    <w:rPr>
                      <w:color w:val="auto"/>
                      <w:sz w:val="21"/>
                      <w:szCs w:val="21"/>
                    </w:rPr>
                    <w:t>岛上</w:t>
                  </w:r>
                  <w:r>
                    <w:rPr>
                      <w:rFonts w:hint="eastAsia"/>
                      <w:color w:val="auto"/>
                      <w:sz w:val="21"/>
                      <w:szCs w:val="21"/>
                      <w:lang w:eastAsia="zh-CN"/>
                    </w:rPr>
                    <w:t>，</w:t>
                  </w:r>
                  <w:r>
                    <w:rPr>
                      <w:rFonts w:hint="eastAsia"/>
                      <w:color w:val="auto"/>
                      <w:sz w:val="21"/>
                      <w:szCs w:val="21"/>
                      <w:lang w:val="en-US" w:eastAsia="zh-CN"/>
                    </w:rPr>
                    <w:t>加气岛4座，安装2台CNG双枪加气机，2台LNG双枪加液机</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restart"/>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辅助工程</w:t>
                  </w:r>
                </w:p>
              </w:tc>
              <w:tc>
                <w:tcPr>
                  <w:tcW w:w="355" w:type="dxa"/>
                  <w:vMerge w:val="restart"/>
                  <w:tcBorders>
                    <w:tl2br w:val="nil"/>
                    <w:tr2bl w:val="nil"/>
                  </w:tcBorders>
                  <w:vAlign w:val="center"/>
                </w:tcPr>
                <w:p>
                  <w:pPr>
                    <w:widowControl/>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加油站</w:t>
                  </w:r>
                </w:p>
              </w:tc>
              <w:tc>
                <w:tcPr>
                  <w:tcW w:w="736" w:type="dxa"/>
                  <w:gridSpan w:val="2"/>
                  <w:vMerge w:val="restart"/>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rPr>
                    <w:t>综合站房</w:t>
                  </w:r>
                </w:p>
              </w:tc>
              <w:tc>
                <w:tcPr>
                  <w:tcW w:w="1145" w:type="dxa"/>
                  <w:vMerge w:val="restart"/>
                  <w:tcBorders>
                    <w:tl2br w:val="nil"/>
                    <w:tr2bl w:val="nil"/>
                  </w:tcBorders>
                  <w:vAlign w:val="center"/>
                </w:tcPr>
                <w:p>
                  <w:pPr>
                    <w:widowControl/>
                    <w:adjustRightInd w:val="0"/>
                    <w:snapToGrid w:val="0"/>
                    <w:ind w:firstLine="0" w:firstLineChars="0"/>
                    <w:jc w:val="center"/>
                    <w:rPr>
                      <w:color w:val="auto"/>
                      <w:kern w:val="11"/>
                      <w:sz w:val="21"/>
                      <w:szCs w:val="21"/>
                    </w:rPr>
                  </w:pPr>
                  <w:r>
                    <w:rPr>
                      <w:rFonts w:hint="eastAsia"/>
                      <w:color w:val="auto"/>
                      <w:kern w:val="11"/>
                      <w:sz w:val="21"/>
                      <w:szCs w:val="21"/>
                      <w:lang w:val="en-US" w:eastAsia="zh-CN"/>
                    </w:rPr>
                    <w:t>2</w:t>
                  </w:r>
                  <w:r>
                    <w:rPr>
                      <w:color w:val="auto"/>
                      <w:kern w:val="11"/>
                      <w:sz w:val="21"/>
                      <w:szCs w:val="21"/>
                    </w:rPr>
                    <w:t>F</w:t>
                  </w:r>
                  <w:r>
                    <w:rPr>
                      <w:rFonts w:hint="eastAsia"/>
                      <w:color w:val="auto"/>
                      <w:kern w:val="11"/>
                      <w:sz w:val="21"/>
                      <w:szCs w:val="21"/>
                    </w:rPr>
                    <w:t>，砖混结构</w:t>
                  </w:r>
                </w:p>
              </w:tc>
              <w:tc>
                <w:tcPr>
                  <w:tcW w:w="778" w:type="dxa"/>
                  <w:vMerge w:val="restart"/>
                  <w:tcBorders>
                    <w:tl2br w:val="nil"/>
                    <w:tr2bl w:val="nil"/>
                  </w:tcBorders>
                  <w:vAlign w:val="center"/>
                </w:tcPr>
                <w:p>
                  <w:pPr>
                    <w:widowControl/>
                    <w:adjustRightInd w:val="0"/>
                    <w:snapToGrid w:val="0"/>
                    <w:ind w:firstLine="0" w:firstLineChars="0"/>
                    <w:jc w:val="center"/>
                    <w:rPr>
                      <w:rFonts w:hint="default" w:eastAsia="宋体"/>
                      <w:color w:val="auto"/>
                      <w:kern w:val="11"/>
                      <w:sz w:val="21"/>
                      <w:szCs w:val="21"/>
                      <w:lang w:val="en-US" w:eastAsia="zh-CN"/>
                    </w:rPr>
                  </w:pPr>
                  <w:r>
                    <w:rPr>
                      <w:rFonts w:hint="eastAsia"/>
                      <w:color w:val="auto"/>
                      <w:kern w:val="11"/>
                      <w:sz w:val="21"/>
                      <w:szCs w:val="21"/>
                      <w:lang w:val="en-US" w:eastAsia="zh-CN"/>
                    </w:rPr>
                    <w:t>1F</w:t>
                  </w:r>
                </w:p>
              </w:tc>
              <w:tc>
                <w:tcPr>
                  <w:tcW w:w="4281"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eastAsia="zh-CN"/>
                    </w:rPr>
                    <w:t>储藏间</w:t>
                  </w:r>
                  <w:r>
                    <w:rPr>
                      <w:rFonts w:hint="eastAsia"/>
                      <w:color w:val="auto"/>
                      <w:sz w:val="21"/>
                      <w:szCs w:val="21"/>
                    </w:rPr>
                    <w:t>，</w:t>
                  </w:r>
                  <w:r>
                    <w:rPr>
                      <w:color w:val="auto"/>
                      <w:kern w:val="11"/>
                      <w:sz w:val="21"/>
                      <w:szCs w:val="21"/>
                    </w:rPr>
                    <w:t>1间</w:t>
                  </w:r>
                  <w:r>
                    <w:rPr>
                      <w:rFonts w:hint="eastAsia"/>
                      <w:color w:val="auto"/>
                      <w:kern w:val="11"/>
                      <w:sz w:val="21"/>
                      <w:szCs w:val="21"/>
                    </w:rPr>
                    <w:t>，</w:t>
                  </w:r>
                  <w:r>
                    <w:rPr>
                      <w:color w:val="auto"/>
                      <w:kern w:val="11"/>
                      <w:sz w:val="21"/>
                      <w:szCs w:val="21"/>
                    </w:rPr>
                    <w:t>建筑面积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便利店</w:t>
                  </w:r>
                  <w:r>
                    <w:rPr>
                      <w:rFonts w:hint="eastAsia"/>
                      <w:color w:val="auto"/>
                      <w:sz w:val="21"/>
                      <w:szCs w:val="21"/>
                    </w:rPr>
                    <w:t>，</w:t>
                  </w:r>
                  <w:r>
                    <w:rPr>
                      <w:color w:val="auto"/>
                      <w:kern w:val="11"/>
                      <w:sz w:val="21"/>
                      <w:szCs w:val="21"/>
                    </w:rPr>
                    <w:t>1间</w:t>
                  </w:r>
                  <w:r>
                    <w:rPr>
                      <w:rFonts w:hint="eastAsia"/>
                      <w:color w:val="auto"/>
                      <w:kern w:val="11"/>
                      <w:sz w:val="21"/>
                      <w:szCs w:val="21"/>
                    </w:rPr>
                    <w:t>，</w:t>
                  </w:r>
                  <w:r>
                    <w:rPr>
                      <w:color w:val="auto"/>
                      <w:kern w:val="11"/>
                      <w:sz w:val="21"/>
                      <w:szCs w:val="21"/>
                    </w:rPr>
                    <w:t>建筑面积</w:t>
                  </w:r>
                  <w:r>
                    <w:rPr>
                      <w:rFonts w:hint="eastAsia"/>
                      <w:color w:val="auto"/>
                      <w:kern w:val="11"/>
                      <w:sz w:val="21"/>
                      <w:szCs w:val="21"/>
                      <w:lang w:val="en-US" w:eastAsia="zh-CN"/>
                    </w:rPr>
                    <w:t>118.64</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eastAsia="zh-CN"/>
                    </w:rPr>
                    <w:t>女卫生间</w:t>
                  </w:r>
                  <w:r>
                    <w:rPr>
                      <w:rFonts w:hint="eastAsia"/>
                      <w:color w:val="auto"/>
                      <w:sz w:val="21"/>
                      <w:szCs w:val="21"/>
                    </w:rPr>
                    <w:t>，</w:t>
                  </w:r>
                  <w:r>
                    <w:rPr>
                      <w:rFonts w:hint="eastAsia"/>
                      <w:color w:val="auto"/>
                      <w:sz w:val="21"/>
                      <w:szCs w:val="21"/>
                      <w:lang w:val="en-US" w:eastAsia="zh-CN"/>
                    </w:rPr>
                    <w:t>1</w:t>
                  </w:r>
                  <w:r>
                    <w:rPr>
                      <w:rFonts w:hint="eastAsia"/>
                      <w:color w:val="auto"/>
                      <w:sz w:val="21"/>
                      <w:szCs w:val="21"/>
                    </w:rPr>
                    <w:t>间，</w:t>
                  </w:r>
                  <w:r>
                    <w:rPr>
                      <w:color w:val="auto"/>
                      <w:kern w:val="11"/>
                      <w:sz w:val="21"/>
                      <w:szCs w:val="21"/>
                    </w:rPr>
                    <w:t>建筑面积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default"/>
                      <w:color w:val="auto"/>
                      <w:sz w:val="21"/>
                      <w:szCs w:val="21"/>
                      <w:lang w:val="en-US" w:eastAsia="zh-CN"/>
                    </w:rPr>
                  </w:pPr>
                  <w:r>
                    <w:rPr>
                      <w:rFonts w:hint="eastAsia"/>
                      <w:color w:val="auto"/>
                      <w:sz w:val="21"/>
                      <w:szCs w:val="21"/>
                      <w:lang w:eastAsia="zh-CN"/>
                    </w:rPr>
                    <w:t>男卫生间，</w:t>
                  </w:r>
                  <w:r>
                    <w:rPr>
                      <w:rFonts w:hint="eastAsia"/>
                      <w:color w:val="auto"/>
                      <w:sz w:val="21"/>
                      <w:szCs w:val="21"/>
                      <w:lang w:val="en-US" w:eastAsia="zh-CN"/>
                    </w:rPr>
                    <w:t>1间，建筑面积18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盥洗室</w:t>
                  </w:r>
                  <w:r>
                    <w:rPr>
                      <w:rFonts w:hint="eastAsia"/>
                      <w:color w:val="auto"/>
                      <w:sz w:val="21"/>
                      <w:szCs w:val="21"/>
                    </w:rPr>
                    <w:t>，</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19.36</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restart"/>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restart"/>
                  <w:tcBorders>
                    <w:tl2br w:val="nil"/>
                    <w:tr2bl w:val="nil"/>
                  </w:tcBorders>
                  <w:vAlign w:val="center"/>
                </w:tcPr>
                <w:p>
                  <w:pPr>
                    <w:widowControl/>
                    <w:adjustRightInd w:val="0"/>
                    <w:snapToGrid w:val="0"/>
                    <w:ind w:firstLine="0" w:firstLineChars="0"/>
                    <w:jc w:val="center"/>
                    <w:rPr>
                      <w:rFonts w:hint="default" w:eastAsia="宋体"/>
                      <w:color w:val="auto"/>
                      <w:kern w:val="11"/>
                      <w:sz w:val="21"/>
                      <w:szCs w:val="21"/>
                      <w:lang w:val="en-US" w:eastAsia="zh-CN"/>
                    </w:rPr>
                  </w:pPr>
                  <w:r>
                    <w:rPr>
                      <w:rFonts w:hint="eastAsia"/>
                      <w:color w:val="auto"/>
                      <w:kern w:val="11"/>
                      <w:sz w:val="21"/>
                      <w:szCs w:val="21"/>
                      <w:lang w:val="en-US" w:eastAsia="zh-CN"/>
                    </w:rPr>
                    <w:t>2F</w:t>
                  </w:r>
                </w:p>
              </w:tc>
              <w:tc>
                <w:tcPr>
                  <w:tcW w:w="4281"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发电室</w:t>
                  </w:r>
                  <w:r>
                    <w:rPr>
                      <w:rFonts w:hint="eastAsia"/>
                      <w:color w:val="auto"/>
                      <w:sz w:val="21"/>
                      <w:szCs w:val="21"/>
                    </w:rPr>
                    <w:t>，</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rFonts w:hint="default" w:eastAsia="宋体"/>
                      <w:color w:val="auto"/>
                      <w:kern w:val="11"/>
                      <w:sz w:val="21"/>
                      <w:szCs w:val="21"/>
                      <w:lang w:val="en-US" w:eastAsia="zh-CN"/>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rPr>
                    <w:t>电</w:t>
                  </w:r>
                  <w:r>
                    <w:rPr>
                      <w:color w:val="auto"/>
                      <w:sz w:val="21"/>
                      <w:szCs w:val="21"/>
                    </w:rPr>
                    <w:t>锅炉</w:t>
                  </w:r>
                  <w:r>
                    <w:rPr>
                      <w:rFonts w:hint="eastAsia"/>
                      <w:color w:val="auto"/>
                      <w:sz w:val="21"/>
                      <w:szCs w:val="21"/>
                    </w:rPr>
                    <w:t>间，</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r>
                    <w:rPr>
                      <w:color w:val="auto"/>
                      <w:kern w:val="11"/>
                      <w:sz w:val="21"/>
                      <w:szCs w:val="21"/>
                    </w:rPr>
                    <w:t>，取暖</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rPr>
                    <w:t>盥洗室，1间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19.28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eastAsia="宋体"/>
                      <w:color w:val="auto"/>
                      <w:sz w:val="21"/>
                      <w:szCs w:val="21"/>
                      <w:lang w:val="en-US" w:eastAsia="zh-CN"/>
                    </w:rPr>
                  </w:pPr>
                  <w:r>
                    <w:rPr>
                      <w:rFonts w:hint="eastAsia"/>
                      <w:color w:val="auto"/>
                      <w:sz w:val="21"/>
                      <w:szCs w:val="21"/>
                      <w:lang w:eastAsia="zh-CN"/>
                    </w:rPr>
                    <w:t>休息室</w:t>
                  </w:r>
                  <w:r>
                    <w:rPr>
                      <w:rFonts w:hint="eastAsia"/>
                      <w:color w:val="auto"/>
                      <w:sz w:val="21"/>
                      <w:szCs w:val="21"/>
                    </w:rPr>
                    <w:t>，</w:t>
                  </w:r>
                  <w:r>
                    <w:rPr>
                      <w:rFonts w:hint="eastAsia"/>
                      <w:color w:val="auto"/>
                      <w:kern w:val="11"/>
                      <w:sz w:val="21"/>
                      <w:szCs w:val="21"/>
                      <w:lang w:val="en-US" w:eastAsia="zh-CN"/>
                    </w:rPr>
                    <w:t>5</w:t>
                  </w:r>
                  <w:r>
                    <w:rPr>
                      <w:rFonts w:hint="eastAsia"/>
                      <w:color w:val="auto"/>
                      <w:kern w:val="11"/>
                      <w:sz w:val="21"/>
                      <w:szCs w:val="21"/>
                    </w:rPr>
                    <w:t>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20</w:t>
                  </w:r>
                  <w:r>
                    <w:rPr>
                      <w:color w:val="auto"/>
                      <w:kern w:val="11"/>
                      <w:sz w:val="21"/>
                      <w:szCs w:val="21"/>
                    </w:rPr>
                    <w:t>m</w:t>
                  </w:r>
                  <w:r>
                    <w:rPr>
                      <w:color w:val="auto"/>
                      <w:kern w:val="11"/>
                      <w:sz w:val="21"/>
                      <w:szCs w:val="21"/>
                      <w:vertAlign w:val="superscript"/>
                    </w:rPr>
                    <w:t>2</w:t>
                  </w:r>
                  <w:r>
                    <w:rPr>
                      <w:rFonts w:hint="eastAsia"/>
                      <w:color w:val="auto"/>
                      <w:kern w:val="11"/>
                      <w:sz w:val="21"/>
                      <w:szCs w:val="21"/>
                      <w:vertAlign w:val="baseline"/>
                      <w:lang w:val="en-US" w:eastAsia="zh-CN"/>
                    </w:rPr>
                    <w:t>/间</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lang w:eastAsia="zh-CN"/>
                    </w:rPr>
                    <w:t>配电间</w:t>
                  </w:r>
                  <w:r>
                    <w:rPr>
                      <w:rFonts w:hint="eastAsia"/>
                      <w:color w:val="auto"/>
                      <w:sz w:val="21"/>
                      <w:szCs w:val="21"/>
                    </w:rPr>
                    <w:t>，1间，</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rPr>
                  </w:pPr>
                  <w:r>
                    <w:rPr>
                      <w:rFonts w:hint="eastAsia"/>
                      <w:color w:val="auto"/>
                      <w:kern w:val="11"/>
                      <w:sz w:val="21"/>
                      <w:szCs w:val="21"/>
                      <w:lang w:eastAsia="zh-CN"/>
                    </w:rPr>
                    <w:t>餐厅兼操作</w:t>
                  </w:r>
                  <w:r>
                    <w:rPr>
                      <w:rFonts w:hint="eastAsia"/>
                      <w:color w:val="auto"/>
                      <w:kern w:val="11"/>
                      <w:sz w:val="21"/>
                      <w:szCs w:val="21"/>
                    </w:rPr>
                    <w:t>间，1间，建筑</w:t>
                  </w:r>
                  <w:r>
                    <w:rPr>
                      <w:color w:val="auto"/>
                      <w:kern w:val="11"/>
                      <w:sz w:val="21"/>
                      <w:szCs w:val="21"/>
                    </w:rPr>
                    <w:t>面积</w:t>
                  </w:r>
                  <w:r>
                    <w:rPr>
                      <w:rFonts w:hint="eastAsia"/>
                      <w:color w:val="auto"/>
                      <w:kern w:val="11"/>
                      <w:sz w:val="21"/>
                      <w:szCs w:val="21"/>
                      <w:lang w:val="en-US" w:eastAsia="zh-CN"/>
                    </w:rPr>
                    <w:t>60</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rPr>
                  </w:pPr>
                  <w:r>
                    <w:rPr>
                      <w:rFonts w:hint="eastAsia"/>
                      <w:color w:val="auto"/>
                      <w:kern w:val="11"/>
                      <w:sz w:val="21"/>
                      <w:szCs w:val="21"/>
                      <w:lang w:eastAsia="zh-CN"/>
                    </w:rPr>
                    <w:t>办公室</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20</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default"/>
                      <w:color w:val="auto"/>
                      <w:kern w:val="11"/>
                      <w:sz w:val="21"/>
                      <w:szCs w:val="21"/>
                      <w:lang w:val="en-US" w:eastAsia="zh-CN"/>
                    </w:rPr>
                  </w:pPr>
                  <w:r>
                    <w:rPr>
                      <w:rFonts w:hint="eastAsia"/>
                      <w:color w:val="auto"/>
                      <w:kern w:val="11"/>
                      <w:sz w:val="21"/>
                      <w:szCs w:val="21"/>
                      <w:lang w:eastAsia="zh-CN"/>
                    </w:rPr>
                    <w:t>综合办公室，</w:t>
                  </w:r>
                  <w:r>
                    <w:rPr>
                      <w:rFonts w:hint="eastAsia"/>
                      <w:color w:val="auto"/>
                      <w:kern w:val="11"/>
                      <w:sz w:val="21"/>
                      <w:szCs w:val="21"/>
                      <w:lang w:val="en-US" w:eastAsia="zh-CN"/>
                    </w:rPr>
                    <w:t>1间，建筑面积30</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restart"/>
                  <w:tcBorders>
                    <w:tl2br w:val="nil"/>
                    <w:tr2bl w:val="nil"/>
                  </w:tcBorders>
                  <w:vAlign w:val="center"/>
                </w:tcPr>
                <w:p>
                  <w:pPr>
                    <w:widowControl/>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加气站</w:t>
                  </w:r>
                </w:p>
              </w:tc>
              <w:tc>
                <w:tcPr>
                  <w:tcW w:w="736" w:type="dxa"/>
                  <w:gridSpan w:val="2"/>
                  <w:vMerge w:val="restart"/>
                  <w:tcBorders>
                    <w:tl2br w:val="nil"/>
                    <w:tr2bl w:val="nil"/>
                  </w:tcBorders>
                  <w:vAlign w:val="center"/>
                </w:tcPr>
                <w:p>
                  <w:pPr>
                    <w:widowControl/>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综合站房</w:t>
                  </w:r>
                </w:p>
              </w:tc>
              <w:tc>
                <w:tcPr>
                  <w:tcW w:w="1145" w:type="dxa"/>
                  <w:vMerge w:val="restart"/>
                  <w:tcBorders>
                    <w:tl2br w:val="nil"/>
                    <w:tr2bl w:val="nil"/>
                  </w:tcBorders>
                  <w:vAlign w:val="center"/>
                </w:tcPr>
                <w:p>
                  <w:pPr>
                    <w:widowControl/>
                    <w:adjustRightInd w:val="0"/>
                    <w:snapToGrid w:val="0"/>
                    <w:ind w:firstLine="0" w:firstLineChars="0"/>
                    <w:jc w:val="center"/>
                    <w:rPr>
                      <w:color w:val="auto"/>
                      <w:kern w:val="11"/>
                      <w:sz w:val="21"/>
                      <w:szCs w:val="21"/>
                    </w:rPr>
                  </w:pPr>
                  <w:r>
                    <w:rPr>
                      <w:rFonts w:hint="eastAsia"/>
                      <w:color w:val="auto"/>
                      <w:kern w:val="11"/>
                      <w:sz w:val="21"/>
                      <w:szCs w:val="21"/>
                      <w:lang w:val="en-US" w:eastAsia="zh-CN"/>
                    </w:rPr>
                    <w:t>2</w:t>
                  </w:r>
                  <w:r>
                    <w:rPr>
                      <w:color w:val="auto"/>
                      <w:kern w:val="11"/>
                      <w:sz w:val="21"/>
                      <w:szCs w:val="21"/>
                    </w:rPr>
                    <w:t>F</w:t>
                  </w:r>
                  <w:r>
                    <w:rPr>
                      <w:rFonts w:hint="eastAsia"/>
                      <w:color w:val="auto"/>
                      <w:kern w:val="11"/>
                      <w:sz w:val="21"/>
                      <w:szCs w:val="21"/>
                    </w:rPr>
                    <w:t>，砖混结构</w:t>
                  </w:r>
                </w:p>
              </w:tc>
              <w:tc>
                <w:tcPr>
                  <w:tcW w:w="778" w:type="dxa"/>
                  <w:vMerge w:val="restart"/>
                  <w:tcBorders>
                    <w:tl2br w:val="nil"/>
                    <w:tr2bl w:val="nil"/>
                  </w:tcBorders>
                  <w:vAlign w:val="center"/>
                </w:tcPr>
                <w:p>
                  <w:pPr>
                    <w:widowControl/>
                    <w:adjustRightInd w:val="0"/>
                    <w:snapToGrid w:val="0"/>
                    <w:ind w:firstLine="0" w:firstLineChars="0"/>
                    <w:jc w:val="center"/>
                    <w:rPr>
                      <w:rFonts w:hint="default" w:eastAsia="宋体"/>
                      <w:color w:val="auto"/>
                      <w:kern w:val="11"/>
                      <w:sz w:val="21"/>
                      <w:szCs w:val="21"/>
                      <w:lang w:val="en-US" w:eastAsia="zh-CN"/>
                    </w:rPr>
                  </w:pPr>
                  <w:r>
                    <w:rPr>
                      <w:rFonts w:hint="eastAsia"/>
                      <w:color w:val="auto"/>
                      <w:kern w:val="11"/>
                      <w:sz w:val="21"/>
                      <w:szCs w:val="21"/>
                      <w:lang w:val="en-US" w:eastAsia="zh-CN"/>
                    </w:rPr>
                    <w:t>1F</w:t>
                  </w: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sz w:val="21"/>
                      <w:szCs w:val="21"/>
                      <w:lang w:eastAsia="zh-CN"/>
                    </w:rPr>
                    <w:t>储藏间</w:t>
                  </w:r>
                  <w:r>
                    <w:rPr>
                      <w:rFonts w:hint="eastAsia"/>
                      <w:color w:val="auto"/>
                      <w:sz w:val="21"/>
                      <w:szCs w:val="21"/>
                    </w:rPr>
                    <w:t>，</w:t>
                  </w:r>
                  <w:r>
                    <w:rPr>
                      <w:color w:val="auto"/>
                      <w:kern w:val="11"/>
                      <w:sz w:val="21"/>
                      <w:szCs w:val="21"/>
                    </w:rPr>
                    <w:t>1间</w:t>
                  </w:r>
                  <w:r>
                    <w:rPr>
                      <w:rFonts w:hint="eastAsia"/>
                      <w:color w:val="auto"/>
                      <w:kern w:val="11"/>
                      <w:sz w:val="21"/>
                      <w:szCs w:val="21"/>
                    </w:rPr>
                    <w:t>，</w:t>
                  </w:r>
                  <w:r>
                    <w:rPr>
                      <w:color w:val="auto"/>
                      <w:kern w:val="11"/>
                      <w:sz w:val="21"/>
                      <w:szCs w:val="21"/>
                    </w:rPr>
                    <w:t>建筑面积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color w:val="auto"/>
                      <w:sz w:val="21"/>
                      <w:szCs w:val="21"/>
                    </w:rPr>
                    <w:t>便利店</w:t>
                  </w:r>
                  <w:r>
                    <w:rPr>
                      <w:rFonts w:hint="eastAsia"/>
                      <w:color w:val="auto"/>
                      <w:sz w:val="21"/>
                      <w:szCs w:val="21"/>
                    </w:rPr>
                    <w:t>，</w:t>
                  </w:r>
                  <w:r>
                    <w:rPr>
                      <w:color w:val="auto"/>
                      <w:kern w:val="11"/>
                      <w:sz w:val="21"/>
                      <w:szCs w:val="21"/>
                    </w:rPr>
                    <w:t>1间</w:t>
                  </w:r>
                  <w:r>
                    <w:rPr>
                      <w:rFonts w:hint="eastAsia"/>
                      <w:color w:val="auto"/>
                      <w:kern w:val="11"/>
                      <w:sz w:val="21"/>
                      <w:szCs w:val="21"/>
                    </w:rPr>
                    <w:t>，</w:t>
                  </w:r>
                  <w:r>
                    <w:rPr>
                      <w:color w:val="auto"/>
                      <w:kern w:val="11"/>
                      <w:sz w:val="21"/>
                      <w:szCs w:val="21"/>
                    </w:rPr>
                    <w:t>建筑面积</w:t>
                  </w:r>
                  <w:r>
                    <w:rPr>
                      <w:rFonts w:hint="eastAsia"/>
                      <w:color w:val="auto"/>
                      <w:kern w:val="11"/>
                      <w:sz w:val="21"/>
                      <w:szCs w:val="21"/>
                      <w:lang w:val="en-US" w:eastAsia="zh-CN"/>
                    </w:rPr>
                    <w:t>118.64</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kern w:val="11"/>
                      <w:sz w:val="21"/>
                      <w:szCs w:val="21"/>
                      <w:lang w:eastAsia="zh-CN"/>
                    </w:rPr>
                    <w:t>女卫生间</w:t>
                  </w:r>
                  <w:r>
                    <w:rPr>
                      <w:rFonts w:hint="eastAsia"/>
                      <w:color w:val="auto"/>
                      <w:kern w:val="11"/>
                      <w:sz w:val="21"/>
                      <w:szCs w:val="21"/>
                    </w:rPr>
                    <w:t>，</w:t>
                  </w:r>
                  <w:r>
                    <w:rPr>
                      <w:rFonts w:hint="eastAsia"/>
                      <w:color w:val="auto"/>
                      <w:kern w:val="11"/>
                      <w:sz w:val="21"/>
                      <w:szCs w:val="21"/>
                      <w:lang w:val="en-US" w:eastAsia="zh-CN"/>
                    </w:rPr>
                    <w:t>1</w:t>
                  </w:r>
                  <w:r>
                    <w:rPr>
                      <w:rFonts w:hint="eastAsia"/>
                      <w:color w:val="auto"/>
                      <w:kern w:val="11"/>
                      <w:sz w:val="21"/>
                      <w:szCs w:val="21"/>
                    </w:rPr>
                    <w:t>间，</w:t>
                  </w:r>
                  <w:r>
                    <w:rPr>
                      <w:color w:val="auto"/>
                      <w:kern w:val="11"/>
                      <w:sz w:val="21"/>
                      <w:szCs w:val="21"/>
                    </w:rPr>
                    <w:t>建筑面积</w:t>
                  </w:r>
                  <w:r>
                    <w:rPr>
                      <w:rFonts w:hint="eastAsia"/>
                      <w:color w:val="auto"/>
                      <w:kern w:val="11"/>
                      <w:sz w:val="21"/>
                      <w:szCs w:val="21"/>
                      <w:lang w:val="en-US" w:eastAsia="zh-CN"/>
                    </w:rPr>
                    <w:t>18</w:t>
                  </w:r>
                  <w:r>
                    <w:rPr>
                      <w:color w:val="auto"/>
                      <w:kern w:val="11"/>
                      <w:sz w:val="21"/>
                      <w:szCs w:val="21"/>
                    </w:rPr>
                    <w:t>m2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kern w:val="11"/>
                      <w:sz w:val="21"/>
                      <w:szCs w:val="21"/>
                      <w:lang w:eastAsia="zh-CN"/>
                    </w:rPr>
                    <w:t>男卫生间，</w:t>
                  </w:r>
                  <w:r>
                    <w:rPr>
                      <w:rFonts w:hint="eastAsia"/>
                      <w:color w:val="auto"/>
                      <w:kern w:val="11"/>
                      <w:sz w:val="21"/>
                      <w:szCs w:val="21"/>
                      <w:lang w:val="en-US" w:eastAsia="zh-CN"/>
                    </w:rPr>
                    <w:t>1间，建筑面积18</w:t>
                  </w:r>
                  <w:r>
                    <w:rPr>
                      <w:color w:val="auto"/>
                      <w:kern w:val="11"/>
                      <w:sz w:val="21"/>
                      <w:szCs w:val="21"/>
                    </w:rPr>
                    <w:t>m2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kern w:val="11"/>
                      <w:sz w:val="21"/>
                      <w:szCs w:val="21"/>
                      <w:lang w:eastAsia="zh-CN"/>
                    </w:rPr>
                    <w:t>盥洗室</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19.36</w:t>
                  </w:r>
                  <w:r>
                    <w:rPr>
                      <w:color w:val="auto"/>
                      <w:kern w:val="11"/>
                      <w:sz w:val="21"/>
                      <w:szCs w:val="21"/>
                    </w:rPr>
                    <w:t>m2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color w:val="auto"/>
                      <w:kern w:val="11"/>
                      <w:sz w:val="21"/>
                      <w:szCs w:val="21"/>
                    </w:rPr>
                    <w:t>发电室</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18</w:t>
                  </w:r>
                  <w:r>
                    <w:rPr>
                      <w:color w:val="auto"/>
                      <w:kern w:val="11"/>
                      <w:sz w:val="21"/>
                      <w:szCs w:val="21"/>
                    </w:rPr>
                    <w:t>m2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restart"/>
                  <w:tcBorders>
                    <w:tl2br w:val="nil"/>
                    <w:tr2bl w:val="nil"/>
                  </w:tcBorders>
                  <w:vAlign w:val="center"/>
                </w:tcPr>
                <w:p>
                  <w:pPr>
                    <w:widowControl/>
                    <w:adjustRightInd w:val="0"/>
                    <w:snapToGrid w:val="0"/>
                    <w:ind w:firstLine="0" w:firstLineChars="0"/>
                    <w:jc w:val="center"/>
                    <w:rPr>
                      <w:rFonts w:hint="default" w:eastAsia="宋体"/>
                      <w:color w:val="auto"/>
                      <w:kern w:val="11"/>
                      <w:sz w:val="21"/>
                      <w:szCs w:val="21"/>
                      <w:lang w:val="en-US" w:eastAsia="zh-CN"/>
                    </w:rPr>
                  </w:pPr>
                  <w:r>
                    <w:rPr>
                      <w:rFonts w:hint="eastAsia"/>
                      <w:color w:val="auto"/>
                      <w:kern w:val="11"/>
                      <w:sz w:val="21"/>
                      <w:szCs w:val="21"/>
                      <w:lang w:val="en-US" w:eastAsia="zh-CN"/>
                    </w:rPr>
                    <w:t>2F</w:t>
                  </w: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sz w:val="21"/>
                      <w:szCs w:val="21"/>
                    </w:rPr>
                    <w:t>电</w:t>
                  </w:r>
                  <w:r>
                    <w:rPr>
                      <w:color w:val="auto"/>
                      <w:sz w:val="21"/>
                      <w:szCs w:val="21"/>
                    </w:rPr>
                    <w:t>锅炉</w:t>
                  </w:r>
                  <w:r>
                    <w:rPr>
                      <w:rFonts w:hint="eastAsia"/>
                      <w:color w:val="auto"/>
                      <w:sz w:val="21"/>
                      <w:szCs w:val="21"/>
                    </w:rPr>
                    <w:t>间，</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r>
                    <w:rPr>
                      <w:color w:val="auto"/>
                      <w:kern w:val="11"/>
                      <w:sz w:val="21"/>
                      <w:szCs w:val="21"/>
                    </w:rPr>
                    <w:t>，取暖</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sz w:val="21"/>
                      <w:szCs w:val="21"/>
                    </w:rPr>
                    <w:t>盥洗室，1间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19.28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sz w:val="21"/>
                      <w:szCs w:val="21"/>
                      <w:lang w:eastAsia="zh-CN"/>
                    </w:rPr>
                    <w:t>休息室</w:t>
                  </w:r>
                  <w:r>
                    <w:rPr>
                      <w:rFonts w:hint="eastAsia"/>
                      <w:color w:val="auto"/>
                      <w:sz w:val="21"/>
                      <w:szCs w:val="21"/>
                    </w:rPr>
                    <w:t>，</w:t>
                  </w:r>
                  <w:r>
                    <w:rPr>
                      <w:rFonts w:hint="eastAsia"/>
                      <w:color w:val="auto"/>
                      <w:kern w:val="11"/>
                      <w:sz w:val="21"/>
                      <w:szCs w:val="21"/>
                      <w:lang w:val="en-US" w:eastAsia="zh-CN"/>
                    </w:rPr>
                    <w:t>5</w:t>
                  </w:r>
                  <w:r>
                    <w:rPr>
                      <w:rFonts w:hint="eastAsia"/>
                      <w:color w:val="auto"/>
                      <w:kern w:val="11"/>
                      <w:sz w:val="21"/>
                      <w:szCs w:val="21"/>
                    </w:rPr>
                    <w:t>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20</w:t>
                  </w:r>
                  <w:r>
                    <w:rPr>
                      <w:color w:val="auto"/>
                      <w:kern w:val="11"/>
                      <w:sz w:val="21"/>
                      <w:szCs w:val="21"/>
                    </w:rPr>
                    <w:t>m</w:t>
                  </w:r>
                  <w:r>
                    <w:rPr>
                      <w:color w:val="auto"/>
                      <w:kern w:val="11"/>
                      <w:sz w:val="21"/>
                      <w:szCs w:val="21"/>
                      <w:vertAlign w:val="superscript"/>
                    </w:rPr>
                    <w:t>2</w:t>
                  </w:r>
                  <w:r>
                    <w:rPr>
                      <w:rFonts w:hint="eastAsia"/>
                      <w:color w:val="auto"/>
                      <w:kern w:val="11"/>
                      <w:sz w:val="21"/>
                      <w:szCs w:val="21"/>
                      <w:vertAlign w:val="baseline"/>
                      <w:lang w:val="en-US" w:eastAsia="zh-CN"/>
                    </w:rPr>
                    <w:t>/间</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sz w:val="21"/>
                      <w:szCs w:val="21"/>
                      <w:lang w:eastAsia="zh-CN"/>
                    </w:rPr>
                    <w:t>配电间</w:t>
                  </w:r>
                  <w:r>
                    <w:rPr>
                      <w:rFonts w:hint="eastAsia"/>
                      <w:color w:val="auto"/>
                      <w:sz w:val="21"/>
                      <w:szCs w:val="21"/>
                    </w:rPr>
                    <w:t>，1间，</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18</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kern w:val="11"/>
                      <w:sz w:val="21"/>
                      <w:szCs w:val="21"/>
                      <w:lang w:eastAsia="zh-CN"/>
                    </w:rPr>
                    <w:t>餐厅兼操作</w:t>
                  </w:r>
                  <w:r>
                    <w:rPr>
                      <w:rFonts w:hint="eastAsia"/>
                      <w:color w:val="auto"/>
                      <w:kern w:val="11"/>
                      <w:sz w:val="21"/>
                      <w:szCs w:val="21"/>
                    </w:rPr>
                    <w:t>间，1间，建筑</w:t>
                  </w:r>
                  <w:r>
                    <w:rPr>
                      <w:color w:val="auto"/>
                      <w:kern w:val="11"/>
                      <w:sz w:val="21"/>
                      <w:szCs w:val="21"/>
                    </w:rPr>
                    <w:t>面积</w:t>
                  </w:r>
                  <w:r>
                    <w:rPr>
                      <w:rFonts w:hint="eastAsia"/>
                      <w:color w:val="auto"/>
                      <w:kern w:val="11"/>
                      <w:sz w:val="21"/>
                      <w:szCs w:val="21"/>
                      <w:lang w:val="en-US" w:eastAsia="zh-CN"/>
                    </w:rPr>
                    <w:t>60</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kern w:val="11"/>
                      <w:sz w:val="21"/>
                      <w:szCs w:val="21"/>
                      <w:lang w:eastAsia="zh-CN"/>
                    </w:rPr>
                    <w:t>办公室</w:t>
                  </w:r>
                  <w:r>
                    <w:rPr>
                      <w:rFonts w:hint="eastAsia"/>
                      <w:color w:val="auto"/>
                      <w:kern w:val="11"/>
                      <w:sz w:val="21"/>
                      <w:szCs w:val="21"/>
                    </w:rPr>
                    <w:t>，1间</w:t>
                  </w:r>
                  <w:r>
                    <w:rPr>
                      <w:color w:val="auto"/>
                      <w:kern w:val="11"/>
                      <w:sz w:val="21"/>
                      <w:szCs w:val="21"/>
                    </w:rPr>
                    <w:t>，</w:t>
                  </w:r>
                  <w:r>
                    <w:rPr>
                      <w:rFonts w:hint="eastAsia"/>
                      <w:color w:val="auto"/>
                      <w:kern w:val="11"/>
                      <w:sz w:val="21"/>
                      <w:szCs w:val="21"/>
                    </w:rPr>
                    <w:t>建筑</w:t>
                  </w:r>
                  <w:r>
                    <w:rPr>
                      <w:color w:val="auto"/>
                      <w:kern w:val="11"/>
                      <w:sz w:val="21"/>
                      <w:szCs w:val="21"/>
                    </w:rPr>
                    <w:t>面积</w:t>
                  </w:r>
                  <w:r>
                    <w:rPr>
                      <w:rFonts w:hint="eastAsia"/>
                      <w:color w:val="auto"/>
                      <w:kern w:val="11"/>
                      <w:sz w:val="21"/>
                      <w:szCs w:val="21"/>
                      <w:lang w:val="en-US" w:eastAsia="zh-CN"/>
                    </w:rPr>
                    <w:t>20</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145"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778" w:type="dxa"/>
                  <w:vMerge w:val="continue"/>
                  <w:tcBorders>
                    <w:tl2br w:val="nil"/>
                    <w:tr2bl w:val="nil"/>
                  </w:tcBorders>
                  <w:vAlign w:val="center"/>
                </w:tcPr>
                <w:p>
                  <w:pPr>
                    <w:widowControl/>
                    <w:adjustRightInd w:val="0"/>
                    <w:snapToGrid w:val="0"/>
                    <w:ind w:firstLine="0" w:firstLineChars="0"/>
                    <w:jc w:val="center"/>
                    <w:rPr>
                      <w:color w:val="auto"/>
                      <w:kern w:val="11"/>
                      <w:sz w:val="21"/>
                      <w:szCs w:val="21"/>
                    </w:rPr>
                  </w:pPr>
                </w:p>
              </w:tc>
              <w:tc>
                <w:tcPr>
                  <w:tcW w:w="4281" w:type="dxa"/>
                  <w:tcBorders>
                    <w:tl2br w:val="nil"/>
                    <w:tr2bl w:val="nil"/>
                  </w:tcBorders>
                  <w:vAlign w:val="center"/>
                </w:tcPr>
                <w:p>
                  <w:pPr>
                    <w:widowControl/>
                    <w:adjustRightInd w:val="0"/>
                    <w:snapToGrid w:val="0"/>
                    <w:ind w:firstLine="0" w:firstLineChars="0"/>
                    <w:jc w:val="center"/>
                    <w:rPr>
                      <w:rFonts w:hint="eastAsia"/>
                      <w:color w:val="auto"/>
                      <w:kern w:val="11"/>
                      <w:sz w:val="21"/>
                      <w:szCs w:val="21"/>
                      <w:lang w:eastAsia="zh-CN"/>
                    </w:rPr>
                  </w:pPr>
                  <w:r>
                    <w:rPr>
                      <w:rFonts w:hint="eastAsia"/>
                      <w:color w:val="auto"/>
                      <w:kern w:val="11"/>
                      <w:sz w:val="21"/>
                      <w:szCs w:val="21"/>
                      <w:lang w:eastAsia="zh-CN"/>
                    </w:rPr>
                    <w:t>综合办公室，</w:t>
                  </w:r>
                  <w:r>
                    <w:rPr>
                      <w:rFonts w:hint="eastAsia"/>
                      <w:color w:val="auto"/>
                      <w:kern w:val="11"/>
                      <w:sz w:val="21"/>
                      <w:szCs w:val="21"/>
                      <w:lang w:val="en-US" w:eastAsia="zh-CN"/>
                    </w:rPr>
                    <w:t>1间，建筑面积30</w:t>
                  </w:r>
                  <w:r>
                    <w:rPr>
                      <w:color w:val="auto"/>
                      <w:kern w:val="11"/>
                      <w:sz w:val="21"/>
                      <w:szCs w:val="21"/>
                    </w:rPr>
                    <w:t>m</w:t>
                  </w:r>
                  <w:r>
                    <w:rPr>
                      <w:color w:val="auto"/>
                      <w:kern w:val="11"/>
                      <w:sz w:val="21"/>
                      <w:szCs w:val="21"/>
                      <w:vertAlign w:val="superscript"/>
                    </w:rPr>
                    <w:t>2</w:t>
                  </w:r>
                </w:p>
              </w:tc>
              <w:tc>
                <w:tcPr>
                  <w:tcW w:w="637" w:type="dxa"/>
                  <w:tcBorders>
                    <w:tl2br w:val="nil"/>
                    <w:tr2bl w:val="nil"/>
                  </w:tcBorders>
                  <w:vAlign w:val="center"/>
                </w:tcPr>
                <w:p>
                  <w:pPr>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公用工程</w:t>
                  </w:r>
                </w:p>
              </w:tc>
              <w:tc>
                <w:tcPr>
                  <w:tcW w:w="1091"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供电</w:t>
                  </w:r>
                </w:p>
              </w:tc>
              <w:tc>
                <w:tcPr>
                  <w:tcW w:w="6204"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由</w:t>
                  </w:r>
                  <w:r>
                    <w:rPr>
                      <w:rFonts w:hint="eastAsia"/>
                      <w:color w:val="auto"/>
                      <w:sz w:val="21"/>
                      <w:szCs w:val="21"/>
                      <w:lang w:eastAsia="zh-CN"/>
                    </w:rPr>
                    <w:t>宁县县城供电管网</w:t>
                  </w:r>
                  <w:r>
                    <w:rPr>
                      <w:color w:val="auto"/>
                      <w:sz w:val="21"/>
                      <w:szCs w:val="21"/>
                    </w:rPr>
                    <w:t>供给</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091"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供水</w:t>
                  </w:r>
                </w:p>
              </w:tc>
              <w:tc>
                <w:tcPr>
                  <w:tcW w:w="6204"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kern w:val="0"/>
                      <w:sz w:val="21"/>
                      <w:szCs w:val="21"/>
                    </w:rPr>
                    <w:t>由</w:t>
                  </w:r>
                  <w:r>
                    <w:rPr>
                      <w:rFonts w:hint="eastAsia"/>
                      <w:color w:val="auto"/>
                      <w:sz w:val="21"/>
                      <w:szCs w:val="21"/>
                      <w:lang w:eastAsia="zh-CN"/>
                    </w:rPr>
                    <w:t>宁县县城</w:t>
                  </w:r>
                  <w:r>
                    <w:rPr>
                      <w:color w:val="auto"/>
                      <w:kern w:val="0"/>
                      <w:sz w:val="21"/>
                      <w:szCs w:val="21"/>
                    </w:rPr>
                    <w:t>自来水供水管网供给</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1091"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供暖</w:t>
                  </w:r>
                </w:p>
              </w:tc>
              <w:tc>
                <w:tcPr>
                  <w:tcW w:w="6204" w:type="dxa"/>
                  <w:gridSpan w:val="3"/>
                  <w:tcBorders>
                    <w:tl2br w:val="nil"/>
                    <w:tr2bl w:val="nil"/>
                  </w:tcBorders>
                  <w:vAlign w:val="center"/>
                </w:tcPr>
                <w:p>
                  <w:pPr>
                    <w:widowControl/>
                    <w:adjustRightInd w:val="0"/>
                    <w:snapToGrid w:val="0"/>
                    <w:ind w:firstLine="0" w:firstLineChars="0"/>
                    <w:jc w:val="center"/>
                    <w:rPr>
                      <w:color w:val="auto"/>
                      <w:kern w:val="0"/>
                      <w:sz w:val="21"/>
                      <w:szCs w:val="21"/>
                    </w:rPr>
                  </w:pPr>
                  <w:r>
                    <w:rPr>
                      <w:color w:val="auto"/>
                      <w:kern w:val="0"/>
                      <w:sz w:val="21"/>
                      <w:szCs w:val="21"/>
                    </w:rPr>
                    <w:t>项目运营期采用电锅炉供暖</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环保工程</w:t>
                  </w:r>
                </w:p>
              </w:tc>
              <w:tc>
                <w:tcPr>
                  <w:tcW w:w="355" w:type="dxa"/>
                  <w:vMerge w:val="restart"/>
                  <w:tcBorders>
                    <w:tl2br w:val="nil"/>
                    <w:tr2bl w:val="nil"/>
                  </w:tcBorders>
                  <w:vAlign w:val="center"/>
                </w:tcPr>
                <w:p>
                  <w:pPr>
                    <w:widowControl/>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加油站</w:t>
                  </w:r>
                </w:p>
                <w:p>
                  <w:pPr>
                    <w:widowControl/>
                    <w:adjustRightInd w:val="0"/>
                    <w:snapToGrid w:val="0"/>
                    <w:ind w:firstLine="0" w:firstLineChars="0"/>
                    <w:jc w:val="center"/>
                    <w:rPr>
                      <w:rFonts w:hint="eastAsia" w:eastAsia="宋体"/>
                      <w:color w:val="auto"/>
                      <w:sz w:val="21"/>
                      <w:szCs w:val="21"/>
                      <w:lang w:eastAsia="zh-CN"/>
                    </w:rPr>
                  </w:pPr>
                </w:p>
              </w:tc>
              <w:tc>
                <w:tcPr>
                  <w:tcW w:w="736"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废气处理</w:t>
                  </w:r>
                </w:p>
              </w:tc>
              <w:tc>
                <w:tcPr>
                  <w:tcW w:w="6204" w:type="dxa"/>
                  <w:gridSpan w:val="3"/>
                  <w:tcBorders>
                    <w:tl2br w:val="nil"/>
                    <w:tr2bl w:val="nil"/>
                  </w:tcBorders>
                  <w:vAlign w:val="center"/>
                </w:tcPr>
                <w:p>
                  <w:pPr>
                    <w:widowControl/>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lang w:eastAsia="zh-CN"/>
                    </w:rPr>
                    <w:t>加油区</w:t>
                  </w:r>
                  <w:r>
                    <w:rPr>
                      <w:color w:val="auto"/>
                      <w:sz w:val="21"/>
                      <w:szCs w:val="21"/>
                    </w:rPr>
                    <w:t>汽油罐加油、卸油设有</w:t>
                  </w:r>
                  <w:r>
                    <w:rPr>
                      <w:rFonts w:hint="eastAsia"/>
                      <w:color w:val="auto"/>
                      <w:sz w:val="21"/>
                      <w:szCs w:val="21"/>
                      <w:lang w:eastAsia="zh-CN"/>
                    </w:rPr>
                    <w:t>三级油气回收系统，厨房油烟废气经油烟净化装置处理后引至二楼楼顶排放</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废水处理</w:t>
                  </w:r>
                </w:p>
              </w:tc>
              <w:tc>
                <w:tcPr>
                  <w:tcW w:w="6204" w:type="dxa"/>
                  <w:gridSpan w:val="3"/>
                  <w:tcBorders>
                    <w:tl2br w:val="nil"/>
                    <w:tr2bl w:val="nil"/>
                  </w:tcBorders>
                  <w:vAlign w:val="center"/>
                </w:tcPr>
                <w:p>
                  <w:pPr>
                    <w:widowControl/>
                    <w:tabs>
                      <w:tab w:val="left" w:pos="1797"/>
                      <w:tab w:val="center" w:pos="2510"/>
                    </w:tabs>
                    <w:adjustRightInd w:val="0"/>
                    <w:snapToGrid w:val="0"/>
                    <w:ind w:firstLine="0" w:firstLineChars="0"/>
                    <w:jc w:val="center"/>
                    <w:rPr>
                      <w:rFonts w:hint="eastAsia" w:eastAsia="宋体"/>
                      <w:color w:val="auto"/>
                      <w:kern w:val="0"/>
                      <w:sz w:val="21"/>
                      <w:szCs w:val="21"/>
                      <w:lang w:eastAsia="zh-CN"/>
                    </w:rPr>
                  </w:pPr>
                  <w:r>
                    <w:rPr>
                      <w:rFonts w:hint="eastAsia"/>
                      <w:color w:val="auto"/>
                      <w:kern w:val="0"/>
                      <w:sz w:val="21"/>
                      <w:szCs w:val="21"/>
                      <w:lang w:eastAsia="zh-CN"/>
                    </w:rPr>
                    <w:t>生活污水</w:t>
                  </w:r>
                  <w:r>
                    <w:rPr>
                      <w:rFonts w:hint="eastAsia" w:asciiTheme="minorEastAsia" w:hAnsiTheme="minorEastAsia" w:eastAsiaTheme="minorEastAsia" w:cstheme="minorEastAsia"/>
                      <w:color w:val="auto"/>
                      <w:sz w:val="21"/>
                      <w:szCs w:val="21"/>
                      <w:highlight w:val="none"/>
                      <w:lang w:eastAsia="zh-CN"/>
                    </w:rPr>
                    <w:t>经</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m³的化粪池</w:t>
                  </w:r>
                  <w:r>
                    <w:rPr>
                      <w:rFonts w:hint="eastAsia" w:asciiTheme="minorEastAsia" w:hAnsiTheme="minorEastAsia" w:eastAsiaTheme="minorEastAsia" w:cstheme="minorEastAsia"/>
                      <w:color w:val="auto"/>
                      <w:sz w:val="21"/>
                      <w:szCs w:val="21"/>
                      <w:highlight w:val="none"/>
                      <w:lang w:eastAsia="zh-CN"/>
                    </w:rPr>
                    <w:t>处理后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排入市政管网，最终进入宁县县城污水处理厂</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噪声处理</w:t>
                  </w:r>
                </w:p>
              </w:tc>
              <w:tc>
                <w:tcPr>
                  <w:tcW w:w="6204"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减振、隔声等</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固废处理</w:t>
                  </w:r>
                </w:p>
              </w:tc>
              <w:tc>
                <w:tcPr>
                  <w:tcW w:w="6204" w:type="dxa"/>
                  <w:gridSpan w:val="3"/>
                  <w:tcBorders>
                    <w:tl2br w:val="nil"/>
                    <w:tr2bl w:val="nil"/>
                  </w:tcBorders>
                  <w:vAlign w:val="center"/>
                </w:tcPr>
                <w:p>
                  <w:pPr>
                    <w:widowControl/>
                    <w:adjustRightInd w:val="0"/>
                    <w:snapToGrid w:val="0"/>
                    <w:ind w:firstLine="0" w:firstLineChars="0"/>
                    <w:jc w:val="center"/>
                    <w:rPr>
                      <w:rFonts w:hint="eastAsia" w:eastAsia="宋体"/>
                      <w:color w:val="auto"/>
                      <w:sz w:val="21"/>
                      <w:szCs w:val="21"/>
                      <w:lang w:eastAsia="zh-CN"/>
                    </w:rPr>
                  </w:pPr>
                  <w:r>
                    <w:rPr>
                      <w:rFonts w:hint="eastAsia"/>
                      <w:color w:val="auto"/>
                      <w:sz w:val="21"/>
                      <w:szCs w:val="21"/>
                    </w:rPr>
                    <w:t>生活垃圾分类</w:t>
                  </w:r>
                  <w:r>
                    <w:rPr>
                      <w:color w:val="auto"/>
                      <w:sz w:val="21"/>
                      <w:szCs w:val="21"/>
                    </w:rPr>
                    <w:t>收集，</w:t>
                  </w:r>
                  <w:r>
                    <w:rPr>
                      <w:rFonts w:hint="eastAsia"/>
                      <w:color w:val="auto"/>
                      <w:sz w:val="21"/>
                      <w:szCs w:val="21"/>
                      <w:lang w:eastAsia="zh-CN"/>
                    </w:rPr>
                    <w:t>定</w:t>
                  </w:r>
                  <w:r>
                    <w:rPr>
                      <w:rFonts w:hint="eastAsia"/>
                      <w:color w:val="auto"/>
                      <w:sz w:val="21"/>
                      <w:szCs w:val="21"/>
                      <w:highlight w:val="none"/>
                      <w:lang w:eastAsia="zh-CN"/>
                    </w:rPr>
                    <w:t>期清运至宁县生活垃圾填埋场</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危废暂存于</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m³的危废暂存间（须做防渗处理），委托有资质的单</w:t>
                  </w:r>
                </w:p>
                <w:p>
                  <w:pPr>
                    <w:widowControl/>
                    <w:adjustRightInd w:val="0"/>
                    <w:snapToGrid w:val="0"/>
                    <w:ind w:firstLine="0" w:firstLineChars="0"/>
                    <w:jc w:val="center"/>
                    <w:rPr>
                      <w:color w:val="auto"/>
                      <w:sz w:val="21"/>
                      <w:szCs w:val="21"/>
                    </w:rPr>
                  </w:pPr>
                  <w:r>
                    <w:rPr>
                      <w:rFonts w:hint="eastAsia" w:asciiTheme="minorEastAsia" w:hAnsiTheme="minorEastAsia" w:eastAsiaTheme="minorEastAsia" w:cstheme="minorEastAsia"/>
                      <w:color w:val="auto"/>
                      <w:sz w:val="21"/>
                      <w:szCs w:val="21"/>
                    </w:rPr>
                    <w:t>位处理</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736" w:type="dxa"/>
                  <w:gridSpan w:val="2"/>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风险措施</w:t>
                  </w:r>
                </w:p>
              </w:tc>
              <w:tc>
                <w:tcPr>
                  <w:tcW w:w="6204" w:type="dxa"/>
                  <w:gridSpan w:val="3"/>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color w:val="auto"/>
                      <w:sz w:val="21"/>
                      <w:szCs w:val="21"/>
                    </w:rPr>
                    <w:t>防渗漏监控系统、高液位报警系统、静电接地报警系统、闭路监控设施、油气泄露报警系统</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rPr>
                  </w:pPr>
                </w:p>
              </w:tc>
              <w:tc>
                <w:tcPr>
                  <w:tcW w:w="355" w:type="dxa"/>
                  <w:vMerge w:val="continue"/>
                  <w:tcBorders>
                    <w:tl2br w:val="nil"/>
                    <w:tr2bl w:val="nil"/>
                  </w:tcBorders>
                  <w:vAlign w:val="center"/>
                </w:tcPr>
                <w:p>
                  <w:pPr>
                    <w:widowControl/>
                    <w:adjustRightInd w:val="0"/>
                    <w:snapToGrid w:val="0"/>
                    <w:ind w:firstLine="0" w:firstLineChars="0"/>
                    <w:jc w:val="center"/>
                    <w:rPr>
                      <w:color w:val="auto"/>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color w:val="auto"/>
                      <w:sz w:val="21"/>
                      <w:szCs w:val="21"/>
                    </w:rPr>
                    <w:t>油品储罐液位显示计</w:t>
                  </w:r>
                  <w:r>
                    <w:rPr>
                      <w:rFonts w:hint="eastAsia"/>
                      <w:color w:val="auto"/>
                      <w:sz w:val="21"/>
                      <w:szCs w:val="21"/>
                      <w:lang w:val="en-US" w:eastAsia="zh-CN"/>
                    </w:rPr>
                    <w:t>5</w:t>
                  </w:r>
                  <w:r>
                    <w:rPr>
                      <w:rFonts w:hint="eastAsia"/>
                      <w:color w:val="auto"/>
                      <w:sz w:val="21"/>
                      <w:szCs w:val="21"/>
                    </w:rPr>
                    <w:t>个</w:t>
                  </w:r>
                </w:p>
              </w:tc>
              <w:tc>
                <w:tcPr>
                  <w:tcW w:w="637" w:type="dxa"/>
                  <w:tcBorders>
                    <w:tl2br w:val="nil"/>
                    <w:tr2bl w:val="nil"/>
                  </w:tcBorders>
                  <w:vAlign w:val="center"/>
                </w:tcPr>
                <w:p>
                  <w:pPr>
                    <w:widowControl/>
                    <w:adjustRightInd w:val="0"/>
                    <w:snapToGrid w:val="0"/>
                    <w:ind w:left="0" w:leftChars="0" w:firstLine="0" w:firstLineChars="0"/>
                    <w:jc w:val="both"/>
                    <w:rPr>
                      <w:rFonts w:hint="eastAsia" w:asciiTheme="minorEastAsia" w:hAnsiTheme="minorEastAsia" w:eastAsiaTheme="minorEastAsia" w:cstheme="minorEastAsia"/>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color w:val="auto"/>
                      <w:spacing w:val="-2"/>
                      <w:sz w:val="21"/>
                      <w:szCs w:val="21"/>
                    </w:rPr>
                    <w:t>储罐区、输油管线做重点防渗区处理，卸油区、加油岛做一般防渗区处理</w:t>
                  </w:r>
                </w:p>
              </w:tc>
              <w:tc>
                <w:tcPr>
                  <w:tcW w:w="637" w:type="dxa"/>
                  <w:tcBorders>
                    <w:tl2br w:val="nil"/>
                    <w:tr2bl w:val="nil"/>
                  </w:tcBorders>
                  <w:vAlign w:val="center"/>
                </w:tcPr>
                <w:p>
                  <w:pPr>
                    <w:widowControl/>
                    <w:adjustRightInd w:val="0"/>
                    <w:snapToGrid w:val="0"/>
                    <w:ind w:left="0" w:leftChars="0" w:firstLine="0" w:firstLineChars="0"/>
                    <w:jc w:val="both"/>
                    <w:rPr>
                      <w:rFonts w:hint="eastAsia" w:asciiTheme="minorEastAsia" w:hAnsiTheme="minorEastAsia" w:eastAsiaTheme="minorEastAsia" w:cstheme="minorEastAsia"/>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color w:val="auto"/>
                      <w:sz w:val="21"/>
                      <w:szCs w:val="21"/>
                    </w:rPr>
                    <w:t>防渗漏监控系统、高液位报警系统、静电接地报警系统、闭路监控设施、油气泄露报警系统</w:t>
                  </w:r>
                </w:p>
              </w:tc>
              <w:tc>
                <w:tcPr>
                  <w:tcW w:w="637" w:type="dxa"/>
                  <w:tcBorders>
                    <w:tl2br w:val="nil"/>
                    <w:tr2bl w:val="nil"/>
                  </w:tcBorders>
                  <w:vAlign w:val="center"/>
                </w:tcPr>
                <w:p>
                  <w:pPr>
                    <w:widowControl/>
                    <w:adjustRightInd w:val="0"/>
                    <w:snapToGrid w:val="0"/>
                    <w:ind w:left="0" w:leftChars="0" w:firstLine="0" w:firstLineChars="0"/>
                    <w:jc w:val="both"/>
                    <w:rPr>
                      <w:rFonts w:hint="eastAsia" w:asciiTheme="minorEastAsia" w:hAnsiTheme="minorEastAsia" w:eastAsiaTheme="minorEastAsia" w:cstheme="minorEastAsia"/>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6204" w:type="dxa"/>
                  <w:gridSpan w:val="3"/>
                  <w:tcBorders>
                    <w:tl2br w:val="nil"/>
                    <w:tr2bl w:val="nil"/>
                  </w:tcBorders>
                  <w:vAlign w:val="center"/>
                </w:tcPr>
                <w:p>
                  <w:pPr>
                    <w:widowControl/>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highlight w:val="none"/>
                      <w:lang w:eastAsia="zh-CN"/>
                    </w:rPr>
                    <w:t>储罐</w:t>
                  </w:r>
                  <w:r>
                    <w:rPr>
                      <w:rFonts w:hint="eastAsia"/>
                      <w:color w:val="auto"/>
                      <w:sz w:val="21"/>
                      <w:szCs w:val="21"/>
                      <w:highlight w:val="none"/>
                    </w:rPr>
                    <w:t>区</w:t>
                  </w:r>
                  <w:r>
                    <w:rPr>
                      <w:rFonts w:hint="eastAsia"/>
                      <w:color w:val="auto"/>
                      <w:sz w:val="21"/>
                      <w:szCs w:val="21"/>
                      <w:highlight w:val="none"/>
                      <w:lang w:eastAsia="zh-CN"/>
                    </w:rPr>
                    <w:t>西北</w:t>
                  </w:r>
                  <w:r>
                    <w:rPr>
                      <w:rFonts w:hint="eastAsia"/>
                      <w:color w:val="auto"/>
                      <w:sz w:val="21"/>
                      <w:szCs w:val="21"/>
                      <w:highlight w:val="none"/>
                    </w:rPr>
                    <w:t>角</w:t>
                  </w:r>
                  <w:r>
                    <w:rPr>
                      <w:rFonts w:hint="eastAsia"/>
                      <w:color w:val="auto"/>
                      <w:sz w:val="21"/>
                      <w:szCs w:val="21"/>
                      <w:highlight w:val="none"/>
                      <w:lang w:val="en-US" w:eastAsia="zh-CN"/>
                    </w:rPr>
                    <w:t>20m处</w:t>
                  </w:r>
                  <w:r>
                    <w:rPr>
                      <w:rFonts w:hint="eastAsia"/>
                      <w:color w:val="auto"/>
                      <w:sz w:val="21"/>
                      <w:szCs w:val="21"/>
                      <w:highlight w:val="none"/>
                      <w:lang w:eastAsia="zh-CN"/>
                    </w:rPr>
                    <w:t>（罐区上游）、储罐区东南角</w:t>
                  </w:r>
                  <w:r>
                    <w:rPr>
                      <w:rFonts w:hint="eastAsia"/>
                      <w:color w:val="auto"/>
                      <w:sz w:val="21"/>
                      <w:szCs w:val="21"/>
                      <w:highlight w:val="none"/>
                      <w:lang w:val="en-US" w:eastAsia="zh-CN"/>
                    </w:rPr>
                    <w:t>20m处</w:t>
                  </w:r>
                  <w:r>
                    <w:rPr>
                      <w:rFonts w:hint="eastAsia"/>
                      <w:color w:val="auto"/>
                      <w:sz w:val="21"/>
                      <w:szCs w:val="21"/>
                      <w:highlight w:val="none"/>
                      <w:lang w:eastAsia="zh-CN"/>
                    </w:rPr>
                    <w:t>（罐区和埋油区下游）</w:t>
                  </w:r>
                  <w:r>
                    <w:rPr>
                      <w:rFonts w:hint="eastAsia"/>
                      <w:color w:val="auto"/>
                      <w:sz w:val="21"/>
                      <w:szCs w:val="21"/>
                      <w:highlight w:val="none"/>
                    </w:rPr>
                    <w:t>各设置</w:t>
                  </w:r>
                  <w:r>
                    <w:rPr>
                      <w:color w:val="auto"/>
                      <w:sz w:val="21"/>
                      <w:szCs w:val="21"/>
                      <w:highlight w:val="none"/>
                    </w:rPr>
                    <w:t>1</w:t>
                  </w:r>
                  <w:r>
                    <w:rPr>
                      <w:rFonts w:hint="eastAsia"/>
                      <w:color w:val="auto"/>
                      <w:sz w:val="21"/>
                      <w:szCs w:val="21"/>
                      <w:highlight w:val="none"/>
                    </w:rPr>
                    <w:t>个地下水监测井</w:t>
                  </w:r>
                  <w:r>
                    <w:rPr>
                      <w:rFonts w:hint="eastAsia"/>
                      <w:color w:val="auto"/>
                      <w:sz w:val="21"/>
                      <w:szCs w:val="21"/>
                      <w:highlight w:val="none"/>
                      <w:lang w:eastAsia="zh-CN"/>
                    </w:rPr>
                    <w:t>，共</w:t>
                  </w:r>
                  <w:r>
                    <w:rPr>
                      <w:rFonts w:hint="eastAsia"/>
                      <w:color w:val="auto"/>
                      <w:sz w:val="21"/>
                      <w:szCs w:val="21"/>
                      <w:highlight w:val="none"/>
                      <w:lang w:val="en-US" w:eastAsia="zh-CN"/>
                    </w:rPr>
                    <w:t>2个</w:t>
                  </w:r>
                  <w:r>
                    <w:rPr>
                      <w:rFonts w:hint="eastAsia"/>
                      <w:color w:val="auto"/>
                      <w:sz w:val="21"/>
                      <w:szCs w:val="21"/>
                      <w:highlight w:val="none"/>
                    </w:rPr>
                    <w:t>地下水监测井</w:t>
                  </w:r>
                </w:p>
              </w:tc>
              <w:tc>
                <w:tcPr>
                  <w:tcW w:w="637" w:type="dxa"/>
                  <w:tcBorders>
                    <w:tl2br w:val="nil"/>
                    <w:tr2bl w:val="nil"/>
                  </w:tcBorders>
                  <w:vAlign w:val="center"/>
                </w:tcPr>
                <w:p>
                  <w:pPr>
                    <w:widowControl/>
                    <w:adjustRightInd w:val="0"/>
                    <w:snapToGrid w:val="0"/>
                    <w:ind w:left="0" w:leftChars="0" w:firstLine="0" w:firstLineChars="0"/>
                    <w:jc w:val="both"/>
                    <w:rPr>
                      <w:rFonts w:hint="eastAsia" w:asciiTheme="minorEastAsia" w:hAnsiTheme="minorEastAsia" w:eastAsiaTheme="minorEastAsia" w:cstheme="minorEastAsia"/>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firstLine="0" w:firstLineChars="0"/>
                    <w:jc w:val="center"/>
                    <w:rPr>
                      <w:rFonts w:hint="eastAsia" w:eastAsia="宋体"/>
                      <w:color w:val="auto"/>
                      <w:sz w:val="21"/>
                      <w:szCs w:val="21"/>
                      <w:lang w:eastAsia="zh-CN"/>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rPr>
                  </w:pPr>
                  <w:r>
                    <w:rPr>
                      <w:color w:val="auto"/>
                      <w:sz w:val="21"/>
                      <w:szCs w:val="21"/>
                      <w:highlight w:val="none"/>
                    </w:rPr>
                    <w:t>设高2.2m</w:t>
                  </w:r>
                  <w:r>
                    <w:rPr>
                      <w:rFonts w:hint="eastAsia"/>
                      <w:color w:val="auto"/>
                      <w:sz w:val="21"/>
                      <w:szCs w:val="21"/>
                      <w:highlight w:val="none"/>
                      <w:lang w:eastAsia="zh-CN"/>
                    </w:rPr>
                    <w:t>的</w:t>
                  </w:r>
                  <w:r>
                    <w:rPr>
                      <w:color w:val="auto"/>
                      <w:sz w:val="21"/>
                      <w:szCs w:val="21"/>
                      <w:highlight w:val="none"/>
                    </w:rPr>
                    <w:t>不燃烧实体墙</w:t>
                  </w:r>
                  <w:r>
                    <w:rPr>
                      <w:rFonts w:hint="eastAsia"/>
                      <w:color w:val="auto"/>
                      <w:sz w:val="21"/>
                      <w:szCs w:val="21"/>
                      <w:highlight w:val="none"/>
                      <w:lang w:eastAsia="zh-CN"/>
                    </w:rPr>
                    <w:t>，</w:t>
                  </w:r>
                  <w:r>
                    <w:rPr>
                      <w:rFonts w:hint="eastAsia"/>
                      <w:color w:val="auto"/>
                      <w:sz w:val="21"/>
                      <w:szCs w:val="21"/>
                      <w:highlight w:val="none"/>
                    </w:rPr>
                    <w:t>不发火混凝土</w:t>
                  </w:r>
                  <w:r>
                    <w:rPr>
                      <w:rFonts w:hint="eastAsia"/>
                      <w:color w:val="auto"/>
                      <w:sz w:val="21"/>
                      <w:szCs w:val="21"/>
                      <w:highlight w:val="none"/>
                      <w:lang w:eastAsia="zh-CN"/>
                    </w:rPr>
                    <w:t>硬化道路</w:t>
                  </w:r>
                </w:p>
              </w:tc>
              <w:tc>
                <w:tcPr>
                  <w:tcW w:w="637" w:type="dxa"/>
                  <w:tcBorders>
                    <w:tl2br w:val="nil"/>
                    <w:tr2bl w:val="nil"/>
                  </w:tcBorders>
                  <w:vAlign w:val="center"/>
                </w:tcPr>
                <w:p>
                  <w:pPr>
                    <w:widowControl/>
                    <w:adjustRightInd w:val="0"/>
                    <w:snapToGrid w:val="0"/>
                    <w:ind w:left="0" w:leftChars="0" w:firstLine="0" w:firstLineChars="0"/>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restart"/>
                  <w:tcBorders>
                    <w:tl2br w:val="nil"/>
                    <w:tr2bl w:val="nil"/>
                  </w:tcBorders>
                  <w:vAlign w:val="center"/>
                </w:tcPr>
                <w:p>
                  <w:pPr>
                    <w:widowControl/>
                    <w:adjustRightInd w:val="0"/>
                    <w:snapToGrid w:val="0"/>
                    <w:ind w:firstLine="0" w:firstLineChars="0"/>
                    <w:jc w:val="center"/>
                    <w:rPr>
                      <w:rFonts w:hint="eastAsia"/>
                      <w:color w:val="auto"/>
                      <w:sz w:val="21"/>
                      <w:szCs w:val="21"/>
                      <w:lang w:eastAsia="zh-CN"/>
                    </w:rPr>
                  </w:pPr>
                </w:p>
                <w:p>
                  <w:pPr>
                    <w:widowControl/>
                    <w:adjustRightInd w:val="0"/>
                    <w:snapToGrid w:val="0"/>
                    <w:ind w:firstLine="0" w:firstLineChars="0"/>
                    <w:jc w:val="center"/>
                    <w:rPr>
                      <w:rFonts w:hint="eastAsia"/>
                      <w:color w:val="auto"/>
                      <w:sz w:val="21"/>
                      <w:szCs w:val="21"/>
                      <w:lang w:eastAsia="zh-CN"/>
                    </w:rPr>
                  </w:pPr>
                </w:p>
                <w:p>
                  <w:pPr>
                    <w:widowControl/>
                    <w:adjustRightInd w:val="0"/>
                    <w:snapToGrid w:val="0"/>
                    <w:ind w:firstLine="0" w:firstLineChars="0"/>
                    <w:jc w:val="center"/>
                    <w:rPr>
                      <w:rFonts w:hint="eastAsia"/>
                      <w:color w:val="auto"/>
                      <w:sz w:val="21"/>
                      <w:szCs w:val="21"/>
                      <w:lang w:eastAsia="zh-CN"/>
                    </w:rPr>
                  </w:pPr>
                </w:p>
                <w:p>
                  <w:pPr>
                    <w:widowControl/>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加气站</w:t>
                  </w:r>
                </w:p>
              </w:tc>
              <w:tc>
                <w:tcPr>
                  <w:tcW w:w="736"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废气处理</w:t>
                  </w: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highlight w:val="none"/>
                      <w:lang w:eastAsia="zh-CN"/>
                    </w:rPr>
                    <w:t>放散废气通过</w:t>
                  </w:r>
                  <w:r>
                    <w:rPr>
                      <w:rFonts w:hint="eastAsia"/>
                      <w:color w:val="auto"/>
                      <w:sz w:val="21"/>
                      <w:szCs w:val="21"/>
                      <w:highlight w:val="none"/>
                      <w:lang w:val="en-US" w:eastAsia="zh-CN"/>
                    </w:rPr>
                    <w:t>5米高的放散管高空排放，</w:t>
                  </w:r>
                  <w:r>
                    <w:rPr>
                      <w:rFonts w:hint="eastAsia"/>
                      <w:color w:val="auto"/>
                      <w:sz w:val="21"/>
                      <w:szCs w:val="21"/>
                      <w:lang w:eastAsia="zh-CN"/>
                    </w:rPr>
                    <w:t>厨房油烟废气经油烟净化装置处理后引至二楼楼顶排放</w:t>
                  </w:r>
                </w:p>
              </w:tc>
              <w:tc>
                <w:tcPr>
                  <w:tcW w:w="637" w:type="dxa"/>
                  <w:tcBorders>
                    <w:tl2br w:val="nil"/>
                    <w:tr2bl w:val="nil"/>
                  </w:tcBorders>
                  <w:vAlign w:val="center"/>
                </w:tcPr>
                <w:p>
                  <w:pPr>
                    <w:widowControl/>
                    <w:adjustRightInd w:val="0"/>
                    <w:snapToGrid w:val="0"/>
                    <w:ind w:left="0" w:leftChars="0" w:firstLine="0" w:firstLineChars="0"/>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left="0" w:leftChars="0" w:firstLine="0" w:firstLineChars="0"/>
                    <w:jc w:val="both"/>
                    <w:rPr>
                      <w:color w:val="auto"/>
                      <w:sz w:val="21"/>
                      <w:szCs w:val="21"/>
                    </w:rPr>
                  </w:pPr>
                </w:p>
              </w:tc>
              <w:tc>
                <w:tcPr>
                  <w:tcW w:w="736"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废水处理</w:t>
                  </w:r>
                </w:p>
              </w:tc>
              <w:tc>
                <w:tcPr>
                  <w:tcW w:w="6204" w:type="dxa"/>
                  <w:gridSpan w:val="3"/>
                  <w:tcBorders>
                    <w:tl2br w:val="nil"/>
                    <w:tr2bl w:val="nil"/>
                  </w:tcBorders>
                  <w:vAlign w:val="center"/>
                </w:tcPr>
                <w:p>
                  <w:pPr>
                    <w:widowControl/>
                    <w:tabs>
                      <w:tab w:val="left" w:pos="1797"/>
                      <w:tab w:val="center" w:pos="2510"/>
                    </w:tabs>
                    <w:adjustRightInd w:val="0"/>
                    <w:snapToGrid w:val="0"/>
                    <w:ind w:firstLine="0" w:firstLineChars="0"/>
                    <w:jc w:val="center"/>
                    <w:rPr>
                      <w:rFonts w:hint="eastAsia"/>
                      <w:color w:val="auto"/>
                      <w:sz w:val="21"/>
                      <w:szCs w:val="21"/>
                    </w:rPr>
                  </w:pPr>
                  <w:r>
                    <w:rPr>
                      <w:rFonts w:hint="eastAsia"/>
                      <w:color w:val="auto"/>
                      <w:kern w:val="0"/>
                      <w:sz w:val="21"/>
                      <w:szCs w:val="21"/>
                      <w:lang w:eastAsia="zh-CN"/>
                    </w:rPr>
                    <w:t>生活污水</w:t>
                  </w:r>
                  <w:r>
                    <w:rPr>
                      <w:rFonts w:hint="eastAsia" w:asciiTheme="minorEastAsia" w:hAnsiTheme="minorEastAsia" w:eastAsiaTheme="minorEastAsia" w:cstheme="minorEastAsia"/>
                      <w:color w:val="auto"/>
                      <w:sz w:val="21"/>
                      <w:szCs w:val="21"/>
                      <w:highlight w:val="none"/>
                      <w:lang w:eastAsia="zh-CN"/>
                    </w:rPr>
                    <w:t>依托加油站</w:t>
                  </w:r>
                  <w:r>
                    <w:rPr>
                      <w:rFonts w:hint="eastAsia" w:asciiTheme="minorEastAsia" w:hAnsiTheme="minorEastAsia" w:eastAsiaTheme="minorEastAsia" w:cstheme="minorEastAsia"/>
                      <w:color w:val="auto"/>
                      <w:sz w:val="21"/>
                      <w:szCs w:val="21"/>
                      <w:highlight w:val="none"/>
                    </w:rPr>
                    <w:t>化粪池</w:t>
                  </w:r>
                  <w:r>
                    <w:rPr>
                      <w:rFonts w:hint="eastAsia" w:asciiTheme="minorEastAsia" w:hAnsiTheme="minorEastAsia" w:eastAsiaTheme="minorEastAsia" w:cstheme="minorEastAsia"/>
                      <w:color w:val="auto"/>
                      <w:sz w:val="21"/>
                      <w:szCs w:val="21"/>
                      <w:highlight w:val="none"/>
                      <w:lang w:eastAsia="zh-CN"/>
                    </w:rPr>
                    <w:t>处理后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排入市政管网，最终进入宁县县城污水处理厂</w:t>
                  </w:r>
                </w:p>
              </w:tc>
              <w:tc>
                <w:tcPr>
                  <w:tcW w:w="637" w:type="dxa"/>
                  <w:tcBorders>
                    <w:tl2br w:val="nil"/>
                    <w:tr2bl w:val="nil"/>
                  </w:tcBorders>
                  <w:vAlign w:val="center"/>
                </w:tcPr>
                <w:p>
                  <w:pPr>
                    <w:widowControl/>
                    <w:adjustRightInd w:val="0"/>
                    <w:snapToGrid w:val="0"/>
                    <w:ind w:left="0" w:leftChars="0" w:firstLine="0" w:firstLineChars="0"/>
                    <w:jc w:val="both"/>
                    <w:rPr>
                      <w:rFonts w:hint="eastAsia" w:eastAsia="宋体"/>
                      <w:color w:val="auto"/>
                      <w:sz w:val="21"/>
                      <w:szCs w:val="21"/>
                      <w:lang w:val="en-US" w:eastAsia="zh-CN"/>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left="0" w:leftChars="0" w:firstLine="210" w:firstLineChars="100"/>
                    <w:jc w:val="both"/>
                    <w:rPr>
                      <w:rFonts w:hint="eastAsia"/>
                      <w:color w:val="auto"/>
                      <w:sz w:val="21"/>
                      <w:szCs w:val="21"/>
                      <w:lang w:val="en-US" w:eastAsia="zh-CN"/>
                    </w:rPr>
                  </w:pPr>
                </w:p>
              </w:tc>
              <w:tc>
                <w:tcPr>
                  <w:tcW w:w="736" w:type="dxa"/>
                  <w:gridSpan w:val="2"/>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噪声处理</w:t>
                  </w: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highlight w:val="none"/>
                    </w:rPr>
                  </w:pPr>
                  <w:r>
                    <w:rPr>
                      <w:color w:val="auto"/>
                      <w:sz w:val="21"/>
                      <w:szCs w:val="21"/>
                    </w:rPr>
                    <w:t>减振、隔声等</w:t>
                  </w:r>
                </w:p>
              </w:tc>
              <w:tc>
                <w:tcPr>
                  <w:tcW w:w="637" w:type="dxa"/>
                  <w:tcBorders>
                    <w:tl2br w:val="nil"/>
                    <w:tr2bl w:val="nil"/>
                  </w:tcBorders>
                  <w:vAlign w:val="center"/>
                </w:tcPr>
                <w:p>
                  <w:pPr>
                    <w:widowControl/>
                    <w:adjustRightInd w:val="0"/>
                    <w:snapToGrid w:val="0"/>
                    <w:ind w:left="0" w:leftChars="0" w:firstLine="0" w:firstLineChars="0"/>
                    <w:jc w:val="both"/>
                    <w:rPr>
                      <w:rFonts w:hint="eastAsia"/>
                      <w:color w:val="auto"/>
                      <w:sz w:val="21"/>
                      <w:szCs w:val="21"/>
                      <w:lang w:val="en-US" w:eastAsia="zh-CN"/>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left="0" w:leftChars="0" w:firstLine="210" w:firstLineChars="100"/>
                    <w:jc w:val="both"/>
                    <w:rPr>
                      <w:rFonts w:hint="eastAsia"/>
                      <w:color w:val="auto"/>
                      <w:sz w:val="21"/>
                      <w:szCs w:val="21"/>
                      <w:lang w:val="en-US" w:eastAsia="zh-CN"/>
                    </w:rPr>
                  </w:pPr>
                </w:p>
              </w:tc>
              <w:tc>
                <w:tcPr>
                  <w:tcW w:w="736" w:type="dxa"/>
                  <w:gridSpan w:val="2"/>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固废处理</w:t>
                  </w: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highlight w:val="none"/>
                    </w:rPr>
                  </w:pPr>
                  <w:r>
                    <w:rPr>
                      <w:rFonts w:hint="eastAsia"/>
                      <w:color w:val="auto"/>
                      <w:sz w:val="21"/>
                      <w:szCs w:val="21"/>
                    </w:rPr>
                    <w:t>生活垃圾分类</w:t>
                  </w:r>
                  <w:r>
                    <w:rPr>
                      <w:color w:val="auto"/>
                      <w:sz w:val="21"/>
                      <w:szCs w:val="21"/>
                    </w:rPr>
                    <w:t>收集，</w:t>
                  </w:r>
                  <w:r>
                    <w:rPr>
                      <w:rFonts w:hint="eastAsia"/>
                      <w:color w:val="auto"/>
                      <w:sz w:val="21"/>
                      <w:szCs w:val="21"/>
                      <w:lang w:eastAsia="zh-CN"/>
                    </w:rPr>
                    <w:t>定</w:t>
                  </w:r>
                  <w:r>
                    <w:rPr>
                      <w:rFonts w:hint="eastAsia"/>
                      <w:color w:val="auto"/>
                      <w:sz w:val="21"/>
                      <w:szCs w:val="21"/>
                      <w:highlight w:val="none"/>
                      <w:lang w:eastAsia="zh-CN"/>
                    </w:rPr>
                    <w:t>期清运至宁县生活垃圾填埋场</w:t>
                  </w:r>
                </w:p>
              </w:tc>
              <w:tc>
                <w:tcPr>
                  <w:tcW w:w="637" w:type="dxa"/>
                  <w:tcBorders>
                    <w:tl2br w:val="nil"/>
                    <w:tr2bl w:val="nil"/>
                  </w:tcBorders>
                  <w:vAlign w:val="center"/>
                </w:tcPr>
                <w:p>
                  <w:pPr>
                    <w:widowControl/>
                    <w:adjustRightInd w:val="0"/>
                    <w:snapToGrid w:val="0"/>
                    <w:ind w:left="0" w:leftChars="0" w:firstLine="0" w:firstLineChars="0"/>
                    <w:jc w:val="both"/>
                    <w:rPr>
                      <w:rFonts w:hint="eastAsia"/>
                      <w:color w:val="auto"/>
                      <w:sz w:val="21"/>
                      <w:szCs w:val="21"/>
                      <w:lang w:val="en-US" w:eastAsia="zh-CN"/>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rPr>
                  </w:pPr>
                </w:p>
              </w:tc>
              <w:tc>
                <w:tcPr>
                  <w:tcW w:w="355" w:type="dxa"/>
                  <w:vMerge w:val="continue"/>
                  <w:tcBorders>
                    <w:tl2br w:val="nil"/>
                    <w:tr2bl w:val="nil"/>
                  </w:tcBorders>
                  <w:vAlign w:val="center"/>
                </w:tcPr>
                <w:p>
                  <w:pPr>
                    <w:widowControl/>
                    <w:adjustRightInd w:val="0"/>
                    <w:snapToGrid w:val="0"/>
                    <w:ind w:firstLine="0" w:firstLineChars="0"/>
                    <w:jc w:val="center"/>
                    <w:rPr>
                      <w:color w:val="auto"/>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highlight w:val="none"/>
                    </w:rPr>
                  </w:pPr>
                  <w:r>
                    <w:rPr>
                      <w:rFonts w:hint="eastAsia" w:asciiTheme="minorEastAsia" w:hAnsiTheme="minorEastAsia" w:eastAsiaTheme="minorEastAsia" w:cstheme="minorEastAsia"/>
                      <w:color w:val="auto"/>
                      <w:sz w:val="21"/>
                      <w:szCs w:val="21"/>
                    </w:rPr>
                    <w:t>危废</w:t>
                  </w:r>
                  <w:r>
                    <w:rPr>
                      <w:rFonts w:hint="eastAsia" w:asciiTheme="minorEastAsia" w:hAnsiTheme="minorEastAsia" w:eastAsiaTheme="minorEastAsia" w:cstheme="minorEastAsia"/>
                      <w:color w:val="auto"/>
                      <w:sz w:val="21"/>
                      <w:szCs w:val="21"/>
                      <w:lang w:eastAsia="zh-CN"/>
                    </w:rPr>
                    <w:t>依托加油站</w:t>
                  </w:r>
                  <w:r>
                    <w:rPr>
                      <w:rFonts w:hint="eastAsia" w:asciiTheme="minorEastAsia" w:hAnsiTheme="minorEastAsia" w:eastAsiaTheme="minorEastAsia" w:cstheme="minorEastAsia"/>
                      <w:color w:val="auto"/>
                      <w:sz w:val="21"/>
                      <w:szCs w:val="21"/>
                    </w:rPr>
                    <w:t>危废暂存间（须做防渗处理），委托有资质的单位处理</w:t>
                  </w:r>
                </w:p>
              </w:tc>
              <w:tc>
                <w:tcPr>
                  <w:tcW w:w="637" w:type="dxa"/>
                  <w:tcBorders>
                    <w:tl2br w:val="nil"/>
                    <w:tr2bl w:val="nil"/>
                  </w:tcBorders>
                  <w:vAlign w:val="center"/>
                </w:tcPr>
                <w:p>
                  <w:pPr>
                    <w:widowControl/>
                    <w:adjustRightInd w:val="0"/>
                    <w:snapToGrid w:val="0"/>
                    <w:ind w:left="0" w:leftChars="0" w:firstLine="0" w:firstLineChars="0"/>
                    <w:jc w:val="both"/>
                    <w:rPr>
                      <w:rFonts w:hint="eastAsia"/>
                      <w:color w:val="auto"/>
                      <w:sz w:val="21"/>
                      <w:szCs w:val="21"/>
                      <w:highlight w:val="none"/>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left="0" w:leftChars="0" w:firstLine="0" w:firstLineChars="0"/>
                    <w:jc w:val="both"/>
                    <w:rPr>
                      <w:color w:val="auto"/>
                      <w:sz w:val="21"/>
                      <w:szCs w:val="21"/>
                    </w:rPr>
                  </w:pPr>
                </w:p>
              </w:tc>
              <w:tc>
                <w:tcPr>
                  <w:tcW w:w="736" w:type="dxa"/>
                  <w:gridSpan w:val="2"/>
                  <w:vMerge w:val="restart"/>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风险措施</w:t>
                  </w: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highlight w:val="none"/>
                    </w:rPr>
                  </w:pPr>
                  <w:r>
                    <w:rPr>
                      <w:rFonts w:hint="eastAsia"/>
                      <w:color w:val="auto"/>
                      <w:sz w:val="21"/>
                      <w:szCs w:val="21"/>
                      <w:highlight w:val="none"/>
                      <w:lang w:val="en-US" w:eastAsia="zh-CN"/>
                    </w:rPr>
                    <w:t>安装场站设备监控系统、燃气报警系统、加气管理及控制系统等</w:t>
                  </w:r>
                </w:p>
              </w:tc>
              <w:tc>
                <w:tcPr>
                  <w:tcW w:w="637" w:type="dxa"/>
                  <w:tcBorders>
                    <w:tl2br w:val="nil"/>
                    <w:tr2bl w:val="nil"/>
                  </w:tcBorders>
                  <w:vAlign w:val="center"/>
                </w:tcPr>
                <w:p>
                  <w:pPr>
                    <w:widowControl/>
                    <w:adjustRightInd w:val="0"/>
                    <w:snapToGrid w:val="0"/>
                    <w:ind w:left="0" w:leftChars="0" w:firstLine="0" w:firstLineChars="0"/>
                    <w:jc w:val="both"/>
                    <w:rPr>
                      <w:rFonts w:hint="eastAsia"/>
                      <w:color w:val="auto"/>
                      <w:sz w:val="21"/>
                      <w:szCs w:val="21"/>
                      <w:lang w:val="en-US" w:eastAsia="zh-CN"/>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355" w:type="dxa"/>
                  <w:vMerge w:val="continue"/>
                  <w:tcBorders>
                    <w:tl2br w:val="nil"/>
                    <w:tr2bl w:val="nil"/>
                  </w:tcBorders>
                  <w:vAlign w:val="center"/>
                </w:tcPr>
                <w:p>
                  <w:pPr>
                    <w:widowControl/>
                    <w:adjustRightInd w:val="0"/>
                    <w:snapToGrid w:val="0"/>
                    <w:ind w:left="0" w:leftChars="0" w:firstLine="0" w:firstLineChars="0"/>
                    <w:jc w:val="both"/>
                    <w:rPr>
                      <w:color w:val="auto"/>
                      <w:sz w:val="21"/>
                      <w:szCs w:val="21"/>
                    </w:rPr>
                  </w:pPr>
                </w:p>
              </w:tc>
              <w:tc>
                <w:tcPr>
                  <w:tcW w:w="736" w:type="dxa"/>
                  <w:gridSpan w:val="2"/>
                  <w:vMerge w:val="continue"/>
                  <w:tcBorders>
                    <w:tl2br w:val="nil"/>
                    <w:tr2bl w:val="nil"/>
                  </w:tcBorders>
                  <w:vAlign w:val="center"/>
                </w:tcPr>
                <w:p>
                  <w:pPr>
                    <w:widowControl/>
                    <w:adjustRightInd w:val="0"/>
                    <w:snapToGrid w:val="0"/>
                    <w:ind w:firstLine="0" w:firstLineChars="0"/>
                    <w:jc w:val="center"/>
                    <w:rPr>
                      <w:color w:val="auto"/>
                      <w:sz w:val="21"/>
                      <w:szCs w:val="21"/>
                    </w:rPr>
                  </w:pPr>
                </w:p>
              </w:tc>
              <w:tc>
                <w:tcPr>
                  <w:tcW w:w="6204" w:type="dxa"/>
                  <w:gridSpan w:val="3"/>
                  <w:tcBorders>
                    <w:tl2br w:val="nil"/>
                    <w:tr2bl w:val="nil"/>
                  </w:tcBorders>
                  <w:vAlign w:val="center"/>
                </w:tcPr>
                <w:p>
                  <w:pPr>
                    <w:widowControl/>
                    <w:adjustRightInd w:val="0"/>
                    <w:snapToGrid w:val="0"/>
                    <w:ind w:firstLine="0" w:firstLineChars="0"/>
                    <w:jc w:val="center"/>
                    <w:rPr>
                      <w:rFonts w:hint="eastAsia"/>
                      <w:color w:val="auto"/>
                      <w:sz w:val="21"/>
                      <w:szCs w:val="21"/>
                      <w:highlight w:val="none"/>
                      <w:lang w:val="en-US" w:eastAsia="zh-CN"/>
                    </w:rPr>
                  </w:pPr>
                  <w:r>
                    <w:rPr>
                      <w:color w:val="auto"/>
                      <w:sz w:val="21"/>
                      <w:szCs w:val="21"/>
                      <w:highlight w:val="none"/>
                    </w:rPr>
                    <w:t>设高2.2m</w:t>
                  </w:r>
                  <w:r>
                    <w:rPr>
                      <w:rFonts w:hint="eastAsia"/>
                      <w:color w:val="auto"/>
                      <w:sz w:val="21"/>
                      <w:szCs w:val="21"/>
                      <w:highlight w:val="none"/>
                      <w:lang w:eastAsia="zh-CN"/>
                    </w:rPr>
                    <w:t>的</w:t>
                  </w:r>
                  <w:r>
                    <w:rPr>
                      <w:color w:val="auto"/>
                      <w:sz w:val="21"/>
                      <w:szCs w:val="21"/>
                      <w:highlight w:val="none"/>
                    </w:rPr>
                    <w:t>不燃烧实体墙</w:t>
                  </w:r>
                  <w:r>
                    <w:rPr>
                      <w:rFonts w:hint="eastAsia"/>
                      <w:color w:val="auto"/>
                      <w:sz w:val="21"/>
                      <w:szCs w:val="21"/>
                      <w:highlight w:val="none"/>
                      <w:lang w:eastAsia="zh-CN"/>
                    </w:rPr>
                    <w:t>，</w:t>
                  </w:r>
                  <w:r>
                    <w:rPr>
                      <w:rFonts w:hint="eastAsia"/>
                      <w:color w:val="auto"/>
                      <w:sz w:val="21"/>
                      <w:szCs w:val="21"/>
                      <w:highlight w:val="none"/>
                    </w:rPr>
                    <w:t>不发火混凝土</w:t>
                  </w:r>
                  <w:r>
                    <w:rPr>
                      <w:rFonts w:hint="eastAsia"/>
                      <w:color w:val="auto"/>
                      <w:sz w:val="21"/>
                      <w:szCs w:val="21"/>
                      <w:highlight w:val="none"/>
                      <w:lang w:eastAsia="zh-CN"/>
                    </w:rPr>
                    <w:t>硬化道路</w:t>
                  </w:r>
                </w:p>
              </w:tc>
              <w:tc>
                <w:tcPr>
                  <w:tcW w:w="637" w:type="dxa"/>
                  <w:tcBorders>
                    <w:tl2br w:val="nil"/>
                    <w:tr2bl w:val="nil"/>
                  </w:tcBorders>
                  <w:vAlign w:val="center"/>
                </w:tcPr>
                <w:p>
                  <w:pPr>
                    <w:widowControl/>
                    <w:adjustRightInd w:val="0"/>
                    <w:snapToGrid w:val="0"/>
                    <w:ind w:left="0" w:leftChars="0" w:firstLine="0" w:firstLineChars="0"/>
                    <w:jc w:val="both"/>
                    <w:rPr>
                      <w:rFonts w:hint="eastAsia"/>
                      <w:color w:val="auto"/>
                      <w:sz w:val="21"/>
                      <w:szCs w:val="21"/>
                      <w:lang w:val="en-US" w:eastAsia="zh-CN"/>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gridSpan w:val="3"/>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绿化</w:t>
                  </w:r>
                </w:p>
              </w:tc>
              <w:tc>
                <w:tcPr>
                  <w:tcW w:w="6833" w:type="dxa"/>
                  <w:gridSpan w:val="4"/>
                  <w:tcBorders>
                    <w:tl2br w:val="nil"/>
                    <w:tr2bl w:val="nil"/>
                  </w:tcBorders>
                  <w:vAlign w:val="center"/>
                </w:tcPr>
                <w:p>
                  <w:pPr>
                    <w:widowControl/>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val="en-US" w:eastAsia="zh-CN"/>
                    </w:rPr>
                    <w:t>1156.7</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r>
                    <w:rPr>
                      <w:rFonts w:hint="eastAsia" w:ascii="宋体" w:hAnsi="宋体" w:eastAsia="宋体" w:cs="宋体"/>
                      <w:color w:val="auto"/>
                      <w:sz w:val="21"/>
                      <w:szCs w:val="21"/>
                      <w:lang w:eastAsia="zh-CN"/>
                    </w:rPr>
                    <w:t>种植非油性植物</w:t>
                  </w:r>
                </w:p>
              </w:tc>
              <w:tc>
                <w:tcPr>
                  <w:tcW w:w="637" w:type="dxa"/>
                  <w:tcBorders>
                    <w:tl2br w:val="nil"/>
                    <w:tr2bl w:val="nil"/>
                  </w:tcBorders>
                  <w:vAlign w:val="center"/>
                </w:tcPr>
                <w:p>
                  <w:pPr>
                    <w:widowControl/>
                    <w:adjustRightInd w:val="0"/>
                    <w:snapToGrid w:val="0"/>
                    <w:ind w:firstLine="0" w:firstLineChars="0"/>
                    <w:jc w:val="center"/>
                    <w:rPr>
                      <w:color w:val="auto"/>
                      <w:sz w:val="21"/>
                      <w:szCs w:val="21"/>
                    </w:rPr>
                  </w:pPr>
                  <w:r>
                    <w:rPr>
                      <w:color w:val="auto"/>
                      <w:sz w:val="21"/>
                      <w:szCs w:val="21"/>
                    </w:rPr>
                    <w:t>新建</w:t>
                  </w:r>
                </w:p>
              </w:tc>
            </w:tr>
          </w:tbl>
          <w:p>
            <w:pPr>
              <w:pStyle w:val="5"/>
              <w:rPr>
                <w:color w:val="auto"/>
              </w:rPr>
            </w:pPr>
            <w:r>
              <w:rPr>
                <w:color w:val="auto"/>
              </w:rPr>
              <w:t>1.6 项目主要设备</w:t>
            </w:r>
          </w:p>
          <w:p>
            <w:pPr>
              <w:ind w:firstLine="480"/>
              <w:rPr>
                <w:color w:val="auto"/>
              </w:rPr>
            </w:pPr>
            <w:r>
              <w:rPr>
                <w:rFonts w:hint="eastAsia"/>
                <w:color w:val="auto"/>
                <w:lang w:eastAsia="zh-CN"/>
              </w:rPr>
              <w:t>本项目分为两期建设，一期建设加油站，二期建设加气站。加油站</w:t>
            </w:r>
            <w:r>
              <w:rPr>
                <w:color w:val="auto"/>
              </w:rPr>
              <w:t>主要设备见表1-</w:t>
            </w:r>
            <w:r>
              <w:rPr>
                <w:rFonts w:hint="eastAsia"/>
                <w:color w:val="auto"/>
                <w:lang w:val="en-US" w:eastAsia="zh-CN"/>
              </w:rPr>
              <w:t>9，加气站</w:t>
            </w:r>
            <w:r>
              <w:rPr>
                <w:color w:val="auto"/>
              </w:rPr>
              <w:t>主要设备</w:t>
            </w:r>
            <w:r>
              <w:rPr>
                <w:rFonts w:hint="eastAsia"/>
                <w:color w:val="auto"/>
                <w:lang w:eastAsia="zh-CN"/>
              </w:rPr>
              <w:t>见表</w:t>
            </w:r>
            <w:r>
              <w:rPr>
                <w:rFonts w:hint="eastAsia"/>
                <w:color w:val="auto"/>
                <w:lang w:val="en-US" w:eastAsia="zh-CN"/>
              </w:rPr>
              <w:t>1-10</w:t>
            </w:r>
            <w:r>
              <w:rPr>
                <w:color w:val="auto"/>
              </w:rPr>
              <w:t>。</w:t>
            </w:r>
          </w:p>
          <w:p>
            <w:pPr>
              <w:pStyle w:val="7"/>
              <w:rPr>
                <w:color w:val="auto"/>
              </w:rPr>
            </w:pPr>
            <w:r>
              <w:rPr>
                <w:color w:val="auto"/>
              </w:rPr>
              <w:t>表1-</w:t>
            </w:r>
            <w:r>
              <w:rPr>
                <w:rFonts w:hint="eastAsia"/>
                <w:color w:val="auto"/>
                <w:lang w:val="en-US" w:eastAsia="zh-CN"/>
              </w:rPr>
              <w:t>9</w:t>
            </w:r>
            <w:r>
              <w:rPr>
                <w:color w:val="auto"/>
              </w:rPr>
              <w:t xml:space="preserve">  </w:t>
            </w:r>
            <w:r>
              <w:rPr>
                <w:rFonts w:hint="eastAsia"/>
                <w:color w:val="auto"/>
                <w:lang w:eastAsia="zh-CN"/>
              </w:rPr>
              <w:t>加油站</w:t>
            </w:r>
            <w:r>
              <w:rPr>
                <w:color w:val="auto"/>
              </w:rPr>
              <w:t>主要设备一览表</w:t>
            </w:r>
          </w:p>
          <w:tbl>
            <w:tblPr>
              <w:tblStyle w:val="2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720"/>
              <w:gridCol w:w="743"/>
              <w:gridCol w:w="1712"/>
              <w:gridCol w:w="222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序号</w:t>
                  </w:r>
                </w:p>
              </w:tc>
              <w:tc>
                <w:tcPr>
                  <w:tcW w:w="2720"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设备名称</w:t>
                  </w:r>
                </w:p>
              </w:tc>
              <w:tc>
                <w:tcPr>
                  <w:tcW w:w="743"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数量</w:t>
                  </w:r>
                </w:p>
              </w:tc>
              <w:tc>
                <w:tcPr>
                  <w:tcW w:w="1712"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放置场所</w:t>
                  </w:r>
                </w:p>
              </w:tc>
              <w:tc>
                <w:tcPr>
                  <w:tcW w:w="2226"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型号</w:t>
                  </w:r>
                </w:p>
              </w:tc>
              <w:tc>
                <w:tcPr>
                  <w:tcW w:w="667"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汽油储罐</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3</w:t>
                  </w:r>
                  <w:r>
                    <w:rPr>
                      <w:color w:val="auto"/>
                      <w:sz w:val="21"/>
                      <w:szCs w:val="21"/>
                    </w:rPr>
                    <w:t>具</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储罐区</w:t>
                  </w:r>
                </w:p>
              </w:tc>
              <w:tc>
                <w:tcPr>
                  <w:tcW w:w="2226"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rFonts w:hint="eastAsia"/>
                      <w:color w:val="auto"/>
                      <w:sz w:val="21"/>
                      <w:szCs w:val="21"/>
                      <w:lang w:val="en-US" w:eastAsia="zh-CN"/>
                    </w:rPr>
                    <w:t>4</w:t>
                  </w:r>
                  <w:r>
                    <w:rPr>
                      <w:color w:val="auto"/>
                      <w:sz w:val="21"/>
                      <w:szCs w:val="21"/>
                    </w:rPr>
                    <w:t>0m</w:t>
                  </w:r>
                  <w:r>
                    <w:rPr>
                      <w:color w:val="auto"/>
                      <w:sz w:val="21"/>
                      <w:szCs w:val="21"/>
                      <w:vertAlign w:val="superscript"/>
                    </w:rPr>
                    <w:t>3</w:t>
                  </w:r>
                  <w:r>
                    <w:rPr>
                      <w:color w:val="auto"/>
                      <w:sz w:val="21"/>
                      <w:szCs w:val="21"/>
                    </w:rPr>
                    <w:t>地埋式</w:t>
                  </w:r>
                  <w:r>
                    <w:rPr>
                      <w:rFonts w:hint="eastAsia"/>
                      <w:color w:val="auto"/>
                      <w:sz w:val="21"/>
                      <w:szCs w:val="21"/>
                      <w:lang w:eastAsia="zh-CN"/>
                    </w:rPr>
                    <w:t>SF</w:t>
                  </w:r>
                  <w:r>
                    <w:rPr>
                      <w:color w:val="auto"/>
                      <w:sz w:val="21"/>
                      <w:szCs w:val="21"/>
                    </w:rPr>
                    <w:t>双层储罐</w:t>
                  </w:r>
                  <w:r>
                    <w:rPr>
                      <w:rFonts w:hint="eastAsia"/>
                      <w:color w:val="auto"/>
                      <w:sz w:val="21"/>
                      <w:szCs w:val="21"/>
                      <w:lang w:eastAsia="zh-CN"/>
                    </w:rPr>
                    <w:t>，</w:t>
                  </w:r>
                  <w:r>
                    <w:rPr>
                      <w:rFonts w:hint="eastAsia"/>
                      <w:color w:val="auto"/>
                      <w:sz w:val="21"/>
                      <w:szCs w:val="21"/>
                    </w:rPr>
                    <w:t>3</w:t>
                  </w:r>
                  <w:r>
                    <w:rPr>
                      <w:color w:val="auto"/>
                      <w:sz w:val="21"/>
                      <w:szCs w:val="21"/>
                    </w:rPr>
                    <w:t>0m</w:t>
                  </w:r>
                  <w:r>
                    <w:rPr>
                      <w:color w:val="auto"/>
                      <w:sz w:val="21"/>
                      <w:szCs w:val="21"/>
                      <w:vertAlign w:val="superscript"/>
                    </w:rPr>
                    <w:t>3</w:t>
                  </w:r>
                  <w:r>
                    <w:rPr>
                      <w:color w:val="auto"/>
                      <w:sz w:val="21"/>
                      <w:szCs w:val="21"/>
                    </w:rPr>
                    <w:t>地埋式</w:t>
                  </w:r>
                  <w:r>
                    <w:rPr>
                      <w:rFonts w:hint="eastAsia"/>
                      <w:color w:val="auto"/>
                      <w:sz w:val="21"/>
                      <w:szCs w:val="21"/>
                      <w:lang w:eastAsia="zh-CN"/>
                    </w:rPr>
                    <w:t>SF</w:t>
                  </w:r>
                  <w:r>
                    <w:rPr>
                      <w:color w:val="auto"/>
                      <w:sz w:val="21"/>
                      <w:szCs w:val="21"/>
                    </w:rPr>
                    <w:t>双层储罐</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2</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柴油储罐</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2</w:t>
                  </w:r>
                  <w:r>
                    <w:rPr>
                      <w:color w:val="auto"/>
                      <w:sz w:val="21"/>
                      <w:szCs w:val="21"/>
                    </w:rPr>
                    <w:t>具</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储罐区</w:t>
                  </w:r>
                </w:p>
              </w:tc>
              <w:tc>
                <w:tcPr>
                  <w:tcW w:w="2226"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4</w:t>
                  </w:r>
                  <w:r>
                    <w:rPr>
                      <w:color w:val="auto"/>
                      <w:sz w:val="21"/>
                      <w:szCs w:val="21"/>
                    </w:rPr>
                    <w:t>0m</w:t>
                  </w:r>
                  <w:r>
                    <w:rPr>
                      <w:color w:val="auto"/>
                      <w:sz w:val="21"/>
                      <w:szCs w:val="21"/>
                      <w:vertAlign w:val="superscript"/>
                    </w:rPr>
                    <w:t>3</w:t>
                  </w:r>
                  <w:r>
                    <w:rPr>
                      <w:color w:val="auto"/>
                      <w:sz w:val="21"/>
                      <w:szCs w:val="21"/>
                    </w:rPr>
                    <w:t>地埋式</w:t>
                  </w:r>
                  <w:r>
                    <w:rPr>
                      <w:rFonts w:hint="eastAsia"/>
                      <w:color w:val="auto"/>
                      <w:sz w:val="21"/>
                      <w:szCs w:val="21"/>
                      <w:lang w:eastAsia="zh-CN"/>
                    </w:rPr>
                    <w:t>SF</w:t>
                  </w:r>
                  <w:r>
                    <w:rPr>
                      <w:color w:val="auto"/>
                      <w:sz w:val="21"/>
                      <w:szCs w:val="21"/>
                    </w:rPr>
                    <w:t>双层储罐</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3</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汽油潜油泵</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3</w:t>
                  </w:r>
                  <w:r>
                    <w:rPr>
                      <w:color w:val="auto"/>
                      <w:sz w:val="21"/>
                      <w:szCs w:val="21"/>
                    </w:rPr>
                    <w:t>台</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储罐区</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变频伸缩式泵240L/min、1.5HP</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4</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柴油潜油泵</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2</w:t>
                  </w:r>
                  <w:r>
                    <w:rPr>
                      <w:color w:val="auto"/>
                      <w:sz w:val="21"/>
                      <w:szCs w:val="21"/>
                    </w:rPr>
                    <w:t>台</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储罐区</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变频伸缩式泵240L/min、1.5HP</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5</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四油四枪油气回收加油机</w:t>
                  </w:r>
                </w:p>
              </w:tc>
              <w:tc>
                <w:tcPr>
                  <w:tcW w:w="74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2台</w:t>
                  </w:r>
                </w:p>
              </w:tc>
              <w:tc>
                <w:tcPr>
                  <w:tcW w:w="1712"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加油岛</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潜泵式</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6</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双油双枪加油机</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4</w:t>
                  </w:r>
                  <w:r>
                    <w:rPr>
                      <w:color w:val="auto"/>
                      <w:sz w:val="21"/>
                      <w:szCs w:val="21"/>
                    </w:rPr>
                    <w:t>台</w:t>
                  </w:r>
                </w:p>
              </w:tc>
              <w:tc>
                <w:tcPr>
                  <w:tcW w:w="1712"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加油岛</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潜泵式</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7</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储罐液位仪探棒</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5</w:t>
                  </w:r>
                  <w:r>
                    <w:rPr>
                      <w:color w:val="auto"/>
                      <w:sz w:val="21"/>
                      <w:szCs w:val="21"/>
                    </w:rPr>
                    <w:t>根</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储罐区</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TLS-2型</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eastAsia" w:eastAsia="宋体"/>
                      <w:color w:val="auto"/>
                      <w:kern w:val="0"/>
                      <w:sz w:val="21"/>
                      <w:szCs w:val="21"/>
                      <w:lang w:val="en-US" w:eastAsia="zh-CN"/>
                    </w:rPr>
                  </w:pPr>
                  <w:r>
                    <w:rPr>
                      <w:rFonts w:hint="eastAsia"/>
                      <w:color w:val="auto"/>
                      <w:kern w:val="0"/>
                      <w:sz w:val="21"/>
                      <w:szCs w:val="21"/>
                      <w:lang w:val="en-US" w:eastAsia="zh-CN"/>
                    </w:rPr>
                    <w:t>8</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柴油发电机</w:t>
                  </w:r>
                </w:p>
              </w:tc>
              <w:tc>
                <w:tcPr>
                  <w:tcW w:w="74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1台</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发电机房</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50KW</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eastAsia" w:eastAsia="宋体"/>
                      <w:color w:val="auto"/>
                      <w:kern w:val="0"/>
                      <w:sz w:val="21"/>
                      <w:szCs w:val="21"/>
                      <w:lang w:val="en-US" w:eastAsia="zh-CN"/>
                    </w:rPr>
                  </w:pPr>
                  <w:r>
                    <w:rPr>
                      <w:rFonts w:hint="eastAsia"/>
                      <w:color w:val="auto"/>
                      <w:kern w:val="0"/>
                      <w:sz w:val="21"/>
                      <w:szCs w:val="21"/>
                      <w:lang w:val="en-US" w:eastAsia="zh-CN"/>
                    </w:rPr>
                    <w:t>9</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35kg推车式干粉灭火器</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4</w:t>
                  </w:r>
                  <w:r>
                    <w:rPr>
                      <w:color w:val="auto"/>
                      <w:sz w:val="21"/>
                      <w:szCs w:val="21"/>
                    </w:rPr>
                    <w:t>台</w:t>
                  </w:r>
                </w:p>
              </w:tc>
              <w:tc>
                <w:tcPr>
                  <w:tcW w:w="1712"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color w:val="auto"/>
                      <w:sz w:val="21"/>
                      <w:szCs w:val="21"/>
                    </w:rPr>
                    <w:t>油罐区</w:t>
                  </w:r>
                </w:p>
              </w:tc>
              <w:tc>
                <w:tcPr>
                  <w:tcW w:w="2226"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35kg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10</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8kg手提式干粉灭火器</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2</w:t>
                  </w:r>
                  <w:r>
                    <w:rPr>
                      <w:color w:val="auto"/>
                      <w:sz w:val="21"/>
                      <w:szCs w:val="21"/>
                    </w:rPr>
                    <w:t>具</w:t>
                  </w:r>
                </w:p>
              </w:tc>
              <w:tc>
                <w:tcPr>
                  <w:tcW w:w="1712"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color w:val="auto"/>
                      <w:sz w:val="21"/>
                      <w:szCs w:val="21"/>
                    </w:rPr>
                    <w:t>油罐区</w:t>
                  </w:r>
                </w:p>
              </w:tc>
              <w:tc>
                <w:tcPr>
                  <w:tcW w:w="2226"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8kg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11</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8kg手提式干粉灭火器</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8</w:t>
                  </w:r>
                  <w:r>
                    <w:rPr>
                      <w:color w:val="auto"/>
                      <w:sz w:val="21"/>
                      <w:szCs w:val="21"/>
                    </w:rPr>
                    <w:t>具</w:t>
                  </w:r>
                </w:p>
              </w:tc>
              <w:tc>
                <w:tcPr>
                  <w:tcW w:w="1712"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rFonts w:hint="eastAsia"/>
                      <w:color w:val="auto"/>
                      <w:sz w:val="21"/>
                      <w:szCs w:val="21"/>
                    </w:rPr>
                    <w:t>加油岛</w:t>
                  </w:r>
                </w:p>
              </w:tc>
              <w:tc>
                <w:tcPr>
                  <w:tcW w:w="2226"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8kg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12</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3kg手提式二氧化碳灭火器</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4</w:t>
                  </w:r>
                  <w:r>
                    <w:rPr>
                      <w:color w:val="auto"/>
                      <w:sz w:val="21"/>
                      <w:szCs w:val="21"/>
                    </w:rPr>
                    <w:t>具</w:t>
                  </w:r>
                </w:p>
              </w:tc>
              <w:tc>
                <w:tcPr>
                  <w:tcW w:w="1712"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配电室</w:t>
                  </w:r>
                </w:p>
              </w:tc>
              <w:tc>
                <w:tcPr>
                  <w:tcW w:w="2226"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3kg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13</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3kg手提式二氧化碳灭火器</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6</w:t>
                  </w:r>
                  <w:r>
                    <w:rPr>
                      <w:color w:val="auto"/>
                      <w:sz w:val="21"/>
                      <w:szCs w:val="21"/>
                    </w:rPr>
                    <w:t>具</w:t>
                  </w:r>
                </w:p>
              </w:tc>
              <w:tc>
                <w:tcPr>
                  <w:tcW w:w="1712"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color w:val="auto"/>
                      <w:sz w:val="21"/>
                      <w:szCs w:val="21"/>
                    </w:rPr>
                    <w:t>发电机室</w:t>
                  </w:r>
                  <w:r>
                    <w:rPr>
                      <w:rFonts w:hint="eastAsia"/>
                      <w:color w:val="auto"/>
                      <w:sz w:val="21"/>
                      <w:szCs w:val="21"/>
                    </w:rPr>
                    <w:t>、</w:t>
                  </w:r>
                  <w:r>
                    <w:rPr>
                      <w:rFonts w:hint="eastAsia"/>
                      <w:color w:val="auto"/>
                      <w:sz w:val="21"/>
                      <w:szCs w:val="21"/>
                      <w:lang w:eastAsia="zh-CN"/>
                    </w:rPr>
                    <w:t>综合站房</w:t>
                  </w:r>
                </w:p>
              </w:tc>
              <w:tc>
                <w:tcPr>
                  <w:tcW w:w="2226"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3kg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14</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灭火毯</w:t>
                  </w:r>
                </w:p>
              </w:tc>
              <w:tc>
                <w:tcPr>
                  <w:tcW w:w="74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3</w:t>
                  </w:r>
                  <w:r>
                    <w:rPr>
                      <w:color w:val="auto"/>
                      <w:sz w:val="21"/>
                      <w:szCs w:val="21"/>
                    </w:rPr>
                    <w:t>块</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油罐区、</w:t>
                  </w:r>
                  <w:r>
                    <w:rPr>
                      <w:rFonts w:hint="eastAsia"/>
                      <w:color w:val="auto"/>
                      <w:sz w:val="21"/>
                      <w:szCs w:val="21"/>
                    </w:rPr>
                    <w:t>加油岛</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15</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油气回收装置</w:t>
                  </w:r>
                </w:p>
              </w:tc>
              <w:tc>
                <w:tcPr>
                  <w:tcW w:w="74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3套</w:t>
                  </w:r>
                </w:p>
              </w:tc>
              <w:tc>
                <w:tcPr>
                  <w:tcW w:w="1712"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储罐区、</w:t>
                  </w:r>
                  <w:r>
                    <w:rPr>
                      <w:rFonts w:hint="eastAsia"/>
                      <w:color w:val="auto"/>
                      <w:sz w:val="21"/>
                      <w:szCs w:val="21"/>
                    </w:rPr>
                    <w:t>加油岛</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16</w:t>
                  </w:r>
                </w:p>
              </w:tc>
              <w:tc>
                <w:tcPr>
                  <w:tcW w:w="2720"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color w:val="auto"/>
                      <w:sz w:val="21"/>
                      <w:szCs w:val="21"/>
                    </w:rPr>
                    <w:t>消防沙</w:t>
                  </w:r>
                  <w:r>
                    <w:rPr>
                      <w:rFonts w:hint="eastAsia"/>
                      <w:color w:val="auto"/>
                      <w:sz w:val="21"/>
                      <w:szCs w:val="21"/>
                      <w:lang w:eastAsia="zh-CN"/>
                    </w:rPr>
                    <w:t>箱</w:t>
                  </w:r>
                </w:p>
              </w:tc>
              <w:tc>
                <w:tcPr>
                  <w:tcW w:w="74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2m</w:t>
                  </w:r>
                  <w:r>
                    <w:rPr>
                      <w:color w:val="auto"/>
                      <w:sz w:val="21"/>
                      <w:szCs w:val="21"/>
                      <w:vertAlign w:val="superscript"/>
                    </w:rPr>
                    <w:t>3</w:t>
                  </w:r>
                </w:p>
              </w:tc>
              <w:tc>
                <w:tcPr>
                  <w:tcW w:w="1712" w:type="dxa"/>
                  <w:tcBorders>
                    <w:tl2br w:val="nil"/>
                    <w:tr2bl w:val="nil"/>
                  </w:tcBorders>
                  <w:vAlign w:val="center"/>
                </w:tcPr>
                <w:p>
                  <w:pPr>
                    <w:snapToGrid w:val="0"/>
                    <w:ind w:firstLine="0" w:firstLineChars="0"/>
                    <w:contextualSpacing/>
                    <w:jc w:val="center"/>
                    <w:rPr>
                      <w:color w:val="auto"/>
                      <w:sz w:val="21"/>
                      <w:szCs w:val="21"/>
                      <w:highlight w:val="none"/>
                    </w:rPr>
                  </w:pPr>
                  <w:r>
                    <w:rPr>
                      <w:color w:val="auto"/>
                      <w:sz w:val="21"/>
                      <w:szCs w:val="21"/>
                      <w:highlight w:val="none"/>
                    </w:rPr>
                    <w:t>油罐区</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17</w:t>
                  </w:r>
                </w:p>
              </w:tc>
              <w:tc>
                <w:tcPr>
                  <w:tcW w:w="2720"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rFonts w:hint="eastAsia"/>
                      <w:color w:val="auto"/>
                      <w:sz w:val="21"/>
                      <w:szCs w:val="21"/>
                      <w:lang w:eastAsia="zh-CN"/>
                    </w:rPr>
                    <w:t>消防器材箱</w:t>
                  </w:r>
                </w:p>
              </w:tc>
              <w:tc>
                <w:tcPr>
                  <w:tcW w:w="743" w:type="dxa"/>
                  <w:tcBorders>
                    <w:tl2br w:val="nil"/>
                    <w:tr2bl w:val="nil"/>
                  </w:tcBorders>
                  <w:vAlign w:val="center"/>
                </w:tcPr>
                <w:p>
                  <w:pPr>
                    <w:snapToGrid w:val="0"/>
                    <w:ind w:firstLine="0" w:firstLineChars="0"/>
                    <w:contextualSpacing/>
                    <w:jc w:val="center"/>
                    <w:rPr>
                      <w:rFonts w:hint="eastAsia" w:eastAsia="宋体"/>
                      <w:color w:val="auto"/>
                      <w:sz w:val="21"/>
                      <w:szCs w:val="21"/>
                      <w:lang w:val="en-US" w:eastAsia="zh-CN"/>
                    </w:rPr>
                  </w:pPr>
                  <w:r>
                    <w:rPr>
                      <w:rFonts w:hint="eastAsia"/>
                      <w:color w:val="auto"/>
                      <w:sz w:val="21"/>
                      <w:szCs w:val="21"/>
                      <w:lang w:val="en-US" w:eastAsia="zh-CN"/>
                    </w:rPr>
                    <w:t>1个</w:t>
                  </w:r>
                </w:p>
              </w:tc>
              <w:tc>
                <w:tcPr>
                  <w:tcW w:w="1712" w:type="dxa"/>
                  <w:tcBorders>
                    <w:tl2br w:val="nil"/>
                    <w:tr2bl w:val="nil"/>
                  </w:tcBorders>
                  <w:vAlign w:val="center"/>
                </w:tcPr>
                <w:p>
                  <w:pPr>
                    <w:snapToGrid w:val="0"/>
                    <w:ind w:firstLine="0" w:firstLineChars="0"/>
                    <w:contextualSpacing/>
                    <w:jc w:val="center"/>
                    <w:rPr>
                      <w:color w:val="auto"/>
                      <w:sz w:val="21"/>
                      <w:szCs w:val="21"/>
                      <w:highlight w:val="none"/>
                    </w:rPr>
                  </w:pPr>
                  <w:r>
                    <w:rPr>
                      <w:color w:val="auto"/>
                      <w:sz w:val="21"/>
                      <w:szCs w:val="21"/>
                      <w:highlight w:val="none"/>
                    </w:rPr>
                    <w:t>综合站房</w:t>
                  </w:r>
                </w:p>
              </w:tc>
              <w:tc>
                <w:tcPr>
                  <w:tcW w:w="2226" w:type="dxa"/>
                  <w:tcBorders>
                    <w:tl2br w:val="nil"/>
                    <w:tr2bl w:val="nil"/>
                  </w:tcBorders>
                  <w:vAlign w:val="center"/>
                </w:tcPr>
                <w:p>
                  <w:pPr>
                    <w:snapToGrid w:val="0"/>
                    <w:ind w:firstLine="0" w:firstLineChars="0"/>
                    <w:contextualSpacing/>
                    <w:jc w:val="center"/>
                    <w:rPr>
                      <w:rFonts w:hint="eastAsia" w:eastAsia="宋体"/>
                      <w:color w:val="auto"/>
                      <w:sz w:val="21"/>
                      <w:szCs w:val="21"/>
                      <w:lang w:val="en-US" w:eastAsia="zh-CN"/>
                    </w:rPr>
                  </w:pPr>
                  <w:r>
                    <w:rPr>
                      <w:rFonts w:hint="eastAsia"/>
                      <w:color w:val="auto"/>
                      <w:sz w:val="21"/>
                      <w:szCs w:val="21"/>
                      <w:lang w:val="en-US" w:eastAsia="zh-CN"/>
                    </w:rPr>
                    <w:t>/</w:t>
                  </w:r>
                </w:p>
              </w:tc>
              <w:tc>
                <w:tcPr>
                  <w:tcW w:w="667"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18</w:t>
                  </w:r>
                </w:p>
              </w:tc>
              <w:tc>
                <w:tcPr>
                  <w:tcW w:w="27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电锅炉</w:t>
                  </w:r>
                </w:p>
              </w:tc>
              <w:tc>
                <w:tcPr>
                  <w:tcW w:w="74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1台</w:t>
                  </w:r>
                </w:p>
              </w:tc>
              <w:tc>
                <w:tcPr>
                  <w:tcW w:w="1712" w:type="dxa"/>
                  <w:tcBorders>
                    <w:tl2br w:val="nil"/>
                    <w:tr2bl w:val="nil"/>
                  </w:tcBorders>
                  <w:vAlign w:val="center"/>
                </w:tcPr>
                <w:p>
                  <w:pPr>
                    <w:snapToGrid w:val="0"/>
                    <w:ind w:firstLine="0" w:firstLineChars="0"/>
                    <w:contextualSpacing/>
                    <w:jc w:val="center"/>
                    <w:rPr>
                      <w:color w:val="auto"/>
                      <w:sz w:val="21"/>
                      <w:szCs w:val="21"/>
                      <w:highlight w:val="none"/>
                    </w:rPr>
                  </w:pPr>
                  <w:r>
                    <w:rPr>
                      <w:color w:val="auto"/>
                      <w:sz w:val="21"/>
                      <w:szCs w:val="21"/>
                      <w:highlight w:val="none"/>
                    </w:rPr>
                    <w:t>综合站房</w:t>
                  </w:r>
                </w:p>
              </w:tc>
              <w:tc>
                <w:tcPr>
                  <w:tcW w:w="2226"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AO史密斯</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bl>
          <w:p>
            <w:pPr>
              <w:pStyle w:val="7"/>
              <w:rPr>
                <w:color w:val="auto"/>
              </w:rPr>
            </w:pPr>
            <w:r>
              <w:rPr>
                <w:color w:val="auto"/>
              </w:rPr>
              <w:t>表1-</w:t>
            </w:r>
            <w:r>
              <w:rPr>
                <w:rFonts w:hint="eastAsia"/>
                <w:color w:val="auto"/>
                <w:lang w:val="en-US" w:eastAsia="zh-CN"/>
              </w:rPr>
              <w:t>10</w:t>
            </w:r>
            <w:r>
              <w:rPr>
                <w:color w:val="auto"/>
              </w:rPr>
              <w:t xml:space="preserve">  </w:t>
            </w:r>
            <w:r>
              <w:rPr>
                <w:rFonts w:hint="eastAsia"/>
                <w:color w:val="auto"/>
                <w:lang w:eastAsia="zh-CN"/>
              </w:rPr>
              <w:t>加气站</w:t>
            </w:r>
            <w:r>
              <w:rPr>
                <w:color w:val="auto"/>
              </w:rPr>
              <w:t>主要设备一览表</w:t>
            </w:r>
          </w:p>
          <w:tbl>
            <w:tblPr>
              <w:tblStyle w:val="2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713"/>
              <w:gridCol w:w="750"/>
              <w:gridCol w:w="1739"/>
              <w:gridCol w:w="219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序号</w:t>
                  </w:r>
                </w:p>
              </w:tc>
              <w:tc>
                <w:tcPr>
                  <w:tcW w:w="2713"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设备名称</w:t>
                  </w:r>
                </w:p>
              </w:tc>
              <w:tc>
                <w:tcPr>
                  <w:tcW w:w="750"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数量</w:t>
                  </w:r>
                </w:p>
              </w:tc>
              <w:tc>
                <w:tcPr>
                  <w:tcW w:w="1739"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放置场所</w:t>
                  </w:r>
                </w:p>
              </w:tc>
              <w:tc>
                <w:tcPr>
                  <w:tcW w:w="2199"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型号</w:t>
                  </w:r>
                </w:p>
              </w:tc>
              <w:tc>
                <w:tcPr>
                  <w:tcW w:w="667" w:type="dxa"/>
                  <w:tcBorders>
                    <w:tl2br w:val="nil"/>
                    <w:tr2bl w:val="nil"/>
                  </w:tcBorders>
                  <w:vAlign w:val="center"/>
                </w:tcPr>
                <w:p>
                  <w:pPr>
                    <w:widowControl/>
                    <w:snapToGrid w:val="0"/>
                    <w:ind w:firstLine="0" w:firstLineChars="0"/>
                    <w:contextualSpacing/>
                    <w:jc w:val="center"/>
                    <w:outlineLvl w:val="2"/>
                    <w:rPr>
                      <w:color w:val="auto"/>
                      <w:kern w:val="0"/>
                      <w:sz w:val="21"/>
                      <w:szCs w:val="21"/>
                    </w:rPr>
                  </w:pPr>
                  <w:r>
                    <w:rPr>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p>
              </w:tc>
              <w:tc>
                <w:tcPr>
                  <w:tcW w:w="2713" w:type="dxa"/>
                  <w:tcBorders>
                    <w:tl2br w:val="nil"/>
                    <w:tr2bl w:val="nil"/>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60m³LNG立式储罐</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w:t>
                  </w:r>
                  <w:r>
                    <w:rPr>
                      <w:rFonts w:hint="eastAsia"/>
                      <w:color w:val="auto"/>
                      <w:sz w:val="21"/>
                      <w:szCs w:val="21"/>
                      <w:lang w:eastAsia="zh-CN"/>
                    </w:rPr>
                    <w:t>台</w:t>
                  </w:r>
                </w:p>
              </w:tc>
              <w:tc>
                <w:tcPr>
                  <w:tcW w:w="173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2</w:t>
                  </w:r>
                </w:p>
              </w:tc>
              <w:tc>
                <w:tcPr>
                  <w:tcW w:w="2713" w:type="dxa"/>
                  <w:tcBorders>
                    <w:tl2br w:val="nil"/>
                    <w:tr2bl w:val="nil"/>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6m³CNG储气瓶组</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1套</w:t>
                  </w:r>
                </w:p>
              </w:tc>
              <w:tc>
                <w:tcPr>
                  <w:tcW w:w="173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3</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CNG双枪加气机</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2台</w:t>
                  </w:r>
                </w:p>
              </w:tc>
              <w:tc>
                <w:tcPr>
                  <w:tcW w:w="173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highlight w:val="none"/>
                      <w:lang w:eastAsia="zh-CN"/>
                    </w:rPr>
                    <w:t>加气岛</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4</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LNG双枪加液机</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2台</w:t>
                  </w:r>
                </w:p>
              </w:tc>
              <w:tc>
                <w:tcPr>
                  <w:tcW w:w="173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highlight w:val="none"/>
                      <w:lang w:eastAsia="zh-CN"/>
                    </w:rPr>
                    <w:t>加气岛</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5</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L-CNG撬</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1台</w:t>
                  </w:r>
                </w:p>
              </w:tc>
              <w:tc>
                <w:tcPr>
                  <w:tcW w:w="1739" w:type="dxa"/>
                  <w:tcBorders>
                    <w:tl2br w:val="nil"/>
                    <w:tr2bl w:val="nil"/>
                  </w:tcBorders>
                  <w:vAlign w:val="center"/>
                </w:tcPr>
                <w:p>
                  <w:pPr>
                    <w:snapToGrid w:val="0"/>
                    <w:ind w:left="0" w:leftChars="0"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6</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高压空温式气化器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1台</w:t>
                  </w:r>
                </w:p>
              </w:tc>
              <w:tc>
                <w:tcPr>
                  <w:tcW w:w="1739" w:type="dxa"/>
                  <w:tcBorders>
                    <w:tl2br w:val="nil"/>
                    <w:tr2bl w:val="nil"/>
                  </w:tcBorders>
                  <w:vAlign w:val="center"/>
                </w:tcPr>
                <w:p>
                  <w:pPr>
                    <w:snapToGrid w:val="0"/>
                    <w:ind w:left="0" w:leftChars="0"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7</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LNG柱塞泵</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2台</w:t>
                  </w:r>
                </w:p>
              </w:tc>
              <w:tc>
                <w:tcPr>
                  <w:tcW w:w="1739" w:type="dxa"/>
                  <w:tcBorders>
                    <w:tl2br w:val="nil"/>
                    <w:tr2bl w:val="nil"/>
                  </w:tcBorders>
                  <w:vAlign w:val="center"/>
                </w:tcPr>
                <w:p>
                  <w:pPr>
                    <w:snapToGrid w:val="0"/>
                    <w:ind w:left="0" w:leftChars="0"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8</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EAG加热器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1台</w:t>
                  </w:r>
                </w:p>
              </w:tc>
              <w:tc>
                <w:tcPr>
                  <w:tcW w:w="1739" w:type="dxa"/>
                  <w:tcBorders>
                    <w:tl2br w:val="nil"/>
                    <w:tr2bl w:val="nil"/>
                  </w:tcBorders>
                  <w:vAlign w:val="center"/>
                </w:tcPr>
                <w:p>
                  <w:pPr>
                    <w:snapToGrid w:val="0"/>
                    <w:ind w:left="0" w:leftChars="0"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9</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BOG加热器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1台</w:t>
                  </w:r>
                </w:p>
              </w:tc>
              <w:tc>
                <w:tcPr>
                  <w:tcW w:w="1739" w:type="dxa"/>
                  <w:tcBorders>
                    <w:tl2br w:val="nil"/>
                    <w:tr2bl w:val="nil"/>
                  </w:tcBorders>
                  <w:vAlign w:val="center"/>
                </w:tcPr>
                <w:p>
                  <w:pPr>
                    <w:snapToGrid w:val="0"/>
                    <w:ind w:left="0" w:leftChars="0"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10</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LNG潜液双泵撬</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1台</w:t>
                  </w:r>
                </w:p>
              </w:tc>
              <w:tc>
                <w:tcPr>
                  <w:tcW w:w="1739" w:type="dxa"/>
                  <w:tcBorders>
                    <w:tl2br w:val="nil"/>
                    <w:tr2bl w:val="nil"/>
                  </w:tcBorders>
                  <w:vAlign w:val="center"/>
                </w:tcPr>
                <w:p>
                  <w:pPr>
                    <w:snapToGrid w:val="0"/>
                    <w:ind w:left="0" w:leftChars="0" w:firstLine="0" w:firstLineChars="0"/>
                    <w:contextualSpacing/>
                    <w:jc w:val="center"/>
                    <w:rPr>
                      <w:color w:val="auto"/>
                      <w:sz w:val="21"/>
                      <w:szCs w:val="21"/>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11</w:t>
                  </w:r>
                </w:p>
              </w:tc>
              <w:tc>
                <w:tcPr>
                  <w:tcW w:w="2713"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燃气报警系统</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1套</w:t>
                  </w:r>
                </w:p>
              </w:tc>
              <w:tc>
                <w:tcPr>
                  <w:tcW w:w="1739" w:type="dxa"/>
                  <w:tcBorders>
                    <w:tl2br w:val="nil"/>
                    <w:tr2bl w:val="nil"/>
                  </w:tcBorders>
                  <w:vAlign w:val="center"/>
                </w:tcPr>
                <w:p>
                  <w:pPr>
                    <w:snapToGrid w:val="0"/>
                    <w:contextualSpacing/>
                    <w:jc w:val="both"/>
                    <w:rPr>
                      <w:color w:val="auto"/>
                      <w:sz w:val="21"/>
                      <w:szCs w:val="21"/>
                    </w:rPr>
                  </w:pPr>
                  <w:r>
                    <w:rPr>
                      <w:rFonts w:hint="eastAsia"/>
                      <w:color w:val="auto"/>
                      <w:sz w:val="21"/>
                      <w:szCs w:val="21"/>
                      <w:highlight w:val="none"/>
                      <w:lang w:eastAsia="zh-CN"/>
                    </w:rPr>
                    <w:t>加气区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667" w:type="dxa"/>
                  <w:tcBorders>
                    <w:tl2br w:val="nil"/>
                    <w:tr2bl w:val="nil"/>
                  </w:tcBorders>
                  <w:vAlign w:val="center"/>
                </w:tcPr>
                <w:p>
                  <w:pPr>
                    <w:snapToGrid w:val="0"/>
                    <w:ind w:left="0" w:leftChars="0" w:firstLine="0" w:firstLineChars="0"/>
                    <w:contextualSpacing/>
                    <w:jc w:val="both"/>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rPr>
                    <w:t>2</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35kg推车式干粉灭火器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4</w:t>
                  </w:r>
                  <w:r>
                    <w:rPr>
                      <w:color w:val="auto"/>
                      <w:sz w:val="21"/>
                      <w:szCs w:val="21"/>
                    </w:rPr>
                    <w:t>台</w:t>
                  </w:r>
                </w:p>
              </w:tc>
              <w:tc>
                <w:tcPr>
                  <w:tcW w:w="1739"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rFonts w:hint="eastAsia"/>
                      <w:color w:val="auto"/>
                      <w:sz w:val="21"/>
                      <w:szCs w:val="21"/>
                      <w:lang w:eastAsia="zh-CN"/>
                    </w:rPr>
                    <w:t>加气区</w:t>
                  </w:r>
                </w:p>
              </w:tc>
              <w:tc>
                <w:tcPr>
                  <w:tcW w:w="2199"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35kg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rPr>
                    <w:t>3</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8kg手提式干粉灭火器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2</w:t>
                  </w:r>
                  <w:r>
                    <w:rPr>
                      <w:color w:val="auto"/>
                      <w:sz w:val="21"/>
                      <w:szCs w:val="21"/>
                    </w:rPr>
                    <w:t>具</w:t>
                  </w:r>
                </w:p>
              </w:tc>
              <w:tc>
                <w:tcPr>
                  <w:tcW w:w="1739"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rFonts w:hint="eastAsia"/>
                      <w:color w:val="auto"/>
                      <w:sz w:val="21"/>
                      <w:szCs w:val="21"/>
                      <w:lang w:eastAsia="zh-CN"/>
                    </w:rPr>
                    <w:t>加气设备区</w:t>
                  </w:r>
                </w:p>
              </w:tc>
              <w:tc>
                <w:tcPr>
                  <w:tcW w:w="2199"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8kg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rPr>
                    <w:t>4</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8kg手提式干粉灭火器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8</w:t>
                  </w:r>
                  <w:r>
                    <w:rPr>
                      <w:color w:val="auto"/>
                      <w:sz w:val="21"/>
                      <w:szCs w:val="21"/>
                    </w:rPr>
                    <w:t>具</w:t>
                  </w:r>
                </w:p>
              </w:tc>
              <w:tc>
                <w:tcPr>
                  <w:tcW w:w="1739"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rFonts w:hint="eastAsia"/>
                      <w:color w:val="auto"/>
                      <w:sz w:val="21"/>
                      <w:szCs w:val="21"/>
                      <w:lang w:eastAsia="zh-CN"/>
                    </w:rPr>
                    <w:t>加气岛</w:t>
                  </w:r>
                </w:p>
              </w:tc>
              <w:tc>
                <w:tcPr>
                  <w:tcW w:w="2199"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8kg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rPr>
                    <w:t>5</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3kg手提式二氧化碳灭火器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4</w:t>
                  </w:r>
                  <w:r>
                    <w:rPr>
                      <w:color w:val="auto"/>
                      <w:sz w:val="21"/>
                      <w:szCs w:val="21"/>
                    </w:rPr>
                    <w:t>具</w:t>
                  </w:r>
                </w:p>
              </w:tc>
              <w:tc>
                <w:tcPr>
                  <w:tcW w:w="1739"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配电室</w:t>
                  </w:r>
                </w:p>
              </w:tc>
              <w:tc>
                <w:tcPr>
                  <w:tcW w:w="2199"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3kg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rPr>
                    <w:t>6</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3kg手提式二氧化碳灭火器</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6</w:t>
                  </w:r>
                  <w:r>
                    <w:rPr>
                      <w:color w:val="auto"/>
                      <w:sz w:val="21"/>
                      <w:szCs w:val="21"/>
                    </w:rPr>
                    <w:t>具</w:t>
                  </w:r>
                </w:p>
              </w:tc>
              <w:tc>
                <w:tcPr>
                  <w:tcW w:w="1739" w:type="dxa"/>
                  <w:tcBorders>
                    <w:tl2br w:val="nil"/>
                    <w:tr2bl w:val="nil"/>
                  </w:tcBorders>
                  <w:vAlign w:val="center"/>
                </w:tcPr>
                <w:p>
                  <w:pPr>
                    <w:snapToGrid w:val="0"/>
                    <w:ind w:firstLine="0" w:firstLineChars="0"/>
                    <w:contextualSpacing/>
                    <w:jc w:val="center"/>
                    <w:outlineLvl w:val="2"/>
                    <w:rPr>
                      <w:rFonts w:hint="eastAsia" w:eastAsia="宋体"/>
                      <w:color w:val="auto"/>
                      <w:sz w:val="21"/>
                      <w:szCs w:val="21"/>
                      <w:lang w:eastAsia="zh-CN"/>
                    </w:rPr>
                  </w:pPr>
                  <w:r>
                    <w:rPr>
                      <w:color w:val="auto"/>
                      <w:sz w:val="21"/>
                      <w:szCs w:val="21"/>
                    </w:rPr>
                    <w:t>发电机室</w:t>
                  </w:r>
                  <w:r>
                    <w:rPr>
                      <w:rFonts w:hint="eastAsia"/>
                      <w:color w:val="auto"/>
                      <w:sz w:val="21"/>
                      <w:szCs w:val="21"/>
                    </w:rPr>
                    <w:t>、</w:t>
                  </w:r>
                  <w:r>
                    <w:rPr>
                      <w:rFonts w:hint="eastAsia"/>
                      <w:color w:val="auto"/>
                      <w:sz w:val="21"/>
                      <w:szCs w:val="21"/>
                      <w:lang w:eastAsia="zh-CN"/>
                    </w:rPr>
                    <w:t>综合站房</w:t>
                  </w:r>
                </w:p>
              </w:tc>
              <w:tc>
                <w:tcPr>
                  <w:tcW w:w="2199" w:type="dxa"/>
                  <w:tcBorders>
                    <w:tl2br w:val="nil"/>
                    <w:tr2bl w:val="nil"/>
                  </w:tcBorders>
                  <w:vAlign w:val="center"/>
                </w:tcPr>
                <w:p>
                  <w:pPr>
                    <w:snapToGrid w:val="0"/>
                    <w:ind w:firstLine="0" w:firstLineChars="0"/>
                    <w:contextualSpacing/>
                    <w:jc w:val="center"/>
                    <w:outlineLvl w:val="2"/>
                    <w:rPr>
                      <w:color w:val="auto"/>
                      <w:sz w:val="21"/>
                      <w:szCs w:val="21"/>
                    </w:rPr>
                  </w:pPr>
                  <w:r>
                    <w:rPr>
                      <w:color w:val="auto"/>
                      <w:sz w:val="21"/>
                      <w:szCs w:val="21"/>
                    </w:rPr>
                    <w:t>3kg</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rPr>
                    <w:t>7</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灭火毯</w:t>
                  </w:r>
                </w:p>
              </w:tc>
              <w:tc>
                <w:tcPr>
                  <w:tcW w:w="75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3</w:t>
                  </w:r>
                  <w:r>
                    <w:rPr>
                      <w:color w:val="auto"/>
                      <w:sz w:val="21"/>
                      <w:szCs w:val="21"/>
                    </w:rPr>
                    <w:t>块</w:t>
                  </w:r>
                </w:p>
              </w:tc>
              <w:tc>
                <w:tcPr>
                  <w:tcW w:w="1739"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rPr>
                    <w:t>加</w:t>
                  </w:r>
                  <w:r>
                    <w:rPr>
                      <w:rFonts w:hint="eastAsia"/>
                      <w:color w:val="auto"/>
                      <w:sz w:val="21"/>
                      <w:szCs w:val="21"/>
                      <w:lang w:eastAsia="zh-CN"/>
                    </w:rPr>
                    <w:t>气</w:t>
                  </w:r>
                  <w:r>
                    <w:rPr>
                      <w:rFonts w:hint="eastAsia"/>
                      <w:color w:val="auto"/>
                      <w:sz w:val="21"/>
                      <w:szCs w:val="21"/>
                    </w:rPr>
                    <w:t>岛</w:t>
                  </w:r>
                </w:p>
              </w:tc>
              <w:tc>
                <w:tcPr>
                  <w:tcW w:w="2199"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color w:val="auto"/>
                      <w:kern w:val="0"/>
                      <w:sz w:val="21"/>
                      <w:szCs w:val="21"/>
                    </w:rPr>
                  </w:pPr>
                  <w:r>
                    <w:rPr>
                      <w:color w:val="auto"/>
                      <w:kern w:val="0"/>
                      <w:sz w:val="21"/>
                      <w:szCs w:val="21"/>
                    </w:rPr>
                    <w:t>1</w:t>
                  </w:r>
                  <w:r>
                    <w:rPr>
                      <w:rFonts w:hint="eastAsia"/>
                      <w:color w:val="auto"/>
                      <w:kern w:val="0"/>
                      <w:sz w:val="21"/>
                      <w:szCs w:val="21"/>
                      <w:lang w:val="en-US" w:eastAsia="zh-CN"/>
                    </w:rPr>
                    <w:t>9</w:t>
                  </w:r>
                </w:p>
              </w:tc>
              <w:tc>
                <w:tcPr>
                  <w:tcW w:w="2713"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color w:val="auto"/>
                      <w:sz w:val="21"/>
                      <w:szCs w:val="21"/>
                    </w:rPr>
                    <w:t>消防沙</w:t>
                  </w:r>
                  <w:r>
                    <w:rPr>
                      <w:rFonts w:hint="eastAsia"/>
                      <w:color w:val="auto"/>
                      <w:sz w:val="21"/>
                      <w:szCs w:val="21"/>
                      <w:lang w:eastAsia="zh-CN"/>
                    </w:rPr>
                    <w:t>箱</w:t>
                  </w:r>
                </w:p>
              </w:tc>
              <w:tc>
                <w:tcPr>
                  <w:tcW w:w="75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2m</w:t>
                  </w:r>
                  <w:r>
                    <w:rPr>
                      <w:color w:val="auto"/>
                      <w:sz w:val="21"/>
                      <w:szCs w:val="21"/>
                      <w:vertAlign w:val="superscript"/>
                    </w:rPr>
                    <w:t>3</w:t>
                  </w:r>
                </w:p>
              </w:tc>
              <w:tc>
                <w:tcPr>
                  <w:tcW w:w="1739" w:type="dxa"/>
                  <w:tcBorders>
                    <w:tl2br w:val="nil"/>
                    <w:tr2bl w:val="nil"/>
                  </w:tcBorders>
                  <w:vAlign w:val="center"/>
                </w:tcPr>
                <w:p>
                  <w:pPr>
                    <w:snapToGrid w:val="0"/>
                    <w:ind w:firstLine="0" w:firstLineChars="0"/>
                    <w:contextualSpacing/>
                    <w:jc w:val="center"/>
                    <w:rPr>
                      <w:rFonts w:hint="eastAsia" w:eastAsia="宋体"/>
                      <w:color w:val="auto"/>
                      <w:sz w:val="21"/>
                      <w:szCs w:val="21"/>
                      <w:highlight w:val="none"/>
                      <w:lang w:eastAsia="zh-CN"/>
                    </w:rPr>
                  </w:pPr>
                  <w:r>
                    <w:rPr>
                      <w:rFonts w:hint="eastAsia"/>
                      <w:color w:val="auto"/>
                      <w:sz w:val="21"/>
                      <w:szCs w:val="21"/>
                      <w:highlight w:val="none"/>
                      <w:lang w:eastAsia="zh-CN"/>
                    </w:rPr>
                    <w:t>加气设备区</w:t>
                  </w:r>
                </w:p>
              </w:tc>
              <w:tc>
                <w:tcPr>
                  <w:tcW w:w="2199"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20</w:t>
                  </w:r>
                </w:p>
              </w:tc>
              <w:tc>
                <w:tcPr>
                  <w:tcW w:w="2713"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rFonts w:hint="eastAsia"/>
                      <w:color w:val="auto"/>
                      <w:sz w:val="21"/>
                      <w:szCs w:val="21"/>
                      <w:lang w:eastAsia="zh-CN"/>
                    </w:rPr>
                    <w:t>消防器材箱</w:t>
                  </w:r>
                </w:p>
              </w:tc>
              <w:tc>
                <w:tcPr>
                  <w:tcW w:w="750" w:type="dxa"/>
                  <w:tcBorders>
                    <w:tl2br w:val="nil"/>
                    <w:tr2bl w:val="nil"/>
                  </w:tcBorders>
                  <w:vAlign w:val="center"/>
                </w:tcPr>
                <w:p>
                  <w:pPr>
                    <w:snapToGrid w:val="0"/>
                    <w:ind w:firstLine="0" w:firstLineChars="0"/>
                    <w:contextualSpacing/>
                    <w:jc w:val="center"/>
                    <w:rPr>
                      <w:rFonts w:hint="eastAsia" w:eastAsia="宋体"/>
                      <w:color w:val="auto"/>
                      <w:sz w:val="21"/>
                      <w:szCs w:val="21"/>
                      <w:lang w:val="en-US" w:eastAsia="zh-CN"/>
                    </w:rPr>
                  </w:pPr>
                  <w:r>
                    <w:rPr>
                      <w:rFonts w:hint="eastAsia"/>
                      <w:color w:val="auto"/>
                      <w:sz w:val="21"/>
                      <w:szCs w:val="21"/>
                      <w:lang w:val="en-US" w:eastAsia="zh-CN"/>
                    </w:rPr>
                    <w:t>1个</w:t>
                  </w:r>
                </w:p>
              </w:tc>
              <w:tc>
                <w:tcPr>
                  <w:tcW w:w="1739" w:type="dxa"/>
                  <w:tcBorders>
                    <w:tl2br w:val="nil"/>
                    <w:tr2bl w:val="nil"/>
                  </w:tcBorders>
                  <w:vAlign w:val="center"/>
                </w:tcPr>
                <w:p>
                  <w:pPr>
                    <w:snapToGrid w:val="0"/>
                    <w:ind w:firstLine="0" w:firstLineChars="0"/>
                    <w:contextualSpacing/>
                    <w:jc w:val="center"/>
                    <w:rPr>
                      <w:color w:val="auto"/>
                      <w:sz w:val="21"/>
                      <w:szCs w:val="21"/>
                      <w:highlight w:val="none"/>
                    </w:rPr>
                  </w:pPr>
                  <w:r>
                    <w:rPr>
                      <w:color w:val="auto"/>
                      <w:sz w:val="21"/>
                      <w:szCs w:val="21"/>
                      <w:highlight w:val="none"/>
                    </w:rPr>
                    <w:t>综合站房</w:t>
                  </w:r>
                </w:p>
              </w:tc>
              <w:tc>
                <w:tcPr>
                  <w:tcW w:w="2199" w:type="dxa"/>
                  <w:tcBorders>
                    <w:tl2br w:val="nil"/>
                    <w:tr2bl w:val="nil"/>
                  </w:tcBorders>
                  <w:vAlign w:val="center"/>
                </w:tcPr>
                <w:p>
                  <w:pPr>
                    <w:snapToGrid w:val="0"/>
                    <w:ind w:firstLine="0" w:firstLineChars="0"/>
                    <w:contextualSpacing/>
                    <w:jc w:val="center"/>
                    <w:rPr>
                      <w:rFonts w:hint="eastAsia" w:eastAsia="宋体"/>
                      <w:color w:val="auto"/>
                      <w:sz w:val="21"/>
                      <w:szCs w:val="21"/>
                      <w:lang w:val="en-US" w:eastAsia="zh-CN"/>
                    </w:rPr>
                  </w:pPr>
                  <w:r>
                    <w:rPr>
                      <w:rFonts w:hint="eastAsia"/>
                      <w:color w:val="auto"/>
                      <w:sz w:val="21"/>
                      <w:szCs w:val="21"/>
                      <w:lang w:val="en-US" w:eastAsia="zh-CN"/>
                    </w:rPr>
                    <w:t>/</w:t>
                  </w:r>
                </w:p>
              </w:tc>
              <w:tc>
                <w:tcPr>
                  <w:tcW w:w="667" w:type="dxa"/>
                  <w:tcBorders>
                    <w:tl2br w:val="nil"/>
                    <w:tr2bl w:val="nil"/>
                  </w:tcBorders>
                  <w:vAlign w:val="center"/>
                </w:tcPr>
                <w:p>
                  <w:pPr>
                    <w:snapToGrid w:val="0"/>
                    <w:ind w:firstLine="0" w:firstLineChars="0"/>
                    <w:contextualSpacing/>
                    <w:jc w:val="center"/>
                    <w:rPr>
                      <w:rFonts w:hint="eastAsia" w:eastAsia="宋体"/>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tcBorders>
                    <w:tl2br w:val="nil"/>
                    <w:tr2bl w:val="nil"/>
                  </w:tcBorders>
                  <w:vAlign w:val="center"/>
                </w:tcPr>
                <w:p>
                  <w:pPr>
                    <w:snapToGrid w:val="0"/>
                    <w:ind w:firstLine="0" w:firstLineChars="0"/>
                    <w:contextualSpacing/>
                    <w:jc w:val="center"/>
                    <w:outlineLvl w:val="2"/>
                    <w:rPr>
                      <w:rFonts w:hint="default" w:eastAsia="宋体"/>
                      <w:color w:val="auto"/>
                      <w:kern w:val="0"/>
                      <w:sz w:val="21"/>
                      <w:szCs w:val="21"/>
                      <w:lang w:val="en-US" w:eastAsia="zh-CN"/>
                    </w:rPr>
                  </w:pPr>
                  <w:r>
                    <w:rPr>
                      <w:rFonts w:hint="eastAsia"/>
                      <w:color w:val="auto"/>
                      <w:kern w:val="0"/>
                      <w:sz w:val="21"/>
                      <w:szCs w:val="21"/>
                      <w:lang w:val="en-US" w:eastAsia="zh-CN"/>
                    </w:rPr>
                    <w:t>21</w:t>
                  </w:r>
                </w:p>
              </w:tc>
              <w:tc>
                <w:tcPr>
                  <w:tcW w:w="271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电锅炉</w:t>
                  </w:r>
                </w:p>
              </w:tc>
              <w:tc>
                <w:tcPr>
                  <w:tcW w:w="75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1台</w:t>
                  </w:r>
                </w:p>
              </w:tc>
              <w:tc>
                <w:tcPr>
                  <w:tcW w:w="1739" w:type="dxa"/>
                  <w:tcBorders>
                    <w:tl2br w:val="nil"/>
                    <w:tr2bl w:val="nil"/>
                  </w:tcBorders>
                  <w:vAlign w:val="center"/>
                </w:tcPr>
                <w:p>
                  <w:pPr>
                    <w:snapToGrid w:val="0"/>
                    <w:ind w:firstLine="0" w:firstLineChars="0"/>
                    <w:contextualSpacing/>
                    <w:jc w:val="center"/>
                    <w:rPr>
                      <w:color w:val="auto"/>
                      <w:sz w:val="21"/>
                      <w:szCs w:val="21"/>
                      <w:highlight w:val="none"/>
                    </w:rPr>
                  </w:pPr>
                  <w:r>
                    <w:rPr>
                      <w:color w:val="auto"/>
                      <w:sz w:val="21"/>
                      <w:szCs w:val="21"/>
                      <w:highlight w:val="none"/>
                    </w:rPr>
                    <w:t>综合站房</w:t>
                  </w:r>
                </w:p>
              </w:tc>
              <w:tc>
                <w:tcPr>
                  <w:tcW w:w="2199"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AO史密斯</w:t>
                  </w:r>
                </w:p>
              </w:tc>
              <w:tc>
                <w:tcPr>
                  <w:tcW w:w="667"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新建</w:t>
                  </w:r>
                </w:p>
              </w:tc>
            </w:tr>
          </w:tbl>
          <w:p>
            <w:pPr>
              <w:pStyle w:val="5"/>
              <w:rPr>
                <w:color w:val="auto"/>
              </w:rPr>
            </w:pPr>
            <w:r>
              <w:rPr>
                <w:color w:val="auto"/>
              </w:rPr>
              <w:t>1.7 主要原辅材料及能源消耗情况</w:t>
            </w:r>
          </w:p>
          <w:p>
            <w:pPr>
              <w:spacing w:line="520" w:lineRule="exact"/>
              <w:ind w:firstLine="480"/>
              <w:rPr>
                <w:color w:val="auto"/>
              </w:rPr>
            </w:pPr>
            <w:r>
              <w:rPr>
                <w:color w:val="auto"/>
              </w:rPr>
              <w:t>项目原材料及能源消耗情况见表1-</w:t>
            </w:r>
            <w:r>
              <w:rPr>
                <w:rFonts w:hint="eastAsia"/>
                <w:color w:val="auto"/>
                <w:lang w:val="en-US" w:eastAsia="zh-CN"/>
              </w:rPr>
              <w:t>11</w:t>
            </w:r>
            <w:r>
              <w:rPr>
                <w:color w:val="auto"/>
              </w:rPr>
              <w:t>、表1-</w:t>
            </w:r>
            <w:r>
              <w:rPr>
                <w:rFonts w:hint="eastAsia"/>
                <w:color w:val="auto"/>
                <w:lang w:val="en-US" w:eastAsia="zh-CN"/>
              </w:rPr>
              <w:t>12</w:t>
            </w:r>
            <w:r>
              <w:rPr>
                <w:color w:val="auto"/>
              </w:rPr>
              <w:t>。</w:t>
            </w:r>
          </w:p>
          <w:p>
            <w:pPr>
              <w:pStyle w:val="7"/>
              <w:rPr>
                <w:color w:val="auto"/>
              </w:rPr>
            </w:pPr>
            <w:r>
              <w:rPr>
                <w:color w:val="auto"/>
              </w:rPr>
              <w:t>表1-</w:t>
            </w:r>
            <w:r>
              <w:rPr>
                <w:rFonts w:hint="eastAsia"/>
                <w:color w:val="auto"/>
                <w:lang w:val="en-US" w:eastAsia="zh-CN"/>
              </w:rPr>
              <w:t>11</w:t>
            </w:r>
            <w:r>
              <w:rPr>
                <w:color w:val="auto"/>
              </w:rPr>
              <w:t xml:space="preserve">  主要原材料消耗一览表</w:t>
            </w:r>
          </w:p>
          <w:tbl>
            <w:tblPr>
              <w:tblStyle w:val="23"/>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46"/>
              <w:gridCol w:w="872"/>
              <w:gridCol w:w="846"/>
              <w:gridCol w:w="1541"/>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9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序号</w:t>
                  </w:r>
                </w:p>
              </w:tc>
              <w:tc>
                <w:tcPr>
                  <w:tcW w:w="84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名称</w:t>
                  </w:r>
                </w:p>
              </w:tc>
              <w:tc>
                <w:tcPr>
                  <w:tcW w:w="872"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单位</w:t>
                  </w:r>
                </w:p>
              </w:tc>
              <w:tc>
                <w:tcPr>
                  <w:tcW w:w="84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数量</w:t>
                  </w:r>
                </w:p>
              </w:tc>
              <w:tc>
                <w:tcPr>
                  <w:tcW w:w="1541"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型号</w:t>
                  </w:r>
                </w:p>
              </w:tc>
              <w:tc>
                <w:tcPr>
                  <w:tcW w:w="375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供油</w:t>
                  </w:r>
                  <w:r>
                    <w:rPr>
                      <w:rFonts w:hint="eastAsia"/>
                      <w:color w:val="auto"/>
                      <w:sz w:val="21"/>
                      <w:szCs w:val="21"/>
                      <w:lang w:eastAsia="zh-CN"/>
                    </w:rPr>
                    <w:t>、供气</w:t>
                  </w:r>
                  <w:r>
                    <w:rPr>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1</w:t>
                  </w:r>
                </w:p>
              </w:tc>
              <w:tc>
                <w:tcPr>
                  <w:tcW w:w="84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汽油</w:t>
                  </w:r>
                </w:p>
              </w:tc>
              <w:tc>
                <w:tcPr>
                  <w:tcW w:w="872"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t/a</w:t>
                  </w:r>
                </w:p>
              </w:tc>
              <w:tc>
                <w:tcPr>
                  <w:tcW w:w="846" w:type="dxa"/>
                  <w:tcBorders>
                    <w:tl2br w:val="nil"/>
                    <w:tr2bl w:val="nil"/>
                  </w:tcBorders>
                  <w:vAlign w:val="center"/>
                </w:tcPr>
                <w:p>
                  <w:pPr>
                    <w:spacing w:line="320" w:lineRule="exact"/>
                    <w:ind w:firstLine="0" w:firstLineChars="0"/>
                    <w:jc w:val="center"/>
                    <w:rPr>
                      <w:color w:val="auto"/>
                      <w:sz w:val="21"/>
                      <w:szCs w:val="21"/>
                    </w:rPr>
                  </w:pPr>
                  <w:r>
                    <w:rPr>
                      <w:rFonts w:hint="eastAsia"/>
                      <w:color w:val="auto"/>
                      <w:sz w:val="21"/>
                      <w:szCs w:val="21"/>
                    </w:rPr>
                    <w:t>700</w:t>
                  </w:r>
                </w:p>
              </w:tc>
              <w:tc>
                <w:tcPr>
                  <w:tcW w:w="1541" w:type="dxa"/>
                  <w:tcBorders>
                    <w:tl2br w:val="nil"/>
                    <w:tr2bl w:val="nil"/>
                  </w:tcBorders>
                  <w:vAlign w:val="center"/>
                </w:tcPr>
                <w:p>
                  <w:pPr>
                    <w:spacing w:line="320" w:lineRule="exact"/>
                    <w:ind w:firstLine="0" w:firstLineChars="0"/>
                    <w:jc w:val="center"/>
                    <w:rPr>
                      <w:rFonts w:hint="eastAsia" w:eastAsia="宋体"/>
                      <w:color w:val="auto"/>
                      <w:sz w:val="21"/>
                      <w:szCs w:val="21"/>
                      <w:lang w:eastAsia="zh-CN"/>
                    </w:rPr>
                  </w:pPr>
                  <w:r>
                    <w:rPr>
                      <w:color w:val="auto"/>
                      <w:sz w:val="21"/>
                      <w:szCs w:val="21"/>
                    </w:rPr>
                    <w:t>92#、95#</w:t>
                  </w:r>
                  <w:r>
                    <w:rPr>
                      <w:rFonts w:hint="eastAsia"/>
                      <w:color w:val="auto"/>
                      <w:sz w:val="21"/>
                      <w:szCs w:val="21"/>
                      <w:lang w:eastAsia="zh-CN"/>
                    </w:rPr>
                    <w:t>、</w:t>
                  </w:r>
                  <w:r>
                    <w:rPr>
                      <w:color w:val="auto"/>
                      <w:sz w:val="21"/>
                      <w:szCs w:val="21"/>
                    </w:rPr>
                    <w:t>9</w:t>
                  </w:r>
                  <w:r>
                    <w:rPr>
                      <w:rFonts w:hint="eastAsia"/>
                      <w:color w:val="auto"/>
                      <w:sz w:val="21"/>
                      <w:szCs w:val="21"/>
                      <w:lang w:val="en-US" w:eastAsia="zh-CN"/>
                    </w:rPr>
                    <w:t>8</w:t>
                  </w:r>
                  <w:r>
                    <w:rPr>
                      <w:color w:val="auto"/>
                      <w:sz w:val="21"/>
                      <w:szCs w:val="21"/>
                    </w:rPr>
                    <w:t>#</w:t>
                  </w:r>
                </w:p>
              </w:tc>
              <w:tc>
                <w:tcPr>
                  <w:tcW w:w="375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中国石油天然气股份有限公司甘肃庆阳销售分公司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2</w:t>
                  </w:r>
                </w:p>
              </w:tc>
              <w:tc>
                <w:tcPr>
                  <w:tcW w:w="84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柴油</w:t>
                  </w:r>
                </w:p>
              </w:tc>
              <w:tc>
                <w:tcPr>
                  <w:tcW w:w="872"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t/a</w:t>
                  </w:r>
                </w:p>
              </w:tc>
              <w:tc>
                <w:tcPr>
                  <w:tcW w:w="846" w:type="dxa"/>
                  <w:tcBorders>
                    <w:tl2br w:val="nil"/>
                    <w:tr2bl w:val="nil"/>
                  </w:tcBorders>
                  <w:vAlign w:val="center"/>
                </w:tcPr>
                <w:p>
                  <w:pPr>
                    <w:spacing w:line="320" w:lineRule="exact"/>
                    <w:ind w:firstLine="0" w:firstLineChars="0"/>
                    <w:jc w:val="center"/>
                    <w:rPr>
                      <w:color w:val="auto"/>
                      <w:sz w:val="21"/>
                      <w:szCs w:val="21"/>
                    </w:rPr>
                  </w:pPr>
                  <w:r>
                    <w:rPr>
                      <w:rFonts w:hint="eastAsia"/>
                      <w:color w:val="auto"/>
                      <w:sz w:val="21"/>
                      <w:szCs w:val="21"/>
                    </w:rPr>
                    <w:t>1100</w:t>
                  </w:r>
                </w:p>
              </w:tc>
              <w:tc>
                <w:tcPr>
                  <w:tcW w:w="1541"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0#、-10#</w:t>
                  </w:r>
                </w:p>
              </w:tc>
              <w:tc>
                <w:tcPr>
                  <w:tcW w:w="375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中国石油天然气股份有限公司甘肃庆阳销售分公司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l2br w:val="nil"/>
                    <w:tr2bl w:val="nil"/>
                  </w:tcBorders>
                  <w:vAlign w:val="center"/>
                </w:tcPr>
                <w:p>
                  <w:pPr>
                    <w:spacing w:line="320" w:lineRule="exact"/>
                    <w:ind w:firstLine="0" w:firstLineChars="0"/>
                    <w:jc w:val="center"/>
                    <w:rPr>
                      <w:rFonts w:hint="eastAsia" w:eastAsia="宋体"/>
                      <w:color w:val="auto"/>
                      <w:sz w:val="21"/>
                      <w:szCs w:val="21"/>
                      <w:lang w:val="en-US" w:eastAsia="zh-CN"/>
                    </w:rPr>
                  </w:pPr>
                  <w:r>
                    <w:rPr>
                      <w:rFonts w:hint="eastAsia"/>
                      <w:color w:val="auto"/>
                      <w:sz w:val="21"/>
                      <w:szCs w:val="21"/>
                      <w:lang w:val="en-US" w:eastAsia="zh-CN"/>
                    </w:rPr>
                    <w:t>3</w:t>
                  </w:r>
                </w:p>
              </w:tc>
              <w:tc>
                <w:tcPr>
                  <w:tcW w:w="846"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val="en-US" w:eastAsia="zh-CN"/>
                    </w:rPr>
                    <w:t>天然气</w:t>
                  </w:r>
                </w:p>
              </w:tc>
              <w:tc>
                <w:tcPr>
                  <w:tcW w:w="872"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val="en-US" w:eastAsia="zh-CN"/>
                    </w:rPr>
                    <w:t>Nm³/d</w:t>
                  </w:r>
                </w:p>
              </w:tc>
              <w:tc>
                <w:tcPr>
                  <w:tcW w:w="846" w:type="dxa"/>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lang w:val="en-US" w:eastAsia="zh-CN"/>
                    </w:rPr>
                    <w:t>10000</w:t>
                  </w:r>
                </w:p>
              </w:tc>
              <w:tc>
                <w:tcPr>
                  <w:tcW w:w="1541"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val="en-US" w:eastAsia="zh-CN"/>
                    </w:rPr>
                    <w:t>LNG天然气</w:t>
                  </w:r>
                </w:p>
              </w:tc>
              <w:tc>
                <w:tcPr>
                  <w:tcW w:w="375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中国石油天然气股份有限公司甘肃庆阳销售分公司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l2br w:val="nil"/>
                    <w:tr2bl w:val="nil"/>
                  </w:tcBorders>
                  <w:vAlign w:val="center"/>
                </w:tcPr>
                <w:p>
                  <w:pPr>
                    <w:spacing w:line="320" w:lineRule="exact"/>
                    <w:ind w:firstLine="0" w:firstLineChars="0"/>
                    <w:jc w:val="center"/>
                    <w:rPr>
                      <w:rFonts w:hint="eastAsia" w:eastAsia="宋体"/>
                      <w:color w:val="auto"/>
                      <w:sz w:val="21"/>
                      <w:szCs w:val="21"/>
                      <w:lang w:val="en-US" w:eastAsia="zh-CN"/>
                    </w:rPr>
                  </w:pPr>
                  <w:r>
                    <w:rPr>
                      <w:rFonts w:hint="eastAsia"/>
                      <w:color w:val="auto"/>
                      <w:sz w:val="21"/>
                      <w:szCs w:val="21"/>
                      <w:lang w:val="en-US" w:eastAsia="zh-CN"/>
                    </w:rPr>
                    <w:t>4</w:t>
                  </w:r>
                </w:p>
              </w:tc>
              <w:tc>
                <w:tcPr>
                  <w:tcW w:w="846"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val="en-US" w:eastAsia="zh-CN"/>
                    </w:rPr>
                    <w:t>天然气</w:t>
                  </w:r>
                </w:p>
              </w:tc>
              <w:tc>
                <w:tcPr>
                  <w:tcW w:w="872"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val="en-US" w:eastAsia="zh-CN"/>
                    </w:rPr>
                    <w:t>Nm³/d</w:t>
                  </w:r>
                </w:p>
              </w:tc>
              <w:tc>
                <w:tcPr>
                  <w:tcW w:w="846" w:type="dxa"/>
                  <w:tcBorders>
                    <w:tl2br w:val="nil"/>
                    <w:tr2bl w:val="nil"/>
                  </w:tcBorders>
                  <w:vAlign w:val="center"/>
                </w:tcPr>
                <w:p>
                  <w:pPr>
                    <w:widowControl/>
                    <w:adjustRightInd w:val="0"/>
                    <w:snapToGrid w:val="0"/>
                    <w:ind w:firstLine="0" w:firstLineChars="0"/>
                    <w:jc w:val="center"/>
                    <w:rPr>
                      <w:rFonts w:hint="eastAsia"/>
                      <w:color w:val="auto"/>
                      <w:sz w:val="21"/>
                      <w:szCs w:val="21"/>
                    </w:rPr>
                  </w:pPr>
                  <w:r>
                    <w:rPr>
                      <w:rFonts w:hint="eastAsia"/>
                      <w:color w:val="auto"/>
                      <w:sz w:val="21"/>
                      <w:szCs w:val="21"/>
                      <w:lang w:val="en-US" w:eastAsia="zh-CN"/>
                    </w:rPr>
                    <w:t>10000</w:t>
                  </w:r>
                </w:p>
              </w:tc>
              <w:tc>
                <w:tcPr>
                  <w:tcW w:w="1541" w:type="dxa"/>
                  <w:tcBorders>
                    <w:tl2br w:val="nil"/>
                    <w:tr2bl w:val="nil"/>
                  </w:tcBorders>
                  <w:vAlign w:val="center"/>
                </w:tcPr>
                <w:p>
                  <w:pPr>
                    <w:widowControl/>
                    <w:adjustRightInd w:val="0"/>
                    <w:snapToGrid w:val="0"/>
                    <w:ind w:firstLine="0" w:firstLineChars="0"/>
                    <w:jc w:val="center"/>
                    <w:rPr>
                      <w:color w:val="auto"/>
                      <w:sz w:val="21"/>
                      <w:szCs w:val="21"/>
                    </w:rPr>
                  </w:pPr>
                  <w:r>
                    <w:rPr>
                      <w:rFonts w:hint="eastAsia"/>
                      <w:color w:val="auto"/>
                      <w:sz w:val="21"/>
                      <w:szCs w:val="21"/>
                      <w:lang w:val="en-US" w:eastAsia="zh-CN"/>
                    </w:rPr>
                    <w:t>L-CNG天然气</w:t>
                  </w:r>
                </w:p>
              </w:tc>
              <w:tc>
                <w:tcPr>
                  <w:tcW w:w="3756" w:type="dxa"/>
                  <w:tcBorders>
                    <w:tl2br w:val="nil"/>
                    <w:tr2bl w:val="nil"/>
                  </w:tcBorders>
                  <w:vAlign w:val="center"/>
                </w:tcPr>
                <w:p>
                  <w:pPr>
                    <w:spacing w:line="320" w:lineRule="exact"/>
                    <w:ind w:firstLine="0" w:firstLineChars="0"/>
                    <w:jc w:val="center"/>
                    <w:rPr>
                      <w:color w:val="auto"/>
                      <w:sz w:val="21"/>
                      <w:szCs w:val="21"/>
                    </w:rPr>
                  </w:pPr>
                  <w:r>
                    <w:rPr>
                      <w:color w:val="auto"/>
                      <w:sz w:val="21"/>
                      <w:szCs w:val="21"/>
                    </w:rPr>
                    <w:t>中国石油天然气股份有限公司甘肃庆阳销售分公司</w:t>
                  </w:r>
                </w:p>
              </w:tc>
            </w:tr>
          </w:tbl>
          <w:p>
            <w:pPr>
              <w:pStyle w:val="7"/>
              <w:rPr>
                <w:color w:val="auto"/>
              </w:rPr>
            </w:pPr>
            <w:r>
              <w:rPr>
                <w:color w:val="auto"/>
              </w:rPr>
              <w:t>表1-</w:t>
            </w:r>
            <w:r>
              <w:rPr>
                <w:rFonts w:hint="eastAsia"/>
                <w:color w:val="auto"/>
                <w:lang w:val="en-US" w:eastAsia="zh-CN"/>
              </w:rPr>
              <w:t xml:space="preserve">12 </w:t>
            </w:r>
            <w:r>
              <w:rPr>
                <w:color w:val="auto"/>
              </w:rPr>
              <w:t xml:space="preserve"> 主要能源消耗一览表</w:t>
            </w:r>
          </w:p>
          <w:tbl>
            <w:tblPr>
              <w:tblStyle w:val="2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117"/>
              <w:gridCol w:w="286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5"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序号</w:t>
                  </w:r>
                </w:p>
              </w:tc>
              <w:tc>
                <w:tcPr>
                  <w:tcW w:w="2117"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名称</w:t>
                  </w:r>
                </w:p>
              </w:tc>
              <w:tc>
                <w:tcPr>
                  <w:tcW w:w="2867"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单位</w:t>
                  </w:r>
                </w:p>
              </w:tc>
              <w:tc>
                <w:tcPr>
                  <w:tcW w:w="1971"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5"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1</w:t>
                  </w:r>
                </w:p>
              </w:tc>
              <w:tc>
                <w:tcPr>
                  <w:tcW w:w="2117"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电</w:t>
                  </w:r>
                </w:p>
              </w:tc>
              <w:tc>
                <w:tcPr>
                  <w:tcW w:w="2867" w:type="dxa"/>
                  <w:tcBorders>
                    <w:tl2br w:val="nil"/>
                    <w:tr2bl w:val="nil"/>
                  </w:tcBorders>
                  <w:vAlign w:val="center"/>
                </w:tcPr>
                <w:p>
                  <w:pPr>
                    <w:snapToGrid w:val="0"/>
                    <w:spacing w:line="320" w:lineRule="exact"/>
                    <w:ind w:firstLine="0" w:firstLineChars="0"/>
                    <w:jc w:val="center"/>
                    <w:rPr>
                      <w:color w:val="auto"/>
                      <w:sz w:val="21"/>
                      <w:szCs w:val="21"/>
                    </w:rPr>
                  </w:pPr>
                  <w:r>
                    <w:rPr>
                      <w:color w:val="auto"/>
                      <w:kern w:val="0"/>
                      <w:sz w:val="21"/>
                      <w:szCs w:val="21"/>
                    </w:rPr>
                    <w:t>万KW</w:t>
                  </w:r>
                  <w:r>
                    <w:rPr>
                      <w:color w:val="auto"/>
                      <w:kern w:val="0"/>
                      <w:sz w:val="21"/>
                      <w:szCs w:val="21"/>
                      <w:vertAlign w:val="superscript"/>
                    </w:rPr>
                    <w:t>.</w:t>
                  </w:r>
                  <w:r>
                    <w:rPr>
                      <w:color w:val="auto"/>
                      <w:kern w:val="0"/>
                      <w:sz w:val="21"/>
                      <w:szCs w:val="21"/>
                    </w:rPr>
                    <w:t>h</w:t>
                  </w:r>
                  <w:r>
                    <w:rPr>
                      <w:color w:val="auto"/>
                      <w:sz w:val="21"/>
                      <w:szCs w:val="21"/>
                    </w:rPr>
                    <w:t>/年</w:t>
                  </w:r>
                </w:p>
              </w:tc>
              <w:tc>
                <w:tcPr>
                  <w:tcW w:w="1971" w:type="dxa"/>
                  <w:tcBorders>
                    <w:tl2br w:val="nil"/>
                    <w:tr2bl w:val="nil"/>
                  </w:tcBorders>
                  <w:vAlign w:val="center"/>
                </w:tcPr>
                <w:p>
                  <w:pPr>
                    <w:snapToGrid w:val="0"/>
                    <w:spacing w:line="320" w:lineRule="exact"/>
                    <w:ind w:firstLine="0" w:firstLineChars="0"/>
                    <w:jc w:val="center"/>
                    <w:rPr>
                      <w:color w:val="auto"/>
                      <w:sz w:val="21"/>
                      <w:szCs w:val="21"/>
                    </w:rPr>
                  </w:pPr>
                  <w:r>
                    <w:rPr>
                      <w:rFonts w:hint="eastAsia"/>
                      <w:color w:val="auto"/>
                      <w:sz w:val="21"/>
                      <w:szCs w:val="21"/>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5"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2</w:t>
                  </w:r>
                </w:p>
              </w:tc>
              <w:tc>
                <w:tcPr>
                  <w:tcW w:w="2117"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水</w:t>
                  </w:r>
                </w:p>
              </w:tc>
              <w:tc>
                <w:tcPr>
                  <w:tcW w:w="2867" w:type="dxa"/>
                  <w:tcBorders>
                    <w:tl2br w:val="nil"/>
                    <w:tr2bl w:val="nil"/>
                  </w:tcBorders>
                  <w:vAlign w:val="center"/>
                </w:tcPr>
                <w:p>
                  <w:pPr>
                    <w:snapToGrid w:val="0"/>
                    <w:spacing w:line="320" w:lineRule="exact"/>
                    <w:ind w:firstLine="0" w:firstLineChars="0"/>
                    <w:jc w:val="center"/>
                    <w:rPr>
                      <w:color w:val="auto"/>
                      <w:sz w:val="21"/>
                      <w:szCs w:val="21"/>
                    </w:rPr>
                  </w:pPr>
                  <w:r>
                    <w:rPr>
                      <w:color w:val="auto"/>
                      <w:sz w:val="21"/>
                      <w:szCs w:val="21"/>
                    </w:rPr>
                    <w:t>t/a</w:t>
                  </w:r>
                </w:p>
              </w:tc>
              <w:tc>
                <w:tcPr>
                  <w:tcW w:w="1971" w:type="dxa"/>
                  <w:tcBorders>
                    <w:tl2br w:val="nil"/>
                    <w:tr2bl w:val="nil"/>
                  </w:tcBorders>
                  <w:vAlign w:val="center"/>
                </w:tcPr>
                <w:p>
                  <w:pPr>
                    <w:snapToGrid w:val="0"/>
                    <w:spacing w:line="320" w:lineRule="exact"/>
                    <w:ind w:firstLine="0" w:firstLineChars="0"/>
                    <w:jc w:val="center"/>
                    <w:rPr>
                      <w:rFonts w:hint="default" w:eastAsia="宋体"/>
                      <w:color w:val="auto"/>
                      <w:sz w:val="21"/>
                      <w:szCs w:val="21"/>
                      <w:lang w:val="en-US" w:eastAsia="zh-CN"/>
                    </w:rPr>
                  </w:pPr>
                  <w:r>
                    <w:rPr>
                      <w:rFonts w:hint="eastAsia"/>
                      <w:color w:val="auto"/>
                      <w:sz w:val="21"/>
                      <w:szCs w:val="21"/>
                      <w:lang w:val="en-US" w:eastAsia="zh-CN"/>
                    </w:rPr>
                    <w:t>262.8</w:t>
                  </w:r>
                </w:p>
              </w:tc>
            </w:tr>
          </w:tbl>
          <w:p>
            <w:pPr>
              <w:pStyle w:val="5"/>
              <w:rPr>
                <w:rFonts w:hint="eastAsia" w:eastAsia="黑体"/>
                <w:color w:val="auto"/>
                <w:lang w:eastAsia="zh-CN"/>
              </w:rPr>
            </w:pPr>
            <w:r>
              <w:rPr>
                <w:color w:val="auto"/>
              </w:rPr>
              <w:t>1.8 产品</w:t>
            </w:r>
            <w:r>
              <w:rPr>
                <w:rFonts w:hint="eastAsia"/>
                <w:color w:val="auto"/>
                <w:lang w:eastAsia="zh-CN"/>
              </w:rPr>
              <w:t>主要特性</w:t>
            </w:r>
          </w:p>
          <w:p>
            <w:pPr>
              <w:ind w:firstLine="480"/>
              <w:rPr>
                <w:color w:val="auto"/>
              </w:rPr>
            </w:pPr>
            <w:r>
              <w:rPr>
                <w:color w:val="auto"/>
              </w:rPr>
              <w:t>本项目的主要产品是92#汽油、95#</w:t>
            </w:r>
            <w:r>
              <w:rPr>
                <w:rFonts w:hint="eastAsia"/>
                <w:color w:val="auto"/>
              </w:rPr>
              <w:t>、</w:t>
            </w:r>
            <w:r>
              <w:rPr>
                <w:rFonts w:hint="eastAsia"/>
                <w:color w:val="auto"/>
                <w:lang w:val="en-US" w:eastAsia="zh-CN"/>
              </w:rPr>
              <w:t>98</w:t>
            </w:r>
            <w:r>
              <w:rPr>
                <w:color w:val="auto"/>
              </w:rPr>
              <w:t>#</w:t>
            </w:r>
            <w:r>
              <w:rPr>
                <w:rFonts w:hint="eastAsia"/>
                <w:color w:val="auto"/>
                <w:lang w:eastAsia="zh-CN"/>
              </w:rPr>
              <w:t>、</w:t>
            </w:r>
            <w:r>
              <w:rPr>
                <w:rFonts w:hint="eastAsia"/>
                <w:color w:val="auto"/>
              </w:rPr>
              <w:t>0</w:t>
            </w:r>
            <w:r>
              <w:rPr>
                <w:color w:val="auto"/>
              </w:rPr>
              <w:t>#柴油</w:t>
            </w:r>
            <w:r>
              <w:rPr>
                <w:rFonts w:hint="eastAsia"/>
                <w:color w:val="auto"/>
                <w:lang w:eastAsia="zh-CN"/>
              </w:rPr>
              <w:t>、</w:t>
            </w:r>
            <w:r>
              <w:rPr>
                <w:rFonts w:hint="eastAsia"/>
                <w:color w:val="auto"/>
              </w:rPr>
              <w:t>-</w:t>
            </w:r>
            <w:r>
              <w:rPr>
                <w:color w:val="auto"/>
              </w:rPr>
              <w:t>1</w:t>
            </w:r>
            <w:r>
              <w:rPr>
                <w:rFonts w:hint="eastAsia"/>
                <w:color w:val="auto"/>
              </w:rPr>
              <w:t>0</w:t>
            </w:r>
            <w:r>
              <w:rPr>
                <w:color w:val="auto"/>
              </w:rPr>
              <w:t>#柴油</w:t>
            </w:r>
            <w:r>
              <w:rPr>
                <w:rFonts w:hint="eastAsia"/>
                <w:color w:val="auto"/>
                <w:lang w:eastAsia="zh-CN"/>
              </w:rPr>
              <w:t>、</w:t>
            </w:r>
            <w:r>
              <w:rPr>
                <w:rFonts w:hint="eastAsia"/>
                <w:color w:val="auto"/>
                <w:szCs w:val="22"/>
                <w:lang w:val="en-US" w:eastAsia="zh-CN"/>
              </w:rPr>
              <w:t>LNG天然气</w:t>
            </w:r>
            <w:r>
              <w:rPr>
                <w:color w:val="auto"/>
                <w:szCs w:val="22"/>
              </w:rPr>
              <w:t>、</w:t>
            </w:r>
            <w:r>
              <w:rPr>
                <w:rFonts w:hint="eastAsia"/>
                <w:color w:val="auto"/>
                <w:szCs w:val="22"/>
                <w:lang w:val="en-US" w:eastAsia="zh-CN"/>
              </w:rPr>
              <w:t>L-CNG天然气</w:t>
            </w:r>
            <w:r>
              <w:rPr>
                <w:color w:val="auto"/>
                <w:szCs w:val="22"/>
              </w:rPr>
              <w:t>，由</w:t>
            </w:r>
            <w:r>
              <w:rPr>
                <w:rFonts w:hint="eastAsia"/>
                <w:color w:val="auto"/>
                <w:szCs w:val="22"/>
              </w:rPr>
              <w:t>中国石油天然气股份有限公司甘肃庆阳销售分公司</w:t>
            </w:r>
            <w:r>
              <w:rPr>
                <w:color w:val="auto"/>
                <w:szCs w:val="22"/>
              </w:rPr>
              <w:t>提</w:t>
            </w:r>
            <w:r>
              <w:rPr>
                <w:color w:val="auto"/>
              </w:rPr>
              <w:t>供汽油</w:t>
            </w:r>
            <w:r>
              <w:rPr>
                <w:rFonts w:hint="eastAsia"/>
                <w:color w:val="auto"/>
                <w:lang w:eastAsia="zh-CN"/>
              </w:rPr>
              <w:t>、</w:t>
            </w:r>
            <w:r>
              <w:rPr>
                <w:color w:val="auto"/>
              </w:rPr>
              <w:t>柴油</w:t>
            </w:r>
            <w:r>
              <w:rPr>
                <w:rFonts w:hint="eastAsia"/>
                <w:color w:val="auto"/>
                <w:lang w:eastAsia="zh-CN"/>
              </w:rPr>
              <w:t>以及天然气</w:t>
            </w:r>
            <w:r>
              <w:rPr>
                <w:color w:val="auto"/>
              </w:rPr>
              <w:t>。该加油</w:t>
            </w:r>
            <w:r>
              <w:rPr>
                <w:rFonts w:hint="eastAsia"/>
                <w:color w:val="auto"/>
                <w:lang w:eastAsia="zh-CN"/>
              </w:rPr>
              <w:t>加气合建</w:t>
            </w:r>
            <w:r>
              <w:rPr>
                <w:color w:val="auto"/>
              </w:rPr>
              <w:t>站的汽油、柴油</w:t>
            </w:r>
            <w:r>
              <w:rPr>
                <w:rFonts w:hint="eastAsia"/>
                <w:color w:val="auto"/>
                <w:lang w:eastAsia="zh-CN"/>
              </w:rPr>
              <w:t>以及天然气</w:t>
            </w:r>
            <w:r>
              <w:rPr>
                <w:color w:val="auto"/>
              </w:rPr>
              <w:t>的主要特性见表1-</w:t>
            </w:r>
            <w:r>
              <w:rPr>
                <w:rFonts w:hint="eastAsia"/>
                <w:color w:val="auto"/>
                <w:lang w:val="en-US" w:eastAsia="zh-CN"/>
              </w:rPr>
              <w:t>13</w:t>
            </w:r>
            <w:r>
              <w:rPr>
                <w:rFonts w:hint="eastAsia"/>
                <w:color w:val="auto"/>
                <w:lang w:eastAsia="zh-CN"/>
              </w:rPr>
              <w:t>、</w:t>
            </w:r>
            <w:r>
              <w:rPr>
                <w:color w:val="auto"/>
              </w:rPr>
              <w:t>1-1</w:t>
            </w:r>
            <w:r>
              <w:rPr>
                <w:rFonts w:hint="eastAsia"/>
                <w:color w:val="auto"/>
                <w:lang w:val="en-US" w:eastAsia="zh-CN"/>
              </w:rPr>
              <w:t>4、1-15</w:t>
            </w:r>
            <w:r>
              <w:rPr>
                <w:color w:val="auto"/>
              </w:rPr>
              <w:t>。</w:t>
            </w:r>
          </w:p>
          <w:p>
            <w:pPr>
              <w:pStyle w:val="7"/>
              <w:rPr>
                <w:color w:val="auto"/>
                <w:kern w:val="24"/>
              </w:rPr>
            </w:pPr>
            <w:r>
              <w:rPr>
                <w:color w:val="auto"/>
                <w:kern w:val="24"/>
              </w:rPr>
              <w:t>表1-</w:t>
            </w:r>
            <w:r>
              <w:rPr>
                <w:rFonts w:hint="eastAsia"/>
                <w:color w:val="auto"/>
                <w:kern w:val="24"/>
              </w:rPr>
              <w:t>1</w:t>
            </w:r>
            <w:r>
              <w:rPr>
                <w:rFonts w:hint="eastAsia"/>
                <w:color w:val="auto"/>
                <w:kern w:val="24"/>
                <w:lang w:val="en-US" w:eastAsia="zh-CN"/>
              </w:rPr>
              <w:t>3</w:t>
            </w:r>
            <w:r>
              <w:rPr>
                <w:color w:val="auto"/>
                <w:kern w:val="24"/>
              </w:rPr>
              <w:t xml:space="preserve">  汽油的主要特性</w:t>
            </w:r>
          </w:p>
          <w:tbl>
            <w:tblPr>
              <w:tblStyle w:val="23"/>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样品名称</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状态</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无色或淡黄色易挥发液体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储存温度(</w:t>
                  </w:r>
                  <w:r>
                    <w:rPr>
                      <w:rFonts w:hint="eastAsia" w:ascii="宋体" w:hAnsi="宋体" w:cs="宋体"/>
                      <w:color w:val="auto"/>
                      <w:kern w:val="0"/>
                      <w:sz w:val="21"/>
                      <w:szCs w:val="21"/>
                    </w:rPr>
                    <w:t>℃</w:t>
                  </w:r>
                  <w:r>
                    <w:rPr>
                      <w:color w:val="auto"/>
                      <w:kern w:val="0"/>
                      <w:sz w:val="21"/>
                      <w:szCs w:val="21"/>
                    </w:rPr>
                    <w:t>)</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密度(kg/m</w:t>
                  </w:r>
                  <w:r>
                    <w:rPr>
                      <w:color w:val="auto"/>
                      <w:kern w:val="0"/>
                      <w:sz w:val="21"/>
                      <w:szCs w:val="21"/>
                      <w:vertAlign w:val="superscript"/>
                    </w:rPr>
                    <w:t>3</w:t>
                  </w:r>
                  <w:r>
                    <w:rPr>
                      <w:color w:val="auto"/>
                      <w:kern w:val="0"/>
                      <w:sz w:val="21"/>
                      <w:szCs w:val="21"/>
                    </w:rPr>
                    <w:t>)</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700-790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运动粘度(mm</w:t>
                  </w:r>
                  <w:r>
                    <w:rPr>
                      <w:color w:val="auto"/>
                      <w:kern w:val="0"/>
                      <w:sz w:val="21"/>
                      <w:szCs w:val="21"/>
                      <w:vertAlign w:val="superscript"/>
                    </w:rPr>
                    <w:t>2</w:t>
                  </w:r>
                  <w:r>
                    <w:rPr>
                      <w:color w:val="auto"/>
                      <w:kern w:val="0"/>
                      <w:sz w:val="21"/>
                      <w:szCs w:val="21"/>
                    </w:rPr>
                    <w:t>/s)</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0.69-0.85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饱和蒸气压(kpa)</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夏天不大于74kpa，冬天不大于88kpa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闪点(</w:t>
                  </w:r>
                  <w:r>
                    <w:rPr>
                      <w:rFonts w:hint="eastAsia" w:ascii="宋体" w:hAnsi="宋体" w:cs="宋体"/>
                      <w:color w:val="auto"/>
                      <w:kern w:val="0"/>
                      <w:sz w:val="21"/>
                      <w:szCs w:val="21"/>
                    </w:rPr>
                    <w:t>℃</w:t>
                  </w:r>
                  <w:r>
                    <w:rPr>
                      <w:color w:val="auto"/>
                      <w:kern w:val="0"/>
                      <w:sz w:val="21"/>
                      <w:szCs w:val="21"/>
                    </w:rPr>
                    <w:t>)</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蒸气相对密度(空气=1)</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爆炸极限(V%)</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1.58-6.48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火灾危险类别</w:t>
                  </w:r>
                </w:p>
              </w:tc>
              <w:tc>
                <w:tcPr>
                  <w:tcW w:w="4296"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甲B</w:t>
                  </w:r>
                </w:p>
              </w:tc>
            </w:tr>
          </w:tbl>
          <w:p>
            <w:pPr>
              <w:pStyle w:val="7"/>
              <w:rPr>
                <w:color w:val="auto"/>
              </w:rPr>
            </w:pPr>
            <w:r>
              <w:rPr>
                <w:color w:val="auto"/>
              </w:rPr>
              <w:t>表1-1</w:t>
            </w:r>
            <w:r>
              <w:rPr>
                <w:rFonts w:hint="eastAsia"/>
                <w:color w:val="auto"/>
                <w:lang w:val="en-US" w:eastAsia="zh-CN"/>
              </w:rPr>
              <w:t>4</w:t>
            </w:r>
            <w:r>
              <w:rPr>
                <w:color w:val="auto"/>
              </w:rPr>
              <w:t xml:space="preserve">  柴油的主要特性</w:t>
            </w:r>
          </w:p>
          <w:tbl>
            <w:tblPr>
              <w:tblStyle w:val="23"/>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样</w:t>
                  </w:r>
                  <w:r>
                    <w:rPr>
                      <w:rFonts w:eastAsia="MS Mincho"/>
                      <w:color w:val="auto"/>
                      <w:kern w:val="0"/>
                      <w:sz w:val="21"/>
                      <w:szCs w:val="21"/>
                    </w:rPr>
                    <w:t>品名称</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轻质</w:t>
                  </w:r>
                  <w:r>
                    <w:rPr>
                      <w:rFonts w:eastAsia="MS Mincho"/>
                      <w:color w:val="auto"/>
                      <w:kern w:val="0"/>
                      <w:sz w:val="21"/>
                      <w:szCs w:val="21"/>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状态</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淡黄色液态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储</w:t>
                  </w:r>
                  <w:r>
                    <w:rPr>
                      <w:rFonts w:eastAsia="MS Mincho"/>
                      <w:color w:val="auto"/>
                      <w:kern w:val="0"/>
                      <w:sz w:val="21"/>
                      <w:szCs w:val="21"/>
                    </w:rPr>
                    <w:t>存温度</w:t>
                  </w:r>
                  <w:r>
                    <w:rPr>
                      <w:rFonts w:eastAsia="Times New Roman"/>
                      <w:color w:val="auto"/>
                      <w:kern w:val="0"/>
                      <w:sz w:val="21"/>
                      <w:szCs w:val="21"/>
                    </w:rPr>
                    <w:t>(</w:t>
                  </w:r>
                  <w:r>
                    <w:rPr>
                      <w:rFonts w:hint="eastAsia" w:ascii="宋体" w:hAnsi="宋体" w:cs="宋体"/>
                      <w:color w:val="auto"/>
                      <w:kern w:val="0"/>
                      <w:sz w:val="21"/>
                      <w:szCs w:val="21"/>
                    </w:rPr>
                    <w:t>℃</w:t>
                  </w:r>
                  <w:r>
                    <w:rPr>
                      <w:rFonts w:eastAsia="Times New Roman"/>
                      <w:color w:val="auto"/>
                      <w:kern w:val="0"/>
                      <w:sz w:val="21"/>
                      <w:szCs w:val="21"/>
                    </w:rPr>
                    <w:t>)</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密度</w:t>
                  </w:r>
                  <w:r>
                    <w:rPr>
                      <w:rFonts w:eastAsia="Times New Roman"/>
                      <w:color w:val="auto"/>
                      <w:kern w:val="0"/>
                      <w:sz w:val="21"/>
                      <w:szCs w:val="21"/>
                    </w:rPr>
                    <w:t>(kg/m</w:t>
                  </w:r>
                  <w:r>
                    <w:rPr>
                      <w:rFonts w:eastAsia="Times New Roman"/>
                      <w:color w:val="auto"/>
                      <w:kern w:val="0"/>
                      <w:sz w:val="21"/>
                      <w:szCs w:val="21"/>
                      <w:vertAlign w:val="superscript"/>
                    </w:rPr>
                    <w:t>3</w:t>
                  </w:r>
                  <w:r>
                    <w:rPr>
                      <w:rFonts w:eastAsia="Times New Roman"/>
                      <w:color w:val="auto"/>
                      <w:kern w:val="0"/>
                      <w:sz w:val="21"/>
                      <w:szCs w:val="21"/>
                    </w:rPr>
                    <w:t>)</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820～860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运动</w:t>
                  </w:r>
                  <w:r>
                    <w:rPr>
                      <w:rFonts w:eastAsia="MS Mincho"/>
                      <w:color w:val="auto"/>
                      <w:kern w:val="0"/>
                      <w:sz w:val="21"/>
                      <w:szCs w:val="21"/>
                    </w:rPr>
                    <w:t>粘度</w:t>
                  </w:r>
                  <w:r>
                    <w:rPr>
                      <w:rFonts w:eastAsia="Times New Roman"/>
                      <w:color w:val="auto"/>
                      <w:kern w:val="0"/>
                      <w:sz w:val="21"/>
                      <w:szCs w:val="21"/>
                    </w:rPr>
                    <w:t>(mm</w:t>
                  </w:r>
                  <w:r>
                    <w:rPr>
                      <w:rFonts w:eastAsia="Times New Roman"/>
                      <w:color w:val="auto"/>
                      <w:kern w:val="0"/>
                      <w:sz w:val="21"/>
                      <w:szCs w:val="21"/>
                      <w:vertAlign w:val="superscript"/>
                    </w:rPr>
                    <w:t>2</w:t>
                  </w:r>
                  <w:r>
                    <w:rPr>
                      <w:rFonts w:eastAsia="Times New Roman"/>
                      <w:color w:val="auto"/>
                      <w:kern w:val="0"/>
                      <w:sz w:val="21"/>
                      <w:szCs w:val="21"/>
                    </w:rPr>
                    <w:t>/s)</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饱</w:t>
                  </w:r>
                  <w:r>
                    <w:rPr>
                      <w:rFonts w:eastAsia="MS Mincho"/>
                      <w:color w:val="auto"/>
                      <w:kern w:val="0"/>
                      <w:sz w:val="21"/>
                      <w:szCs w:val="21"/>
                    </w:rPr>
                    <w:t>和蒸气</w:t>
                  </w:r>
                  <w:r>
                    <w:rPr>
                      <w:color w:val="auto"/>
                      <w:kern w:val="0"/>
                      <w:sz w:val="21"/>
                      <w:szCs w:val="21"/>
                    </w:rPr>
                    <w:t>压</w:t>
                  </w:r>
                  <w:r>
                    <w:rPr>
                      <w:rFonts w:eastAsia="Times New Roman"/>
                      <w:color w:val="auto"/>
                      <w:kern w:val="0"/>
                      <w:sz w:val="21"/>
                      <w:szCs w:val="21"/>
                    </w:rPr>
                    <w:t>(kpa)</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不可知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闪</w:t>
                  </w:r>
                  <w:r>
                    <w:rPr>
                      <w:rFonts w:eastAsia="MS Mincho"/>
                      <w:color w:val="auto"/>
                      <w:kern w:val="0"/>
                      <w:sz w:val="21"/>
                      <w:szCs w:val="21"/>
                    </w:rPr>
                    <w:t>点</w:t>
                  </w:r>
                  <w:r>
                    <w:rPr>
                      <w:rFonts w:eastAsia="Times New Roman"/>
                      <w:color w:val="auto"/>
                      <w:kern w:val="0"/>
                      <w:sz w:val="21"/>
                      <w:szCs w:val="21"/>
                    </w:rPr>
                    <w:t>(</w:t>
                  </w:r>
                  <w:r>
                    <w:rPr>
                      <w:rFonts w:hint="eastAsia" w:ascii="宋体" w:hAnsi="宋体" w:cs="宋体"/>
                      <w:color w:val="auto"/>
                      <w:kern w:val="0"/>
                      <w:sz w:val="21"/>
                      <w:szCs w:val="21"/>
                    </w:rPr>
                    <w:t>℃</w:t>
                  </w:r>
                  <w:r>
                    <w:rPr>
                      <w:rFonts w:eastAsia="Times New Roman"/>
                      <w:color w:val="auto"/>
                      <w:kern w:val="0"/>
                      <w:sz w:val="21"/>
                      <w:szCs w:val="21"/>
                    </w:rPr>
                    <w:t>)</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蒸气相对</w:t>
                  </w:r>
                  <w:r>
                    <w:rPr>
                      <w:rFonts w:eastAsia="MS Mincho"/>
                      <w:color w:val="auto"/>
                      <w:kern w:val="0"/>
                      <w:sz w:val="21"/>
                      <w:szCs w:val="21"/>
                    </w:rPr>
                    <w:t>密度</w:t>
                  </w:r>
                  <w:r>
                    <w:rPr>
                      <w:rFonts w:eastAsia="Times New Roman"/>
                      <w:color w:val="auto"/>
                      <w:kern w:val="0"/>
                      <w:sz w:val="21"/>
                      <w:szCs w:val="21"/>
                    </w:rPr>
                    <w:t>(</w:t>
                  </w:r>
                  <w:r>
                    <w:rPr>
                      <w:color w:val="auto"/>
                      <w:kern w:val="0"/>
                      <w:sz w:val="21"/>
                      <w:szCs w:val="21"/>
                    </w:rPr>
                    <w:t>空气</w:t>
                  </w:r>
                  <w:r>
                    <w:rPr>
                      <w:rFonts w:eastAsia="Times New Roman"/>
                      <w:color w:val="auto"/>
                      <w:kern w:val="0"/>
                      <w:sz w:val="21"/>
                      <w:szCs w:val="21"/>
                    </w:rPr>
                    <w:t>=1)</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rFonts w:eastAsia="Times New Roman"/>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爆炸极限</w:t>
                  </w:r>
                  <w:r>
                    <w:rPr>
                      <w:rFonts w:eastAsia="Times New Roman"/>
                      <w:color w:val="auto"/>
                      <w:kern w:val="0"/>
                      <w:sz w:val="21"/>
                      <w:szCs w:val="21"/>
                    </w:rPr>
                    <w:t>(V%)</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81"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火灾危险类别</w:t>
                  </w:r>
                </w:p>
              </w:tc>
              <w:tc>
                <w:tcPr>
                  <w:tcW w:w="4352" w:type="dxa"/>
                  <w:tcBorders>
                    <w:tl2br w:val="nil"/>
                    <w:tr2bl w:val="nil"/>
                  </w:tcBorders>
                  <w:vAlign w:val="center"/>
                </w:tcPr>
                <w:p>
                  <w:pPr>
                    <w:snapToGrid w:val="0"/>
                    <w:ind w:firstLine="0" w:firstLineChars="0"/>
                    <w:contextualSpacing/>
                    <w:jc w:val="center"/>
                    <w:rPr>
                      <w:color w:val="auto"/>
                      <w:kern w:val="24"/>
                      <w:sz w:val="21"/>
                      <w:szCs w:val="21"/>
                    </w:rPr>
                  </w:pPr>
                  <w:r>
                    <w:rPr>
                      <w:color w:val="auto"/>
                      <w:kern w:val="0"/>
                      <w:sz w:val="21"/>
                      <w:szCs w:val="21"/>
                    </w:rPr>
                    <w:t>乙</w:t>
                  </w:r>
                  <w:r>
                    <w:rPr>
                      <w:rFonts w:eastAsia="Times New Roman"/>
                      <w:color w:val="auto"/>
                      <w:kern w:val="0"/>
                      <w:sz w:val="21"/>
                      <w:szCs w:val="21"/>
                    </w:rPr>
                    <w:t>B</w:t>
                  </w:r>
                </w:p>
              </w:tc>
            </w:tr>
          </w:tbl>
          <w:p>
            <w:pPr>
              <w:pStyle w:val="7"/>
              <w:rPr>
                <w:color w:val="auto"/>
              </w:rPr>
            </w:pPr>
            <w:r>
              <w:rPr>
                <w:color w:val="auto"/>
              </w:rPr>
              <w:t>表1-</w:t>
            </w:r>
            <w:r>
              <w:rPr>
                <w:rFonts w:hint="eastAsia"/>
                <w:color w:val="auto"/>
              </w:rPr>
              <w:t>1</w:t>
            </w:r>
            <w:r>
              <w:rPr>
                <w:rFonts w:hint="eastAsia"/>
                <w:color w:val="auto"/>
                <w:lang w:val="en-US" w:eastAsia="zh-CN"/>
              </w:rPr>
              <w:t>5  LNG天然气</w:t>
            </w:r>
            <w:r>
              <w:rPr>
                <w:color w:val="auto"/>
              </w:rPr>
              <w:t>的主要特性</w:t>
            </w:r>
          </w:p>
          <w:tbl>
            <w:tblPr>
              <w:tblStyle w:val="23"/>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1"/>
              <w:gridCol w:w="3436"/>
              <w:gridCol w:w="3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序  号</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组  分</w:t>
                  </w:r>
                </w:p>
              </w:tc>
              <w:tc>
                <w:tcPr>
                  <w:tcW w:w="335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体积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1</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甲烷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98.35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2</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乙烷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3</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丙烷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4</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正丁烷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5</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异丁烷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6</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正戊烷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7</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异戊烷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8</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新戊烷</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&lt;20ppm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9</w:t>
                  </w:r>
                </w:p>
              </w:tc>
              <w:tc>
                <w:tcPr>
                  <w:tcW w:w="3436" w:type="dxa"/>
                  <w:vAlign w:val="center"/>
                </w:tcPr>
                <w:p>
                  <w:pPr>
                    <w:snapToGrid w:val="0"/>
                    <w:ind w:firstLine="0" w:firstLineChars="0"/>
                    <w:contextualSpacing/>
                    <w:jc w:val="center"/>
                    <w:rPr>
                      <w:color w:val="auto"/>
                      <w:kern w:val="0"/>
                      <w:sz w:val="21"/>
                      <w:szCs w:val="21"/>
                    </w:rPr>
                  </w:pPr>
                  <w:r>
                    <w:rPr>
                      <w:rFonts w:hint="eastAsia"/>
                      <w:color w:val="auto"/>
                      <w:kern w:val="0"/>
                      <w:sz w:val="21"/>
                      <w:szCs w:val="21"/>
                    </w:rPr>
                    <w:t>C6以上组分</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10</w:t>
                  </w:r>
                </w:p>
              </w:tc>
              <w:tc>
                <w:tcPr>
                  <w:tcW w:w="3436" w:type="dxa"/>
                  <w:vAlign w:val="center"/>
                </w:tcPr>
                <w:p>
                  <w:pPr>
                    <w:snapToGrid w:val="0"/>
                    <w:ind w:firstLine="0" w:firstLineChars="0"/>
                    <w:contextualSpacing/>
                    <w:jc w:val="center"/>
                    <w:rPr>
                      <w:rFonts w:hint="eastAsia"/>
                      <w:color w:val="auto"/>
                      <w:kern w:val="0"/>
                      <w:sz w:val="21"/>
                      <w:szCs w:val="21"/>
                    </w:rPr>
                  </w:pPr>
                  <w:r>
                    <w:rPr>
                      <w:rFonts w:hint="eastAsia"/>
                      <w:color w:val="auto"/>
                      <w:kern w:val="0"/>
                      <w:sz w:val="21"/>
                      <w:szCs w:val="21"/>
                    </w:rPr>
                    <w:t>二氧化碳</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11</w:t>
                  </w:r>
                </w:p>
              </w:tc>
              <w:tc>
                <w:tcPr>
                  <w:tcW w:w="3436" w:type="dxa"/>
                  <w:vAlign w:val="center"/>
                </w:tcPr>
                <w:p>
                  <w:pPr>
                    <w:snapToGrid w:val="0"/>
                    <w:ind w:firstLine="0" w:firstLineChars="0"/>
                    <w:contextualSpacing/>
                    <w:jc w:val="center"/>
                    <w:rPr>
                      <w:rFonts w:hint="eastAsia"/>
                      <w:color w:val="auto"/>
                      <w:kern w:val="0"/>
                      <w:sz w:val="21"/>
                      <w:szCs w:val="21"/>
                    </w:rPr>
                  </w:pPr>
                  <w:r>
                    <w:rPr>
                      <w:rFonts w:hint="eastAsia"/>
                      <w:color w:val="auto"/>
                      <w:kern w:val="0"/>
                      <w:sz w:val="21"/>
                      <w:szCs w:val="21"/>
                    </w:rPr>
                    <w:t>氮气</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12</w:t>
                  </w:r>
                </w:p>
              </w:tc>
              <w:tc>
                <w:tcPr>
                  <w:tcW w:w="3436" w:type="dxa"/>
                  <w:vAlign w:val="center"/>
                </w:tcPr>
                <w:p>
                  <w:pPr>
                    <w:snapToGrid w:val="0"/>
                    <w:ind w:firstLine="0" w:firstLineChars="0"/>
                    <w:contextualSpacing/>
                    <w:jc w:val="center"/>
                    <w:rPr>
                      <w:rFonts w:hint="eastAsia"/>
                      <w:color w:val="auto"/>
                      <w:kern w:val="0"/>
                      <w:sz w:val="21"/>
                      <w:szCs w:val="21"/>
                    </w:rPr>
                  </w:pPr>
                  <w:r>
                    <w:rPr>
                      <w:rFonts w:hint="eastAsia"/>
                      <w:color w:val="auto"/>
                      <w:kern w:val="0"/>
                      <w:sz w:val="21"/>
                      <w:szCs w:val="21"/>
                    </w:rPr>
                    <w:t>汞Hg（ppm</w:t>
                  </w:r>
                  <w:r>
                    <w:rPr>
                      <w:color w:val="auto"/>
                      <w:kern w:val="0"/>
                      <w:sz w:val="21"/>
                      <w:szCs w:val="21"/>
                    </w:rPr>
                    <w:t>）</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0.000003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13</w:t>
                  </w:r>
                </w:p>
              </w:tc>
              <w:tc>
                <w:tcPr>
                  <w:tcW w:w="3436" w:type="dxa"/>
                  <w:vAlign w:val="center"/>
                </w:tcPr>
                <w:p>
                  <w:pPr>
                    <w:snapToGrid w:val="0"/>
                    <w:ind w:firstLine="0" w:firstLineChars="0"/>
                    <w:contextualSpacing/>
                    <w:jc w:val="center"/>
                    <w:rPr>
                      <w:rFonts w:hint="eastAsia"/>
                      <w:color w:val="auto"/>
                      <w:kern w:val="0"/>
                      <w:sz w:val="21"/>
                      <w:szCs w:val="21"/>
                    </w:rPr>
                  </w:pPr>
                  <w:r>
                    <w:rPr>
                      <w:rFonts w:hint="eastAsia"/>
                      <w:color w:val="auto"/>
                      <w:kern w:val="0"/>
                      <w:sz w:val="21"/>
                      <w:szCs w:val="21"/>
                    </w:rPr>
                    <w:t>露点（ppm</w:t>
                  </w:r>
                  <w:r>
                    <w:rPr>
                      <w:color w:val="auto"/>
                      <w:kern w:val="0"/>
                      <w:sz w:val="21"/>
                      <w:szCs w:val="21"/>
                    </w:rPr>
                    <w:t>）</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71" w:type="dxa"/>
                  <w:vAlign w:val="center"/>
                </w:tcPr>
                <w:p>
                  <w:pPr>
                    <w:snapToGrid w:val="0"/>
                    <w:ind w:firstLine="0" w:firstLineChars="0"/>
                    <w:contextualSpacing/>
                    <w:jc w:val="center"/>
                    <w:rPr>
                      <w:rFonts w:hint="eastAsia"/>
                      <w:color w:val="auto"/>
                      <w:kern w:val="0"/>
                      <w:sz w:val="21"/>
                      <w:szCs w:val="21"/>
                    </w:rPr>
                  </w:pPr>
                  <w:r>
                    <w:rPr>
                      <w:rFonts w:hint="eastAsia"/>
                      <w:color w:val="auto"/>
                      <w:kern w:val="0"/>
                      <w:sz w:val="21"/>
                      <w:szCs w:val="21"/>
                      <w:lang w:val="en-US" w:eastAsia="zh-CN"/>
                    </w:rPr>
                    <w:t>14</w:t>
                  </w:r>
                </w:p>
              </w:tc>
              <w:tc>
                <w:tcPr>
                  <w:tcW w:w="3436" w:type="dxa"/>
                  <w:vAlign w:val="center"/>
                </w:tcPr>
                <w:p>
                  <w:pPr>
                    <w:snapToGrid w:val="0"/>
                    <w:ind w:firstLine="0" w:firstLineChars="0"/>
                    <w:contextualSpacing/>
                    <w:jc w:val="center"/>
                    <w:rPr>
                      <w:rFonts w:hint="eastAsia"/>
                      <w:color w:val="auto"/>
                      <w:kern w:val="0"/>
                      <w:sz w:val="21"/>
                      <w:szCs w:val="21"/>
                    </w:rPr>
                  </w:pPr>
                  <w:r>
                    <w:rPr>
                      <w:rFonts w:hint="eastAsia"/>
                      <w:color w:val="auto"/>
                      <w:kern w:val="0"/>
                      <w:sz w:val="21"/>
                      <w:szCs w:val="21"/>
                    </w:rPr>
                    <w:t>总硫（ppm</w:t>
                  </w:r>
                  <w:r>
                    <w:rPr>
                      <w:color w:val="auto"/>
                      <w:kern w:val="0"/>
                      <w:sz w:val="21"/>
                      <w:szCs w:val="21"/>
                    </w:rPr>
                    <w:t>）</w:t>
                  </w:r>
                </w:p>
              </w:tc>
              <w:tc>
                <w:tcPr>
                  <w:tcW w:w="3356" w:type="dxa"/>
                  <w:vAlign w:val="center"/>
                </w:tcPr>
                <w:p>
                  <w:pPr>
                    <w:snapToGrid w:val="0"/>
                    <w:ind w:firstLine="0" w:firstLineChars="0"/>
                    <w:contextualSpacing/>
                    <w:jc w:val="center"/>
                    <w:rPr>
                      <w:rFonts w:hint="eastAsia"/>
                      <w:color w:val="auto"/>
                      <w:kern w:val="0"/>
                      <w:sz w:val="21"/>
                      <w:szCs w:val="21"/>
                      <w:lang w:val="en-US" w:eastAsia="zh-CN"/>
                    </w:rPr>
                  </w:pPr>
                  <w:r>
                    <w:rPr>
                      <w:rFonts w:hint="eastAsia"/>
                      <w:color w:val="auto"/>
                      <w:kern w:val="0"/>
                      <w:sz w:val="21"/>
                      <w:szCs w:val="21"/>
                      <w:lang w:val="en-US" w:eastAsia="zh-CN"/>
                    </w:rPr>
                    <w:t>&lt;0.05</w:t>
                  </w:r>
                </w:p>
              </w:tc>
            </w:tr>
          </w:tbl>
          <w:p>
            <w:pPr>
              <w:pStyle w:val="111"/>
              <w:adjustRightInd w:val="0"/>
              <w:snapToGrid w:val="0"/>
              <w:spacing w:line="360" w:lineRule="auto"/>
              <w:ind w:firstLine="720" w:firstLineChars="300"/>
              <w:rPr>
                <w:rFonts w:hint="eastAsia"/>
                <w:color w:val="auto"/>
              </w:rPr>
            </w:pPr>
            <w:r>
              <w:rPr>
                <w:rFonts w:hint="eastAsia"/>
                <w:color w:val="auto"/>
              </w:rPr>
              <w:t>注：本表中气体体积的标准参比条件是：101.325kPa，20℃。</w:t>
            </w:r>
          </w:p>
          <w:p>
            <w:pPr>
              <w:pStyle w:val="111"/>
              <w:adjustRightInd w:val="0"/>
              <w:snapToGrid w:val="0"/>
              <w:spacing w:line="360" w:lineRule="auto"/>
              <w:ind w:firstLineChars="15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（2）LNG的主要物理性质：</w:t>
            </w:r>
          </w:p>
          <w:p>
            <w:pPr>
              <w:ind w:firstLine="480"/>
              <w:rPr>
                <w:color w:val="auto"/>
                <w:szCs w:val="22"/>
              </w:rPr>
            </w:pPr>
            <w:r>
              <w:rPr>
                <w:rFonts w:hint="eastAsia"/>
                <w:color w:val="auto"/>
                <w:szCs w:val="22"/>
              </w:rPr>
              <w:t>沃白指数（15℃，101.325kPa）：51.05MJ/m</w:t>
            </w:r>
            <w:r>
              <w:rPr>
                <w:rFonts w:hint="eastAsia"/>
                <w:color w:val="auto"/>
                <w:szCs w:val="22"/>
                <w:vertAlign w:val="superscript"/>
              </w:rPr>
              <w:t>3</w:t>
            </w:r>
          </w:p>
          <w:p>
            <w:pPr>
              <w:ind w:firstLine="480"/>
              <w:rPr>
                <w:color w:val="auto"/>
                <w:szCs w:val="22"/>
              </w:rPr>
            </w:pPr>
            <w:r>
              <w:rPr>
                <w:rFonts w:hint="eastAsia"/>
                <w:color w:val="auto"/>
                <w:szCs w:val="22"/>
              </w:rPr>
              <w:t>LNG密度：429kg/m</w:t>
            </w:r>
            <w:r>
              <w:rPr>
                <w:rFonts w:hint="eastAsia"/>
                <w:color w:val="auto"/>
                <w:szCs w:val="22"/>
                <w:vertAlign w:val="superscript"/>
              </w:rPr>
              <w:t>3</w:t>
            </w:r>
            <w:r>
              <w:rPr>
                <w:rFonts w:hint="eastAsia"/>
                <w:color w:val="auto"/>
                <w:szCs w:val="22"/>
              </w:rPr>
              <w:t xml:space="preserve"> </w:t>
            </w:r>
          </w:p>
          <w:p>
            <w:pPr>
              <w:ind w:firstLine="480"/>
              <w:rPr>
                <w:rFonts w:hint="eastAsia"/>
                <w:color w:val="auto"/>
                <w:szCs w:val="22"/>
              </w:rPr>
            </w:pPr>
            <w:r>
              <w:rPr>
                <w:rFonts w:hint="eastAsia"/>
                <w:color w:val="auto"/>
                <w:szCs w:val="22"/>
              </w:rPr>
              <w:t>低位热值（15℃，101.325kPa）：33.40MJ/m</w:t>
            </w:r>
            <w:r>
              <w:rPr>
                <w:rFonts w:hint="eastAsia"/>
                <w:color w:val="auto"/>
                <w:szCs w:val="22"/>
                <w:vertAlign w:val="superscript"/>
                <w:lang w:val="en-US" w:eastAsia="zh-CN"/>
              </w:rPr>
              <w:t>3</w:t>
            </w:r>
          </w:p>
          <w:p>
            <w:pPr>
              <w:ind w:firstLine="480"/>
              <w:rPr>
                <w:rFonts w:hint="eastAsia"/>
                <w:color w:val="auto"/>
                <w:szCs w:val="22"/>
              </w:rPr>
            </w:pPr>
            <w:r>
              <w:rPr>
                <w:rFonts w:hint="eastAsia"/>
                <w:color w:val="auto"/>
                <w:szCs w:val="22"/>
              </w:rPr>
              <w:t>高位热值（15℃，101.325kPa）：37.37MJ/m</w:t>
            </w:r>
            <w:r>
              <w:rPr>
                <w:rFonts w:hint="eastAsia"/>
                <w:color w:val="auto"/>
                <w:szCs w:val="22"/>
                <w:vertAlign w:val="superscript"/>
                <w:lang w:val="en-US" w:eastAsia="zh-CN"/>
              </w:rPr>
              <w:t>3</w:t>
            </w:r>
          </w:p>
          <w:p>
            <w:pPr>
              <w:ind w:firstLine="480"/>
              <w:rPr>
                <w:rFonts w:hint="eastAsia"/>
                <w:color w:val="auto"/>
                <w:szCs w:val="22"/>
              </w:rPr>
            </w:pPr>
            <w:r>
              <w:rPr>
                <w:rFonts w:hint="eastAsia"/>
                <w:color w:val="auto"/>
                <w:szCs w:val="22"/>
              </w:rPr>
              <w:t>LNG气化率（20℃，101.325kPa）：1481m</w:t>
            </w:r>
            <w:r>
              <w:rPr>
                <w:rFonts w:hint="eastAsia"/>
                <w:color w:val="auto"/>
                <w:szCs w:val="22"/>
                <w:vertAlign w:val="superscript"/>
                <w:lang w:val="en-US" w:eastAsia="zh-CN"/>
              </w:rPr>
              <w:t>3</w:t>
            </w:r>
            <w:r>
              <w:rPr>
                <w:rFonts w:hint="eastAsia"/>
                <w:color w:val="auto"/>
                <w:szCs w:val="22"/>
              </w:rPr>
              <w:t>/t</w:t>
            </w:r>
          </w:p>
          <w:p>
            <w:pPr>
              <w:pStyle w:val="5"/>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1.9 劳动定员及工作制度</w:t>
            </w:r>
          </w:p>
          <w:p>
            <w:pPr>
              <w:ind w:firstLine="48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劳动定员：本项目加油站与加气站劳动定员16人，采用倒班制，每班工作人员为8人，站内提供食宿。</w:t>
            </w:r>
          </w:p>
          <w:p>
            <w:pPr>
              <w:ind w:firstLine="48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工作天数：全年工作日365天，采用一天两班倒，每班8小时制，夜间一人值班。</w:t>
            </w:r>
          </w:p>
          <w:p>
            <w:pPr>
              <w:pStyle w:val="5"/>
              <w:rPr>
                <w:color w:val="auto"/>
              </w:rPr>
            </w:pPr>
            <w:r>
              <w:rPr>
                <w:rFonts w:hint="eastAsia"/>
                <w:color w:val="auto"/>
                <w:lang w:val="en-US" w:eastAsia="zh-CN"/>
              </w:rPr>
              <w:t>1.10</w:t>
            </w:r>
            <w:r>
              <w:rPr>
                <w:color w:val="auto"/>
              </w:rPr>
              <w:t>公</w:t>
            </w:r>
            <w:r>
              <w:rPr>
                <w:b w:val="0"/>
                <w:bCs w:val="0"/>
                <w:color w:val="auto"/>
              </w:rPr>
              <w:t>用工程</w:t>
            </w:r>
          </w:p>
          <w:p>
            <w:pPr>
              <w:pStyle w:val="6"/>
              <w:rPr>
                <w:color w:val="auto"/>
              </w:rPr>
            </w:pPr>
            <w:r>
              <w:rPr>
                <w:color w:val="auto"/>
              </w:rPr>
              <w:t>1.</w:t>
            </w:r>
            <w:r>
              <w:rPr>
                <w:rFonts w:hint="eastAsia"/>
                <w:color w:val="auto"/>
                <w:lang w:val="en-US" w:eastAsia="zh-CN"/>
              </w:rPr>
              <w:t>10</w:t>
            </w:r>
            <w:r>
              <w:rPr>
                <w:color w:val="auto"/>
              </w:rPr>
              <w:t>.1 供排水</w:t>
            </w:r>
          </w:p>
          <w:p>
            <w:pPr>
              <w:ind w:firstLine="319" w:firstLineChars="133"/>
              <w:rPr>
                <w:color w:val="auto"/>
              </w:rPr>
            </w:pPr>
            <w:r>
              <w:rPr>
                <w:color w:val="auto"/>
              </w:rPr>
              <w:t>（1）供水</w:t>
            </w:r>
          </w:p>
          <w:p>
            <w:pPr>
              <w:ind w:firstLine="480"/>
              <w:rPr>
                <w:color w:val="auto"/>
              </w:rPr>
            </w:pPr>
            <w:r>
              <w:rPr>
                <w:rFonts w:hint="eastAsia" w:ascii="宋体" w:hAnsi="宋体" w:cs="宋体"/>
                <w:color w:val="auto"/>
              </w:rPr>
              <w:t>①</w:t>
            </w:r>
            <w:r>
              <w:rPr>
                <w:color w:val="auto"/>
              </w:rPr>
              <w:t>供水水源</w:t>
            </w:r>
          </w:p>
          <w:p>
            <w:pPr>
              <w:ind w:firstLine="480"/>
              <w:rPr>
                <w:color w:val="auto"/>
              </w:rPr>
            </w:pPr>
            <w:r>
              <w:rPr>
                <w:color w:val="auto"/>
              </w:rPr>
              <w:t>项目用水由</w:t>
            </w:r>
            <w:r>
              <w:rPr>
                <w:rFonts w:hint="eastAsia"/>
                <w:color w:val="auto"/>
                <w:lang w:eastAsia="zh-CN"/>
              </w:rPr>
              <w:t>宁县县城供水管网</w:t>
            </w:r>
            <w:r>
              <w:rPr>
                <w:color w:val="auto"/>
              </w:rPr>
              <w:t>供给，水质符合生活饮用水标准要求。</w:t>
            </w:r>
          </w:p>
          <w:p>
            <w:pPr>
              <w:ind w:firstLine="480"/>
              <w:rPr>
                <w:color w:val="auto"/>
              </w:rPr>
            </w:pPr>
            <w:r>
              <w:rPr>
                <w:rFonts w:hint="eastAsia" w:ascii="宋体" w:hAnsi="宋体" w:cs="宋体"/>
                <w:color w:val="auto"/>
              </w:rPr>
              <w:t>②</w:t>
            </w:r>
            <w:r>
              <w:rPr>
                <w:color w:val="auto"/>
              </w:rPr>
              <w:t>用水量估算</w:t>
            </w:r>
          </w:p>
          <w:p>
            <w:pPr>
              <w:ind w:firstLine="480"/>
              <w:rPr>
                <w:color w:val="auto"/>
              </w:rPr>
            </w:pPr>
            <w:r>
              <w:rPr>
                <w:color w:val="auto"/>
              </w:rPr>
              <w:t>项目用水主要为员工生活用水、绿化用水</w:t>
            </w:r>
            <w:r>
              <w:rPr>
                <w:rFonts w:hint="eastAsia"/>
                <w:color w:val="auto"/>
              </w:rPr>
              <w:t>及锅炉用水</w:t>
            </w:r>
            <w:r>
              <w:rPr>
                <w:color w:val="auto"/>
              </w:rPr>
              <w:t>等。项目用水如下：</w:t>
            </w:r>
          </w:p>
          <w:p>
            <w:pPr>
              <w:ind w:firstLine="480"/>
              <w:rPr>
                <w:color w:val="auto"/>
              </w:rPr>
            </w:pPr>
            <w:r>
              <w:rPr>
                <w:color w:val="auto"/>
              </w:rPr>
              <w:t>A、生活用水</w:t>
            </w:r>
          </w:p>
          <w:p>
            <w:pPr>
              <w:ind w:firstLine="480"/>
              <w:rPr>
                <w:color w:val="auto"/>
                <w:highlight w:val="none"/>
              </w:rPr>
            </w:pPr>
            <w:r>
              <w:rPr>
                <w:rFonts w:hint="eastAsia" w:ascii="Times New Roman" w:hAnsi="Times New Roman" w:eastAsia="宋体" w:cs="Times New Roman"/>
                <w:color w:val="auto"/>
                <w:kern w:val="2"/>
                <w:sz w:val="24"/>
                <w:szCs w:val="22"/>
                <w:lang w:val="en-US" w:eastAsia="zh-CN" w:bidi="ar-SA"/>
              </w:rPr>
              <w:t>本项目加油站与加气站劳动定员16人，采用倒班制，每班工作人员为8人，站内提供食</w:t>
            </w:r>
            <w:r>
              <w:rPr>
                <w:rFonts w:hint="eastAsia" w:cs="Times New Roman"/>
                <w:color w:val="auto"/>
                <w:kern w:val="2"/>
                <w:sz w:val="24"/>
                <w:szCs w:val="22"/>
                <w:lang w:val="en-US" w:eastAsia="zh-CN" w:bidi="ar-SA"/>
              </w:rPr>
              <w:t>宿。</w:t>
            </w:r>
            <w:r>
              <w:rPr>
                <w:rFonts w:hint="eastAsia"/>
                <w:color w:val="auto"/>
                <w:highlight w:val="none"/>
              </w:rPr>
              <w:t>根据甘肃省</w:t>
            </w:r>
            <w:r>
              <w:rPr>
                <w:rFonts w:hint="eastAsia"/>
                <w:color w:val="auto"/>
                <w:highlight w:val="none"/>
                <w:lang w:eastAsia="zh-CN"/>
              </w:rPr>
              <w:t>城镇居民</w:t>
            </w:r>
            <w:r>
              <w:rPr>
                <w:rFonts w:hint="eastAsia"/>
                <w:color w:val="auto"/>
                <w:highlight w:val="none"/>
              </w:rPr>
              <w:t>生活用水定额及结合实际情况，</w:t>
            </w:r>
            <w:r>
              <w:rPr>
                <w:rFonts w:hint="eastAsia"/>
                <w:color w:val="auto"/>
                <w:highlight w:val="none"/>
                <w:lang w:eastAsia="zh-CN"/>
              </w:rPr>
              <w:t>员工生活</w:t>
            </w:r>
            <w:r>
              <w:rPr>
                <w:rFonts w:hint="eastAsia"/>
                <w:color w:val="auto"/>
                <w:highlight w:val="none"/>
              </w:rPr>
              <w:t>用水量以</w:t>
            </w:r>
            <w:r>
              <w:rPr>
                <w:rFonts w:hint="eastAsia"/>
                <w:color w:val="auto"/>
                <w:highlight w:val="none"/>
                <w:lang w:val="en-US" w:eastAsia="zh-CN"/>
              </w:rPr>
              <w:t>90</w:t>
            </w:r>
            <w:r>
              <w:rPr>
                <w:color w:val="auto"/>
                <w:highlight w:val="none"/>
              </w:rPr>
              <w:t>L/d·</w:t>
            </w:r>
            <w:r>
              <w:rPr>
                <w:rFonts w:hint="eastAsia"/>
                <w:color w:val="auto"/>
                <w:highlight w:val="none"/>
              </w:rPr>
              <w:t>人计，则年用水量为</w:t>
            </w:r>
            <w:r>
              <w:rPr>
                <w:rFonts w:hint="eastAsia"/>
                <w:color w:val="auto"/>
                <w:highlight w:val="none"/>
                <w:lang w:val="en-US" w:eastAsia="zh-CN"/>
              </w:rPr>
              <w:t>262.8</w:t>
            </w:r>
            <w:r>
              <w:rPr>
                <w:color w:val="auto"/>
                <w:highlight w:val="none"/>
              </w:rPr>
              <w:t>m</w:t>
            </w:r>
            <w:r>
              <w:rPr>
                <w:color w:val="auto"/>
                <w:highlight w:val="none"/>
                <w:vertAlign w:val="superscript"/>
              </w:rPr>
              <w:t>3</w:t>
            </w:r>
            <w:r>
              <w:rPr>
                <w:color w:val="auto"/>
                <w:highlight w:val="none"/>
              </w:rPr>
              <w:t>/a</w:t>
            </w:r>
            <w:r>
              <w:rPr>
                <w:rFonts w:hint="eastAsia"/>
                <w:color w:val="auto"/>
                <w:highlight w:val="none"/>
              </w:rPr>
              <w:t>（0</w:t>
            </w:r>
            <w:r>
              <w:rPr>
                <w:rFonts w:hint="eastAsia"/>
                <w:color w:val="auto"/>
                <w:highlight w:val="none"/>
                <w:lang w:val="en-US" w:eastAsia="zh-CN"/>
              </w:rPr>
              <w:t>.72</w:t>
            </w:r>
            <w:r>
              <w:rPr>
                <w:color w:val="auto"/>
                <w:highlight w:val="none"/>
              </w:rPr>
              <w:t>m</w:t>
            </w:r>
            <w:r>
              <w:rPr>
                <w:color w:val="auto"/>
                <w:highlight w:val="none"/>
                <w:vertAlign w:val="superscript"/>
              </w:rPr>
              <w:t>3</w:t>
            </w:r>
            <w:r>
              <w:rPr>
                <w:color w:val="auto"/>
                <w:highlight w:val="none"/>
              </w:rPr>
              <w:t>/d</w:t>
            </w:r>
            <w:r>
              <w:rPr>
                <w:rFonts w:hint="eastAsia"/>
                <w:color w:val="auto"/>
                <w:highlight w:val="none"/>
              </w:rPr>
              <w:t>），</w:t>
            </w:r>
            <w:r>
              <w:rPr>
                <w:rFonts w:hint="eastAsia"/>
                <w:color w:val="auto"/>
                <w:highlight w:val="none"/>
                <w:lang w:eastAsia="zh-CN"/>
              </w:rPr>
              <w:t>污</w:t>
            </w:r>
            <w:r>
              <w:rPr>
                <w:rFonts w:hint="eastAsia"/>
                <w:color w:val="auto"/>
                <w:highlight w:val="none"/>
              </w:rPr>
              <w:t>水排放系数以</w:t>
            </w:r>
            <w:r>
              <w:rPr>
                <w:color w:val="auto"/>
                <w:highlight w:val="none"/>
              </w:rPr>
              <w:t>0.8</w:t>
            </w:r>
            <w:r>
              <w:rPr>
                <w:rFonts w:hint="eastAsia"/>
                <w:color w:val="auto"/>
                <w:highlight w:val="none"/>
              </w:rPr>
              <w:t>计，则</w:t>
            </w:r>
            <w:r>
              <w:rPr>
                <w:rFonts w:hint="eastAsia"/>
                <w:color w:val="auto"/>
                <w:highlight w:val="none"/>
                <w:lang w:eastAsia="zh-CN"/>
              </w:rPr>
              <w:t>生活污</w:t>
            </w:r>
            <w:r>
              <w:rPr>
                <w:rFonts w:hint="eastAsia"/>
                <w:color w:val="auto"/>
                <w:highlight w:val="none"/>
              </w:rPr>
              <w:t>水产生量为</w:t>
            </w:r>
            <w:r>
              <w:rPr>
                <w:rFonts w:hint="eastAsia"/>
                <w:color w:val="auto"/>
                <w:highlight w:val="none"/>
                <w:lang w:val="en-US" w:eastAsia="zh-CN"/>
              </w:rPr>
              <w:t>210.24</w:t>
            </w:r>
            <w:r>
              <w:rPr>
                <w:color w:val="auto"/>
                <w:highlight w:val="none"/>
              </w:rPr>
              <w:t>m</w:t>
            </w:r>
            <w:r>
              <w:rPr>
                <w:color w:val="auto"/>
                <w:highlight w:val="none"/>
                <w:vertAlign w:val="superscript"/>
              </w:rPr>
              <w:t>3</w:t>
            </w:r>
            <w:r>
              <w:rPr>
                <w:color w:val="auto"/>
                <w:highlight w:val="none"/>
              </w:rPr>
              <w:t>/a</w:t>
            </w:r>
            <w:r>
              <w:rPr>
                <w:rFonts w:hint="eastAsia"/>
                <w:color w:val="auto"/>
                <w:highlight w:val="none"/>
              </w:rPr>
              <w:t>（</w:t>
            </w:r>
            <w:r>
              <w:rPr>
                <w:rFonts w:hint="eastAsia"/>
                <w:color w:val="auto"/>
                <w:highlight w:val="none"/>
                <w:lang w:val="en-US" w:eastAsia="zh-CN"/>
              </w:rPr>
              <w:t>0.576</w:t>
            </w:r>
            <w:r>
              <w:rPr>
                <w:color w:val="auto"/>
                <w:highlight w:val="none"/>
              </w:rPr>
              <w:t>m</w:t>
            </w:r>
            <w:r>
              <w:rPr>
                <w:color w:val="auto"/>
                <w:highlight w:val="none"/>
                <w:vertAlign w:val="superscript"/>
              </w:rPr>
              <w:t>3</w:t>
            </w:r>
            <w:r>
              <w:rPr>
                <w:color w:val="auto"/>
                <w:highlight w:val="none"/>
              </w:rPr>
              <w:t>/d</w:t>
            </w:r>
            <w:r>
              <w:rPr>
                <w:rFonts w:hint="eastAsia"/>
                <w:color w:val="auto"/>
                <w:highlight w:val="none"/>
              </w:rPr>
              <w:t>）。</w:t>
            </w:r>
          </w:p>
          <w:p>
            <w:pPr>
              <w:ind w:firstLine="480"/>
              <w:rPr>
                <w:color w:val="auto"/>
              </w:rPr>
            </w:pPr>
            <w:r>
              <w:rPr>
                <w:color w:val="auto"/>
              </w:rPr>
              <w:t>B、绿化用水</w:t>
            </w:r>
          </w:p>
          <w:p>
            <w:pPr>
              <w:ind w:firstLine="480"/>
              <w:rPr>
                <w:color w:val="auto"/>
              </w:rPr>
            </w:pPr>
            <w:r>
              <w:rPr>
                <w:color w:val="auto"/>
              </w:rPr>
              <w:t>项目绿化面积</w:t>
            </w:r>
            <w:r>
              <w:rPr>
                <w:rFonts w:hint="eastAsia"/>
                <w:color w:val="auto"/>
                <w:lang w:val="en-US" w:eastAsia="zh-CN"/>
              </w:rPr>
              <w:t>1156.7</w:t>
            </w:r>
            <w:r>
              <w:rPr>
                <w:color w:val="auto"/>
              </w:rPr>
              <w:t>m</w:t>
            </w:r>
            <w:r>
              <w:rPr>
                <w:color w:val="auto"/>
                <w:vertAlign w:val="superscript"/>
              </w:rPr>
              <w:t>2</w:t>
            </w:r>
            <w:r>
              <w:rPr>
                <w:color w:val="auto"/>
              </w:rPr>
              <w:t>，</w:t>
            </w:r>
            <w:r>
              <w:rPr>
                <w:rFonts w:hint="eastAsia"/>
                <w:color w:val="auto"/>
              </w:rPr>
              <w:t>根据《甘肃省行业用水定额（2</w:t>
            </w:r>
            <w:r>
              <w:rPr>
                <w:color w:val="auto"/>
              </w:rPr>
              <w:t>017</w:t>
            </w:r>
            <w:r>
              <w:rPr>
                <w:rFonts w:hint="eastAsia"/>
                <w:color w:val="auto"/>
              </w:rPr>
              <w:t>版）》，绿化用水定额1、</w:t>
            </w:r>
            <w:r>
              <w:rPr>
                <w:color w:val="auto"/>
              </w:rPr>
              <w:t>4季度按</w:t>
            </w:r>
            <w:r>
              <w:rPr>
                <w:rFonts w:hint="eastAsia"/>
                <w:color w:val="auto"/>
              </w:rPr>
              <w:t>1.</w:t>
            </w:r>
            <w:r>
              <w:rPr>
                <w:color w:val="auto"/>
              </w:rPr>
              <w:t>0</w:t>
            </w:r>
            <w:r>
              <w:rPr>
                <w:rFonts w:hint="eastAsia"/>
                <w:color w:val="auto"/>
              </w:rPr>
              <w:t>L/m</w:t>
            </w:r>
            <w:r>
              <w:rPr>
                <w:rFonts w:hint="eastAsia"/>
                <w:color w:val="auto"/>
                <w:vertAlign w:val="superscript"/>
              </w:rPr>
              <w:t>2</w:t>
            </w:r>
            <w:r>
              <w:rPr>
                <w:rFonts w:hint="eastAsia"/>
                <w:color w:val="auto"/>
                <w:szCs w:val="21"/>
              </w:rPr>
              <w:t>·</w:t>
            </w:r>
            <w:r>
              <w:rPr>
                <w:rFonts w:hint="eastAsia"/>
                <w:color w:val="auto"/>
              </w:rPr>
              <w:t>d计，2、3季度</w:t>
            </w:r>
            <w:r>
              <w:rPr>
                <w:color w:val="auto"/>
              </w:rPr>
              <w:t>按</w:t>
            </w:r>
            <w:r>
              <w:rPr>
                <w:rFonts w:hint="eastAsia"/>
                <w:color w:val="auto"/>
              </w:rPr>
              <w:t>3.0L/m</w:t>
            </w:r>
            <w:r>
              <w:rPr>
                <w:rFonts w:hint="eastAsia"/>
                <w:color w:val="auto"/>
                <w:vertAlign w:val="superscript"/>
              </w:rPr>
              <w:t>2</w:t>
            </w:r>
            <w:r>
              <w:rPr>
                <w:rFonts w:hint="eastAsia"/>
                <w:color w:val="auto"/>
                <w:szCs w:val="21"/>
              </w:rPr>
              <w:t>·</w:t>
            </w:r>
            <w:r>
              <w:rPr>
                <w:rFonts w:hint="eastAsia"/>
                <w:color w:val="auto"/>
              </w:rPr>
              <w:t>d计。本项目实际总绿化天数按2</w:t>
            </w:r>
            <w:r>
              <w:rPr>
                <w:color w:val="auto"/>
              </w:rPr>
              <w:t>70</w:t>
            </w:r>
            <w:r>
              <w:rPr>
                <w:rFonts w:hint="eastAsia"/>
                <w:color w:val="auto"/>
              </w:rPr>
              <w:t>天计，其中1、4季度按</w:t>
            </w:r>
            <w:r>
              <w:rPr>
                <w:color w:val="auto"/>
              </w:rPr>
              <w:t>90</w:t>
            </w:r>
            <w:r>
              <w:rPr>
                <w:rFonts w:hint="eastAsia"/>
                <w:color w:val="auto"/>
              </w:rPr>
              <w:t>天计，2、3季度按180天计。</w:t>
            </w:r>
            <w:r>
              <w:rPr>
                <w:color w:val="auto"/>
              </w:rPr>
              <w:t>则项目绿化用水量约为</w:t>
            </w:r>
            <w:r>
              <w:rPr>
                <w:rFonts w:hint="eastAsia"/>
                <w:color w:val="auto"/>
                <w:lang w:val="en-US" w:eastAsia="zh-CN"/>
              </w:rPr>
              <w:t>2.7</w:t>
            </w:r>
            <w:r>
              <w:rPr>
                <w:rFonts w:hint="eastAsia"/>
                <w:color w:val="auto"/>
              </w:rPr>
              <w:t>m</w:t>
            </w:r>
            <w:r>
              <w:rPr>
                <w:rFonts w:hint="eastAsia"/>
                <w:color w:val="auto"/>
                <w:vertAlign w:val="superscript"/>
              </w:rPr>
              <w:t>3</w:t>
            </w:r>
            <w:r>
              <w:rPr>
                <w:color w:val="auto"/>
              </w:rPr>
              <w:t>/d</w:t>
            </w:r>
            <w:r>
              <w:rPr>
                <w:rFonts w:hint="eastAsia"/>
                <w:color w:val="auto"/>
              </w:rPr>
              <w:t>，</w:t>
            </w:r>
            <w:r>
              <w:rPr>
                <w:rFonts w:hint="eastAsia"/>
                <w:color w:val="auto"/>
                <w:lang w:val="en-US" w:eastAsia="zh-CN"/>
              </w:rPr>
              <w:t>728.721</w:t>
            </w:r>
            <w:r>
              <w:rPr>
                <w:rFonts w:hint="eastAsia"/>
                <w:color w:val="auto"/>
              </w:rPr>
              <w:t>m</w:t>
            </w:r>
            <w:r>
              <w:rPr>
                <w:rFonts w:hint="eastAsia"/>
                <w:color w:val="auto"/>
                <w:vertAlign w:val="superscript"/>
              </w:rPr>
              <w:t>3</w:t>
            </w:r>
            <w:r>
              <w:rPr>
                <w:color w:val="auto"/>
              </w:rPr>
              <w:t>/a。</w:t>
            </w:r>
          </w:p>
          <w:p>
            <w:pPr>
              <w:ind w:firstLine="480"/>
              <w:rPr>
                <w:color w:val="auto"/>
              </w:rPr>
            </w:pPr>
            <w:r>
              <w:rPr>
                <w:color w:val="auto"/>
              </w:rPr>
              <w:t>C、锅炉用水</w:t>
            </w:r>
          </w:p>
          <w:p>
            <w:pPr>
              <w:ind w:firstLine="480"/>
              <w:rPr>
                <w:color w:val="auto"/>
              </w:rPr>
            </w:pPr>
            <w:r>
              <w:rPr>
                <w:color w:val="auto"/>
              </w:rPr>
              <w:t>本项目锅炉循环水量为0.</w:t>
            </w:r>
            <w:r>
              <w:rPr>
                <w:rFonts w:hint="eastAsia"/>
                <w:color w:val="auto"/>
              </w:rPr>
              <w:t>4</w:t>
            </w:r>
            <w:r>
              <w:rPr>
                <w:color w:val="auto"/>
              </w:rPr>
              <w:t>5m</w:t>
            </w:r>
            <w:r>
              <w:rPr>
                <w:color w:val="auto"/>
                <w:vertAlign w:val="superscript"/>
              </w:rPr>
              <w:t>3</w:t>
            </w:r>
            <w:r>
              <w:rPr>
                <w:color w:val="auto"/>
              </w:rPr>
              <w:t>/h，锅炉补水量按循环水量的3-5%计算，本项目取5%，则锅炉补水量为</w:t>
            </w:r>
            <w:r>
              <w:rPr>
                <w:rFonts w:hint="eastAsia"/>
                <w:color w:val="auto"/>
              </w:rPr>
              <w:t>64.8</w:t>
            </w:r>
            <w:r>
              <w:rPr>
                <w:color w:val="auto"/>
              </w:rPr>
              <w:t>m</w:t>
            </w:r>
            <w:r>
              <w:rPr>
                <w:color w:val="auto"/>
                <w:vertAlign w:val="superscript"/>
              </w:rPr>
              <w:t>3</w:t>
            </w:r>
            <w:r>
              <w:rPr>
                <w:color w:val="auto"/>
              </w:rPr>
              <w:t>/a</w:t>
            </w:r>
            <w:r>
              <w:rPr>
                <w:rFonts w:hint="eastAsia"/>
                <w:color w:val="auto"/>
                <w:lang w:eastAsia="zh-CN"/>
              </w:rPr>
              <w:t>，</w:t>
            </w:r>
            <w:r>
              <w:rPr>
                <w:color w:val="auto"/>
              </w:rPr>
              <w:t>0.</w:t>
            </w:r>
            <w:r>
              <w:rPr>
                <w:rFonts w:hint="eastAsia"/>
                <w:color w:val="auto"/>
              </w:rPr>
              <w:t>54</w:t>
            </w:r>
            <w:r>
              <w:rPr>
                <w:color w:val="auto"/>
              </w:rPr>
              <w:t>m</w:t>
            </w:r>
            <w:r>
              <w:rPr>
                <w:color w:val="auto"/>
                <w:vertAlign w:val="superscript"/>
              </w:rPr>
              <w:t>3</w:t>
            </w:r>
            <w:r>
              <w:rPr>
                <w:color w:val="auto"/>
              </w:rPr>
              <w:t>/d。</w:t>
            </w:r>
          </w:p>
          <w:p>
            <w:pPr>
              <w:widowControl/>
              <w:autoSpaceDE w:val="0"/>
              <w:autoSpaceDN w:val="0"/>
              <w:spacing w:line="520" w:lineRule="exact"/>
              <w:ind w:firstLine="480"/>
              <w:rPr>
                <w:color w:val="auto"/>
              </w:rPr>
            </w:pPr>
            <w:r>
              <w:rPr>
                <w:color w:val="auto"/>
              </w:rPr>
              <w:t>项目用水情况见表1-1</w:t>
            </w:r>
            <w:r>
              <w:rPr>
                <w:rFonts w:hint="eastAsia"/>
                <w:color w:val="auto"/>
                <w:lang w:val="en-US" w:eastAsia="zh-CN"/>
              </w:rPr>
              <w:t>6</w:t>
            </w:r>
            <w:r>
              <w:rPr>
                <w:color w:val="auto"/>
              </w:rPr>
              <w:t>。</w:t>
            </w:r>
          </w:p>
          <w:p>
            <w:pPr>
              <w:pStyle w:val="7"/>
              <w:rPr>
                <w:color w:val="auto"/>
              </w:rPr>
            </w:pPr>
            <w:r>
              <w:rPr>
                <w:color w:val="auto"/>
              </w:rPr>
              <w:t>表1-1</w:t>
            </w:r>
            <w:r>
              <w:rPr>
                <w:rFonts w:hint="eastAsia"/>
                <w:color w:val="auto"/>
                <w:lang w:val="en-US" w:eastAsia="zh-CN"/>
              </w:rPr>
              <w:t>6</w:t>
            </w:r>
            <w:r>
              <w:rPr>
                <w:color w:val="auto"/>
              </w:rPr>
              <w:t xml:space="preserve">  项目用水一览表</w:t>
            </w:r>
          </w:p>
          <w:tbl>
            <w:tblPr>
              <w:tblStyle w:val="23"/>
              <w:tblW w:w="8702"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527"/>
              <w:gridCol w:w="2768"/>
              <w:gridCol w:w="1064"/>
              <w:gridCol w:w="1322"/>
              <w:gridCol w:w="1385"/>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636" w:type="dxa"/>
                  <w:vAlign w:val="center"/>
                </w:tcPr>
                <w:p>
                  <w:pPr>
                    <w:spacing w:line="320" w:lineRule="exact"/>
                    <w:ind w:firstLine="0" w:firstLineChars="0"/>
                    <w:jc w:val="center"/>
                    <w:rPr>
                      <w:color w:val="auto"/>
                      <w:sz w:val="21"/>
                      <w:szCs w:val="21"/>
                    </w:rPr>
                  </w:pPr>
                  <w:r>
                    <w:rPr>
                      <w:color w:val="auto"/>
                      <w:sz w:val="21"/>
                      <w:szCs w:val="21"/>
                    </w:rPr>
                    <w:t>序号</w:t>
                  </w:r>
                </w:p>
              </w:tc>
              <w:tc>
                <w:tcPr>
                  <w:tcW w:w="1527" w:type="dxa"/>
                  <w:vAlign w:val="center"/>
                </w:tcPr>
                <w:p>
                  <w:pPr>
                    <w:spacing w:line="320" w:lineRule="exact"/>
                    <w:ind w:firstLine="0" w:firstLineChars="0"/>
                    <w:jc w:val="center"/>
                    <w:rPr>
                      <w:color w:val="auto"/>
                      <w:sz w:val="21"/>
                      <w:szCs w:val="21"/>
                    </w:rPr>
                  </w:pPr>
                  <w:r>
                    <w:rPr>
                      <w:color w:val="auto"/>
                      <w:sz w:val="21"/>
                      <w:szCs w:val="21"/>
                    </w:rPr>
                    <w:t>项目</w:t>
                  </w:r>
                </w:p>
              </w:tc>
              <w:tc>
                <w:tcPr>
                  <w:tcW w:w="2768" w:type="dxa"/>
                  <w:vAlign w:val="center"/>
                </w:tcPr>
                <w:p>
                  <w:pPr>
                    <w:spacing w:line="320" w:lineRule="exact"/>
                    <w:ind w:firstLine="0" w:firstLineChars="0"/>
                    <w:jc w:val="center"/>
                    <w:rPr>
                      <w:color w:val="auto"/>
                      <w:sz w:val="21"/>
                      <w:szCs w:val="21"/>
                    </w:rPr>
                  </w:pPr>
                  <w:r>
                    <w:rPr>
                      <w:color w:val="auto"/>
                      <w:sz w:val="21"/>
                      <w:szCs w:val="21"/>
                    </w:rPr>
                    <w:t>用水标准</w:t>
                  </w:r>
                </w:p>
              </w:tc>
              <w:tc>
                <w:tcPr>
                  <w:tcW w:w="2386" w:type="dxa"/>
                  <w:gridSpan w:val="2"/>
                  <w:vAlign w:val="center"/>
                </w:tcPr>
                <w:p>
                  <w:pPr>
                    <w:spacing w:line="320" w:lineRule="exact"/>
                    <w:ind w:firstLine="0" w:firstLineChars="0"/>
                    <w:jc w:val="center"/>
                    <w:rPr>
                      <w:color w:val="auto"/>
                      <w:sz w:val="21"/>
                      <w:szCs w:val="21"/>
                    </w:rPr>
                  </w:pPr>
                  <w:r>
                    <w:rPr>
                      <w:color w:val="auto"/>
                      <w:sz w:val="21"/>
                      <w:szCs w:val="21"/>
                    </w:rPr>
                    <w:t>用水量</w:t>
                  </w:r>
                </w:p>
              </w:tc>
              <w:tc>
                <w:tcPr>
                  <w:tcW w:w="1385" w:type="dxa"/>
                  <w:vAlign w:val="center"/>
                </w:tcPr>
                <w:p>
                  <w:pPr>
                    <w:spacing w:line="320" w:lineRule="exact"/>
                    <w:ind w:firstLine="0" w:firstLineChars="0"/>
                    <w:jc w:val="center"/>
                    <w:rPr>
                      <w:color w:val="auto"/>
                      <w:sz w:val="21"/>
                      <w:szCs w:val="21"/>
                    </w:rPr>
                  </w:pPr>
                  <w:r>
                    <w:rPr>
                      <w:color w:val="auto"/>
                      <w:sz w:val="21"/>
                      <w:szCs w:val="21"/>
                    </w:rPr>
                    <w:t>排水量</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dxa"/>
                  <w:vAlign w:val="center"/>
                </w:tcPr>
                <w:p>
                  <w:pPr>
                    <w:spacing w:line="320" w:lineRule="exact"/>
                    <w:ind w:firstLine="0" w:firstLineChars="0"/>
                    <w:jc w:val="center"/>
                    <w:rPr>
                      <w:color w:val="auto"/>
                      <w:sz w:val="21"/>
                      <w:szCs w:val="21"/>
                    </w:rPr>
                  </w:pPr>
                  <w:r>
                    <w:rPr>
                      <w:color w:val="auto"/>
                      <w:sz w:val="21"/>
                      <w:szCs w:val="21"/>
                    </w:rPr>
                    <w:t>1</w:t>
                  </w:r>
                </w:p>
              </w:tc>
              <w:tc>
                <w:tcPr>
                  <w:tcW w:w="1527" w:type="dxa"/>
                  <w:vAlign w:val="center"/>
                </w:tcPr>
                <w:p>
                  <w:pPr>
                    <w:spacing w:line="320" w:lineRule="exact"/>
                    <w:ind w:firstLine="0" w:firstLineChars="0"/>
                    <w:jc w:val="center"/>
                    <w:rPr>
                      <w:color w:val="auto"/>
                      <w:sz w:val="21"/>
                      <w:szCs w:val="21"/>
                    </w:rPr>
                  </w:pPr>
                  <w:r>
                    <w:rPr>
                      <w:color w:val="auto"/>
                      <w:sz w:val="21"/>
                      <w:szCs w:val="21"/>
                    </w:rPr>
                    <w:t>职工生活用水</w:t>
                  </w:r>
                </w:p>
              </w:tc>
              <w:tc>
                <w:tcPr>
                  <w:tcW w:w="2768"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90</w:t>
                  </w:r>
                  <w:r>
                    <w:rPr>
                      <w:color w:val="auto"/>
                      <w:sz w:val="21"/>
                      <w:szCs w:val="21"/>
                    </w:rPr>
                    <w:t>L/人·d</w:t>
                  </w:r>
                </w:p>
              </w:tc>
              <w:tc>
                <w:tcPr>
                  <w:tcW w:w="1064"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0.72</w:t>
                  </w:r>
                  <w:r>
                    <w:rPr>
                      <w:color w:val="auto"/>
                      <w:sz w:val="21"/>
                      <w:szCs w:val="21"/>
                    </w:rPr>
                    <w:t>m</w:t>
                  </w:r>
                  <w:r>
                    <w:rPr>
                      <w:color w:val="auto"/>
                      <w:sz w:val="21"/>
                      <w:szCs w:val="21"/>
                      <w:vertAlign w:val="superscript"/>
                    </w:rPr>
                    <w:t>3</w:t>
                  </w:r>
                  <w:r>
                    <w:rPr>
                      <w:color w:val="auto"/>
                      <w:sz w:val="21"/>
                      <w:szCs w:val="21"/>
                    </w:rPr>
                    <w:t>/d</w:t>
                  </w:r>
                </w:p>
              </w:tc>
              <w:tc>
                <w:tcPr>
                  <w:tcW w:w="1322"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262.8</w:t>
                  </w:r>
                  <w:r>
                    <w:rPr>
                      <w:color w:val="auto"/>
                      <w:sz w:val="21"/>
                      <w:szCs w:val="21"/>
                    </w:rPr>
                    <w:t>m</w:t>
                  </w:r>
                  <w:r>
                    <w:rPr>
                      <w:color w:val="auto"/>
                      <w:sz w:val="21"/>
                      <w:szCs w:val="21"/>
                      <w:vertAlign w:val="superscript"/>
                    </w:rPr>
                    <w:t>3</w:t>
                  </w:r>
                  <w:r>
                    <w:rPr>
                      <w:color w:val="auto"/>
                      <w:sz w:val="21"/>
                      <w:szCs w:val="21"/>
                    </w:rPr>
                    <w:t>/a</w:t>
                  </w:r>
                </w:p>
              </w:tc>
              <w:tc>
                <w:tcPr>
                  <w:tcW w:w="1385"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210.24</w:t>
                  </w:r>
                  <w:r>
                    <w:rPr>
                      <w:color w:val="auto"/>
                      <w:sz w:val="21"/>
                      <w:szCs w:val="21"/>
                    </w:rPr>
                    <w:t>m</w:t>
                  </w:r>
                  <w:r>
                    <w:rPr>
                      <w:color w:val="auto"/>
                      <w:sz w:val="21"/>
                      <w:szCs w:val="21"/>
                      <w:vertAlign w:val="superscript"/>
                    </w:rPr>
                    <w:t>3</w:t>
                  </w:r>
                  <w:r>
                    <w:rPr>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636" w:type="dxa"/>
                  <w:vAlign w:val="center"/>
                </w:tcPr>
                <w:p>
                  <w:pPr>
                    <w:spacing w:line="320" w:lineRule="exact"/>
                    <w:ind w:firstLine="0" w:firstLineChars="0"/>
                    <w:jc w:val="center"/>
                    <w:rPr>
                      <w:color w:val="auto"/>
                      <w:sz w:val="21"/>
                      <w:szCs w:val="21"/>
                    </w:rPr>
                  </w:pPr>
                  <w:r>
                    <w:rPr>
                      <w:color w:val="auto"/>
                      <w:sz w:val="21"/>
                      <w:szCs w:val="21"/>
                    </w:rPr>
                    <w:t>2</w:t>
                  </w:r>
                </w:p>
              </w:tc>
              <w:tc>
                <w:tcPr>
                  <w:tcW w:w="1527" w:type="dxa"/>
                  <w:vAlign w:val="center"/>
                </w:tcPr>
                <w:p>
                  <w:pPr>
                    <w:spacing w:line="320" w:lineRule="exact"/>
                    <w:ind w:firstLine="0" w:firstLineChars="0"/>
                    <w:jc w:val="center"/>
                    <w:outlineLvl w:val="2"/>
                    <w:rPr>
                      <w:color w:val="auto"/>
                      <w:sz w:val="21"/>
                      <w:szCs w:val="21"/>
                    </w:rPr>
                  </w:pPr>
                  <w:r>
                    <w:rPr>
                      <w:color w:val="auto"/>
                      <w:sz w:val="21"/>
                      <w:szCs w:val="21"/>
                    </w:rPr>
                    <w:t>绿化用水</w:t>
                  </w:r>
                </w:p>
              </w:tc>
              <w:tc>
                <w:tcPr>
                  <w:tcW w:w="2768"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1156.7</w:t>
                  </w:r>
                  <w:r>
                    <w:rPr>
                      <w:rFonts w:hint="eastAsia"/>
                      <w:color w:val="auto"/>
                      <w:sz w:val="21"/>
                      <w:szCs w:val="21"/>
                    </w:rPr>
                    <w:t>m</w:t>
                  </w:r>
                  <w:r>
                    <w:rPr>
                      <w:rFonts w:hint="eastAsia"/>
                      <w:color w:val="auto"/>
                      <w:sz w:val="21"/>
                      <w:szCs w:val="21"/>
                      <w:vertAlign w:val="superscript"/>
                    </w:rPr>
                    <w:t>2</w:t>
                  </w:r>
                  <w:r>
                    <w:rPr>
                      <w:rFonts w:hint="eastAsia"/>
                      <w:color w:val="auto"/>
                      <w:sz w:val="21"/>
                      <w:szCs w:val="21"/>
                    </w:rPr>
                    <w:t>，1、4季度按1.0L/m</w:t>
                  </w:r>
                  <w:r>
                    <w:rPr>
                      <w:rFonts w:hint="eastAsia"/>
                      <w:color w:val="auto"/>
                      <w:sz w:val="21"/>
                      <w:szCs w:val="21"/>
                      <w:vertAlign w:val="superscript"/>
                    </w:rPr>
                    <w:t>2</w:t>
                  </w:r>
                  <w:r>
                    <w:rPr>
                      <w:rFonts w:hint="eastAsia"/>
                      <w:color w:val="auto"/>
                      <w:sz w:val="21"/>
                      <w:szCs w:val="21"/>
                    </w:rPr>
                    <w:t>·d；2、3季度按3.0L/m</w:t>
                  </w:r>
                  <w:r>
                    <w:rPr>
                      <w:rFonts w:hint="eastAsia"/>
                      <w:color w:val="auto"/>
                      <w:sz w:val="21"/>
                      <w:szCs w:val="21"/>
                      <w:vertAlign w:val="superscript"/>
                    </w:rPr>
                    <w:t>2</w:t>
                  </w:r>
                  <w:r>
                    <w:rPr>
                      <w:rFonts w:hint="eastAsia"/>
                      <w:color w:val="auto"/>
                      <w:sz w:val="21"/>
                      <w:szCs w:val="21"/>
                    </w:rPr>
                    <w:t>·d</w:t>
                  </w:r>
                </w:p>
              </w:tc>
              <w:tc>
                <w:tcPr>
                  <w:tcW w:w="1064"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2.7</w:t>
                  </w:r>
                  <w:r>
                    <w:rPr>
                      <w:rFonts w:hint="eastAsia"/>
                      <w:color w:val="auto"/>
                      <w:sz w:val="21"/>
                      <w:szCs w:val="21"/>
                    </w:rPr>
                    <w:t>m</w:t>
                  </w:r>
                  <w:r>
                    <w:rPr>
                      <w:rFonts w:hint="eastAsia"/>
                      <w:color w:val="auto"/>
                      <w:sz w:val="21"/>
                      <w:szCs w:val="21"/>
                      <w:vertAlign w:val="superscript"/>
                    </w:rPr>
                    <w:t>3</w:t>
                  </w:r>
                  <w:r>
                    <w:rPr>
                      <w:color w:val="auto"/>
                      <w:sz w:val="21"/>
                      <w:szCs w:val="21"/>
                    </w:rPr>
                    <w:t>/d</w:t>
                  </w:r>
                </w:p>
              </w:tc>
              <w:tc>
                <w:tcPr>
                  <w:tcW w:w="1322"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728.721</w:t>
                  </w:r>
                  <w:r>
                    <w:rPr>
                      <w:rFonts w:hint="eastAsia"/>
                      <w:color w:val="auto"/>
                      <w:sz w:val="21"/>
                      <w:szCs w:val="21"/>
                    </w:rPr>
                    <w:t>m</w:t>
                  </w:r>
                  <w:r>
                    <w:rPr>
                      <w:rFonts w:hint="eastAsia"/>
                      <w:color w:val="auto"/>
                      <w:sz w:val="21"/>
                      <w:szCs w:val="21"/>
                      <w:vertAlign w:val="superscript"/>
                    </w:rPr>
                    <w:t>3</w:t>
                  </w:r>
                  <w:r>
                    <w:rPr>
                      <w:color w:val="auto"/>
                      <w:sz w:val="21"/>
                      <w:szCs w:val="21"/>
                    </w:rPr>
                    <w:t>/a</w:t>
                  </w:r>
                </w:p>
              </w:tc>
              <w:tc>
                <w:tcPr>
                  <w:tcW w:w="1385" w:type="dxa"/>
                  <w:vAlign w:val="center"/>
                </w:tcPr>
                <w:p>
                  <w:pPr>
                    <w:spacing w:line="320" w:lineRule="exact"/>
                    <w:ind w:firstLine="0" w:firstLineChars="0"/>
                    <w:jc w:val="center"/>
                    <w:rPr>
                      <w:color w:val="auto"/>
                      <w:sz w:val="21"/>
                      <w:szCs w:val="21"/>
                    </w:rPr>
                  </w:pP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636" w:type="dxa"/>
                  <w:vMerge w:val="restart"/>
                  <w:vAlign w:val="center"/>
                </w:tcPr>
                <w:p>
                  <w:pPr>
                    <w:spacing w:line="320" w:lineRule="exact"/>
                    <w:ind w:firstLine="0" w:firstLineChars="0"/>
                    <w:jc w:val="center"/>
                    <w:rPr>
                      <w:color w:val="auto"/>
                      <w:sz w:val="21"/>
                      <w:szCs w:val="21"/>
                    </w:rPr>
                  </w:pPr>
                  <w:r>
                    <w:rPr>
                      <w:color w:val="auto"/>
                      <w:sz w:val="21"/>
                      <w:szCs w:val="21"/>
                    </w:rPr>
                    <w:t>3</w:t>
                  </w:r>
                </w:p>
              </w:tc>
              <w:tc>
                <w:tcPr>
                  <w:tcW w:w="1527" w:type="dxa"/>
                  <w:vMerge w:val="restart"/>
                  <w:vAlign w:val="center"/>
                </w:tcPr>
                <w:p>
                  <w:pPr>
                    <w:spacing w:line="320" w:lineRule="exact"/>
                    <w:ind w:firstLine="0" w:firstLineChars="0"/>
                    <w:jc w:val="center"/>
                    <w:outlineLvl w:val="2"/>
                    <w:rPr>
                      <w:color w:val="auto"/>
                      <w:sz w:val="21"/>
                      <w:szCs w:val="21"/>
                    </w:rPr>
                  </w:pPr>
                  <w:r>
                    <w:rPr>
                      <w:color w:val="auto"/>
                      <w:sz w:val="21"/>
                      <w:szCs w:val="21"/>
                    </w:rPr>
                    <w:t>锅炉用水</w:t>
                  </w:r>
                </w:p>
              </w:tc>
              <w:tc>
                <w:tcPr>
                  <w:tcW w:w="2768" w:type="dxa"/>
                  <w:vAlign w:val="center"/>
                </w:tcPr>
                <w:p>
                  <w:pPr>
                    <w:spacing w:line="320" w:lineRule="exact"/>
                    <w:ind w:firstLine="0" w:firstLineChars="0"/>
                    <w:jc w:val="center"/>
                    <w:rPr>
                      <w:color w:val="auto"/>
                      <w:sz w:val="21"/>
                      <w:szCs w:val="21"/>
                    </w:rPr>
                  </w:pPr>
                  <w:r>
                    <w:rPr>
                      <w:rFonts w:hint="eastAsia"/>
                      <w:color w:val="auto"/>
                      <w:sz w:val="21"/>
                      <w:szCs w:val="21"/>
                    </w:rPr>
                    <w:t>锅炉补水</w:t>
                  </w:r>
                </w:p>
              </w:tc>
              <w:tc>
                <w:tcPr>
                  <w:tcW w:w="1064" w:type="dxa"/>
                  <w:vAlign w:val="center"/>
                </w:tcPr>
                <w:p>
                  <w:pPr>
                    <w:spacing w:line="320" w:lineRule="exact"/>
                    <w:ind w:firstLine="0" w:firstLineChars="0"/>
                    <w:jc w:val="center"/>
                    <w:rPr>
                      <w:color w:val="auto"/>
                      <w:sz w:val="21"/>
                      <w:szCs w:val="21"/>
                    </w:rPr>
                  </w:pPr>
                  <w:r>
                    <w:rPr>
                      <w:color w:val="auto"/>
                      <w:sz w:val="21"/>
                      <w:szCs w:val="21"/>
                    </w:rPr>
                    <w:t>0</w:t>
                  </w:r>
                  <w:r>
                    <w:rPr>
                      <w:rFonts w:hint="eastAsia"/>
                      <w:color w:val="auto"/>
                      <w:sz w:val="21"/>
                      <w:szCs w:val="21"/>
                    </w:rPr>
                    <w:t>.54</w:t>
                  </w:r>
                  <w:r>
                    <w:rPr>
                      <w:color w:val="auto"/>
                      <w:sz w:val="21"/>
                      <w:szCs w:val="21"/>
                    </w:rPr>
                    <w:t>m</w:t>
                  </w:r>
                  <w:r>
                    <w:rPr>
                      <w:color w:val="auto"/>
                      <w:sz w:val="21"/>
                      <w:szCs w:val="21"/>
                      <w:vertAlign w:val="superscript"/>
                    </w:rPr>
                    <w:t>3</w:t>
                  </w:r>
                  <w:r>
                    <w:rPr>
                      <w:color w:val="auto"/>
                      <w:sz w:val="21"/>
                      <w:szCs w:val="21"/>
                    </w:rPr>
                    <w:t>/d</w:t>
                  </w:r>
                </w:p>
              </w:tc>
              <w:tc>
                <w:tcPr>
                  <w:tcW w:w="1322" w:type="dxa"/>
                  <w:vAlign w:val="center"/>
                </w:tcPr>
                <w:p>
                  <w:pPr>
                    <w:spacing w:line="320" w:lineRule="exact"/>
                    <w:ind w:firstLine="0" w:firstLineChars="0"/>
                    <w:jc w:val="center"/>
                    <w:rPr>
                      <w:color w:val="auto"/>
                      <w:sz w:val="21"/>
                      <w:szCs w:val="21"/>
                    </w:rPr>
                  </w:pPr>
                  <w:r>
                    <w:rPr>
                      <w:rFonts w:hint="eastAsia"/>
                      <w:color w:val="auto"/>
                      <w:sz w:val="21"/>
                      <w:szCs w:val="21"/>
                    </w:rPr>
                    <w:t>64.8</w:t>
                  </w:r>
                  <w:r>
                    <w:rPr>
                      <w:color w:val="auto"/>
                      <w:sz w:val="21"/>
                      <w:szCs w:val="21"/>
                    </w:rPr>
                    <w:t>m</w:t>
                  </w:r>
                  <w:r>
                    <w:rPr>
                      <w:color w:val="auto"/>
                      <w:sz w:val="21"/>
                      <w:szCs w:val="21"/>
                      <w:vertAlign w:val="superscript"/>
                    </w:rPr>
                    <w:t>3</w:t>
                  </w:r>
                  <w:r>
                    <w:rPr>
                      <w:color w:val="auto"/>
                      <w:sz w:val="21"/>
                      <w:szCs w:val="21"/>
                    </w:rPr>
                    <w:t>/a</w:t>
                  </w:r>
                </w:p>
              </w:tc>
              <w:tc>
                <w:tcPr>
                  <w:tcW w:w="1385" w:type="dxa"/>
                  <w:vAlign w:val="center"/>
                </w:tcPr>
                <w:p>
                  <w:pPr>
                    <w:spacing w:line="320" w:lineRule="exact"/>
                    <w:ind w:firstLine="0" w:firstLineChars="0"/>
                    <w:jc w:val="center"/>
                    <w:rPr>
                      <w:color w:val="auto"/>
                      <w:sz w:val="21"/>
                      <w:szCs w:val="21"/>
                    </w:rPr>
                  </w:pP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636" w:type="dxa"/>
                  <w:vMerge w:val="continue"/>
                  <w:vAlign w:val="center"/>
                </w:tcPr>
                <w:p>
                  <w:pPr>
                    <w:spacing w:line="320" w:lineRule="exact"/>
                    <w:ind w:firstLine="0" w:firstLineChars="0"/>
                    <w:jc w:val="center"/>
                    <w:rPr>
                      <w:color w:val="auto"/>
                      <w:sz w:val="21"/>
                      <w:szCs w:val="21"/>
                    </w:rPr>
                  </w:pPr>
                </w:p>
              </w:tc>
              <w:tc>
                <w:tcPr>
                  <w:tcW w:w="1527" w:type="dxa"/>
                  <w:vMerge w:val="continue"/>
                  <w:vAlign w:val="center"/>
                </w:tcPr>
                <w:p>
                  <w:pPr>
                    <w:spacing w:line="320" w:lineRule="exact"/>
                    <w:ind w:firstLine="0" w:firstLineChars="0"/>
                    <w:jc w:val="center"/>
                    <w:outlineLvl w:val="2"/>
                    <w:rPr>
                      <w:color w:val="auto"/>
                      <w:sz w:val="21"/>
                      <w:szCs w:val="21"/>
                    </w:rPr>
                  </w:pPr>
                </w:p>
              </w:tc>
              <w:tc>
                <w:tcPr>
                  <w:tcW w:w="2768" w:type="dxa"/>
                  <w:vAlign w:val="center"/>
                </w:tcPr>
                <w:p>
                  <w:pPr>
                    <w:spacing w:line="320" w:lineRule="exact"/>
                    <w:ind w:firstLine="0" w:firstLineChars="0"/>
                    <w:jc w:val="center"/>
                    <w:rPr>
                      <w:color w:val="auto"/>
                      <w:sz w:val="21"/>
                      <w:szCs w:val="21"/>
                    </w:rPr>
                  </w:pPr>
                  <w:r>
                    <w:rPr>
                      <w:rFonts w:hint="eastAsia"/>
                      <w:color w:val="auto"/>
                      <w:sz w:val="21"/>
                      <w:szCs w:val="21"/>
                    </w:rPr>
                    <w:t>循环用水</w:t>
                  </w:r>
                </w:p>
              </w:tc>
              <w:tc>
                <w:tcPr>
                  <w:tcW w:w="1064" w:type="dxa"/>
                  <w:vAlign w:val="center"/>
                </w:tcPr>
                <w:p>
                  <w:pPr>
                    <w:spacing w:line="320" w:lineRule="exact"/>
                    <w:ind w:firstLine="0" w:firstLineChars="0"/>
                    <w:jc w:val="center"/>
                    <w:rPr>
                      <w:color w:val="auto"/>
                      <w:sz w:val="21"/>
                      <w:szCs w:val="21"/>
                    </w:rPr>
                  </w:pPr>
                  <w:r>
                    <w:rPr>
                      <w:rFonts w:hint="eastAsia"/>
                      <w:color w:val="auto"/>
                      <w:sz w:val="21"/>
                      <w:szCs w:val="21"/>
                    </w:rPr>
                    <w:t>0.45</w:t>
                  </w:r>
                  <w:r>
                    <w:rPr>
                      <w:color w:val="auto"/>
                      <w:sz w:val="21"/>
                      <w:szCs w:val="21"/>
                    </w:rPr>
                    <w:t>m</w:t>
                  </w:r>
                  <w:r>
                    <w:rPr>
                      <w:color w:val="auto"/>
                      <w:sz w:val="21"/>
                      <w:szCs w:val="21"/>
                      <w:vertAlign w:val="superscript"/>
                    </w:rPr>
                    <w:t>3</w:t>
                  </w:r>
                  <w:r>
                    <w:rPr>
                      <w:color w:val="auto"/>
                      <w:sz w:val="21"/>
                      <w:szCs w:val="21"/>
                    </w:rPr>
                    <w:t>/d</w:t>
                  </w:r>
                </w:p>
              </w:tc>
              <w:tc>
                <w:tcPr>
                  <w:tcW w:w="1322" w:type="dxa"/>
                  <w:vAlign w:val="center"/>
                </w:tcPr>
                <w:p>
                  <w:pPr>
                    <w:spacing w:line="320" w:lineRule="exact"/>
                    <w:ind w:firstLine="0" w:firstLineChars="0"/>
                    <w:jc w:val="center"/>
                    <w:rPr>
                      <w:color w:val="auto"/>
                      <w:sz w:val="21"/>
                      <w:szCs w:val="21"/>
                    </w:rPr>
                  </w:pPr>
                  <w:r>
                    <w:rPr>
                      <w:rFonts w:hint="eastAsia"/>
                      <w:color w:val="auto"/>
                      <w:sz w:val="21"/>
                      <w:szCs w:val="21"/>
                    </w:rPr>
                    <w:t>0.45</w:t>
                  </w:r>
                  <w:r>
                    <w:rPr>
                      <w:color w:val="auto"/>
                      <w:sz w:val="21"/>
                      <w:szCs w:val="21"/>
                    </w:rPr>
                    <w:t>m</w:t>
                  </w:r>
                  <w:r>
                    <w:rPr>
                      <w:color w:val="auto"/>
                      <w:sz w:val="21"/>
                      <w:szCs w:val="21"/>
                      <w:vertAlign w:val="superscript"/>
                    </w:rPr>
                    <w:t>3</w:t>
                  </w:r>
                  <w:r>
                    <w:rPr>
                      <w:color w:val="auto"/>
                      <w:sz w:val="21"/>
                      <w:szCs w:val="21"/>
                    </w:rPr>
                    <w:t>/a</w:t>
                  </w:r>
                </w:p>
              </w:tc>
              <w:tc>
                <w:tcPr>
                  <w:tcW w:w="1385" w:type="dxa"/>
                  <w:vAlign w:val="center"/>
                </w:tcPr>
                <w:p>
                  <w:pPr>
                    <w:spacing w:line="320" w:lineRule="exact"/>
                    <w:ind w:firstLine="0" w:firstLineChars="0"/>
                    <w:jc w:val="center"/>
                    <w:rPr>
                      <w:color w:val="auto"/>
                      <w:sz w:val="21"/>
                      <w:szCs w:val="21"/>
                    </w:rPr>
                  </w:pP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4931" w:type="dxa"/>
                  <w:gridSpan w:val="3"/>
                  <w:vAlign w:val="center"/>
                </w:tcPr>
                <w:p>
                  <w:pPr>
                    <w:spacing w:line="320" w:lineRule="exact"/>
                    <w:ind w:firstLine="0" w:firstLineChars="0"/>
                    <w:jc w:val="center"/>
                    <w:rPr>
                      <w:color w:val="auto"/>
                      <w:sz w:val="21"/>
                      <w:szCs w:val="21"/>
                    </w:rPr>
                  </w:pPr>
                  <w:r>
                    <w:rPr>
                      <w:color w:val="auto"/>
                      <w:sz w:val="21"/>
                      <w:szCs w:val="21"/>
                    </w:rPr>
                    <w:t>合计</w:t>
                  </w:r>
                </w:p>
              </w:tc>
              <w:tc>
                <w:tcPr>
                  <w:tcW w:w="1064"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4.41</w:t>
                  </w:r>
                  <w:r>
                    <w:rPr>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d</w:t>
                  </w:r>
                </w:p>
              </w:tc>
              <w:tc>
                <w:tcPr>
                  <w:tcW w:w="1322"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1056.77</w:t>
                  </w:r>
                  <w:r>
                    <w:rPr>
                      <w:color w:val="auto"/>
                      <w:sz w:val="21"/>
                      <w:szCs w:val="21"/>
                    </w:rPr>
                    <w:t>m</w:t>
                  </w:r>
                  <w:r>
                    <w:rPr>
                      <w:color w:val="auto"/>
                      <w:sz w:val="21"/>
                      <w:szCs w:val="21"/>
                      <w:vertAlign w:val="superscript"/>
                    </w:rPr>
                    <w:t>3</w:t>
                  </w:r>
                  <w:r>
                    <w:rPr>
                      <w:color w:val="auto"/>
                      <w:sz w:val="21"/>
                      <w:szCs w:val="21"/>
                    </w:rPr>
                    <w:t>/a</w:t>
                  </w:r>
                </w:p>
              </w:tc>
              <w:tc>
                <w:tcPr>
                  <w:tcW w:w="1385" w:type="dxa"/>
                  <w:vAlign w:val="center"/>
                </w:tcPr>
                <w:p>
                  <w:pPr>
                    <w:spacing w:line="320" w:lineRule="exact"/>
                    <w:ind w:firstLine="0" w:firstLineChars="0"/>
                    <w:jc w:val="center"/>
                    <w:rPr>
                      <w:color w:val="auto"/>
                      <w:sz w:val="21"/>
                      <w:szCs w:val="21"/>
                    </w:rPr>
                  </w:pPr>
                  <w:r>
                    <w:rPr>
                      <w:rFonts w:hint="eastAsia"/>
                      <w:color w:val="auto"/>
                      <w:sz w:val="21"/>
                      <w:szCs w:val="21"/>
                      <w:lang w:val="en-US" w:eastAsia="zh-CN"/>
                    </w:rPr>
                    <w:t>210.24</w:t>
                  </w:r>
                  <w:r>
                    <w:rPr>
                      <w:color w:val="auto"/>
                      <w:sz w:val="21"/>
                      <w:szCs w:val="21"/>
                    </w:rPr>
                    <w:t>m</w:t>
                  </w:r>
                  <w:r>
                    <w:rPr>
                      <w:color w:val="auto"/>
                      <w:sz w:val="21"/>
                      <w:szCs w:val="21"/>
                      <w:vertAlign w:val="superscript"/>
                    </w:rPr>
                    <w:t>3</w:t>
                  </w:r>
                  <w:r>
                    <w:rPr>
                      <w:color w:val="auto"/>
                      <w:sz w:val="21"/>
                      <w:szCs w:val="21"/>
                    </w:rPr>
                    <w:t>/a</w:t>
                  </w:r>
                </w:p>
              </w:tc>
            </w:tr>
          </w:tbl>
          <w:p>
            <w:pPr>
              <w:ind w:firstLine="480"/>
              <w:rPr>
                <w:rFonts w:hint="eastAsia"/>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2</w:t>
            </w:r>
            <w:r>
              <w:rPr>
                <w:rFonts w:hint="eastAsia"/>
                <w:color w:val="auto"/>
                <w:szCs w:val="22"/>
                <w:highlight w:val="none"/>
                <w:lang w:eastAsia="zh-CN"/>
              </w:rPr>
              <w:t>）排水</w:t>
            </w:r>
          </w:p>
          <w:p>
            <w:pPr>
              <w:ind w:firstLine="480"/>
              <w:rPr>
                <w:rFonts w:hint="eastAsia"/>
                <w:color w:val="auto"/>
                <w:szCs w:val="22"/>
                <w:highlight w:val="none"/>
                <w:lang w:val="en-US" w:eastAsia="zh-CN"/>
              </w:rPr>
            </w:pPr>
            <w:r>
              <w:rPr>
                <w:rFonts w:hint="eastAsia"/>
                <w:color w:val="auto"/>
                <w:szCs w:val="22"/>
                <w:highlight w:val="none"/>
                <w:lang w:val="en-US" w:eastAsia="zh-CN"/>
              </w:rPr>
              <w:t>A、污水排放</w:t>
            </w:r>
          </w:p>
          <w:p>
            <w:pPr>
              <w:ind w:firstLine="480"/>
              <w:rPr>
                <w:rFonts w:hint="eastAsia"/>
                <w:color w:val="auto"/>
                <w:highlight w:val="none"/>
                <w:lang w:eastAsia="zh-CN"/>
              </w:rPr>
            </w:pPr>
            <w:r>
              <w:rPr>
                <w:rFonts w:hint="eastAsia"/>
                <w:color w:val="auto"/>
                <w:szCs w:val="22"/>
                <w:highlight w:val="none"/>
                <w:lang w:eastAsia="zh-CN"/>
              </w:rPr>
              <w:t>项目运营期，生活污水经</w:t>
            </w:r>
            <w:r>
              <w:rPr>
                <w:rFonts w:hint="eastAsia"/>
                <w:color w:val="auto"/>
                <w:szCs w:val="22"/>
                <w:highlight w:val="none"/>
                <w:lang w:val="en-US" w:eastAsia="zh-CN"/>
              </w:rPr>
              <w:t>12</w:t>
            </w:r>
            <w:r>
              <w:rPr>
                <w:rFonts w:hint="eastAsia"/>
                <w:color w:val="auto"/>
                <w:szCs w:val="22"/>
                <w:highlight w:val="none"/>
                <w:lang w:eastAsia="zh-CN"/>
              </w:rPr>
              <w:t>m³的化粪池处理后，排入市政管网，最终进入宁县县城污水处理厂；</w:t>
            </w:r>
            <w:r>
              <w:rPr>
                <w:rFonts w:hint="eastAsia"/>
                <w:color w:val="auto"/>
                <w:szCs w:val="22"/>
                <w:highlight w:val="none"/>
                <w:lang w:eastAsia="zh-CN"/>
              </w:rPr>
              <w:t>项目使用小</w:t>
            </w:r>
            <w:r>
              <w:rPr>
                <w:rFonts w:hint="eastAsia"/>
                <w:color w:val="auto"/>
                <w:highlight w:val="none"/>
              </w:rPr>
              <w:t>型电锅炉，用水无需软化，无软化废水，</w:t>
            </w:r>
            <w:r>
              <w:rPr>
                <w:rFonts w:hint="eastAsia"/>
                <w:color w:val="auto"/>
                <w:highlight w:val="none"/>
              </w:rPr>
              <w:t>无定期排污水；</w:t>
            </w:r>
            <w:r>
              <w:rPr>
                <w:color w:val="auto"/>
                <w:highlight w:val="none"/>
              </w:rPr>
              <w:t>绿化频率一年按270</w:t>
            </w:r>
            <w:r>
              <w:rPr>
                <w:rFonts w:hint="eastAsia"/>
                <w:color w:val="auto"/>
                <w:highlight w:val="none"/>
              </w:rPr>
              <w:t>天</w:t>
            </w:r>
            <w:r>
              <w:rPr>
                <w:color w:val="auto"/>
                <w:highlight w:val="none"/>
              </w:rPr>
              <w:t>进行计算，绿化用水不会形成地表径流，均自然蒸发</w:t>
            </w:r>
            <w:r>
              <w:rPr>
                <w:rFonts w:hint="eastAsia"/>
                <w:color w:val="auto"/>
                <w:highlight w:val="none"/>
                <w:lang w:eastAsia="zh-CN"/>
              </w:rPr>
              <w:t>。</w:t>
            </w:r>
          </w:p>
          <w:p>
            <w:pPr>
              <w:numPr>
                <w:ilvl w:val="0"/>
                <w:numId w:val="1"/>
              </w:numPr>
              <w:ind w:firstLine="480"/>
              <w:rPr>
                <w:rFonts w:hint="eastAsia"/>
                <w:color w:val="auto"/>
                <w:highlight w:val="none"/>
                <w:lang w:val="en-US" w:eastAsia="zh-CN"/>
              </w:rPr>
            </w:pPr>
            <w:r>
              <w:rPr>
                <w:rFonts w:hint="eastAsia"/>
                <w:color w:val="auto"/>
                <w:highlight w:val="none"/>
                <w:lang w:val="en-US" w:eastAsia="zh-CN"/>
              </w:rPr>
              <w:t>雨水排放</w:t>
            </w:r>
          </w:p>
          <w:p>
            <w:pPr>
              <w:ind w:firstLine="480"/>
              <w:rPr>
                <w:color w:val="auto"/>
              </w:rPr>
            </w:pPr>
            <w:r>
              <w:rPr>
                <w:rFonts w:hint="eastAsia"/>
                <w:color w:val="auto"/>
                <w:szCs w:val="22"/>
                <w:highlight w:val="none"/>
                <w:lang w:eastAsia="zh-CN"/>
              </w:rPr>
              <w:t>项目运营期，</w:t>
            </w:r>
            <w:r>
              <w:rPr>
                <w:color w:val="auto"/>
                <w:szCs w:val="22"/>
                <w:highlight w:val="none"/>
              </w:rPr>
              <w:t>雨水由厂内雨水</w:t>
            </w:r>
            <w:r>
              <w:rPr>
                <w:rFonts w:hint="eastAsia"/>
                <w:color w:val="auto"/>
                <w:szCs w:val="22"/>
                <w:highlight w:val="none"/>
              </w:rPr>
              <w:t>经</w:t>
            </w:r>
            <w:r>
              <w:rPr>
                <w:color w:val="auto"/>
                <w:szCs w:val="22"/>
                <w:highlight w:val="none"/>
              </w:rPr>
              <w:t>导排渠排至项目南侧公路排水沟，自然下渗及蒸发挥发</w:t>
            </w:r>
            <w:r>
              <w:rPr>
                <w:rFonts w:hint="eastAsia"/>
                <w:color w:val="auto"/>
                <w:szCs w:val="22"/>
                <w:highlight w:val="none"/>
                <w:lang w:eastAsia="zh-CN"/>
              </w:rPr>
              <w:t>。</w:t>
            </w:r>
          </w:p>
          <w:p>
            <w:pPr>
              <w:ind w:firstLine="480"/>
              <w:rPr>
                <w:rFonts w:hint="eastAsia" w:eastAsia="宋体"/>
                <w:color w:val="auto"/>
                <w:lang w:eastAsia="zh-CN"/>
              </w:rPr>
            </w:pPr>
            <w:r>
              <w:rPr>
                <w:color w:val="auto"/>
              </w:rPr>
              <w:t>项目给排水平衡表见图1-1</w:t>
            </w:r>
            <w:r>
              <w:rPr>
                <w:rFonts w:hint="eastAsia"/>
                <w:color w:val="auto"/>
                <w:lang w:eastAsia="zh-CN"/>
              </w:rPr>
              <w:t>。</w:t>
            </w:r>
          </w:p>
          <w:p>
            <w:pPr>
              <w:pStyle w:val="2"/>
              <w:rPr>
                <w:color w:val="auto"/>
              </w:rPr>
            </w:pPr>
            <w:r>
              <w:rPr>
                <w:color w:val="auto"/>
                <w:sz w:val="24"/>
              </w:rPr>
              <w:pict>
                <v:group id="_x0000_s2050" o:spid="_x0000_s2050" o:spt="203" style="position:absolute;left:0pt;margin-left:3.3pt;margin-top:7pt;height:209.1pt;width:431.8pt;z-index:252918784;mso-width-relative:page;mso-height-relative:page;" coordorigin="4017,259031" coordsize="8636,4182">
                  <o:lock v:ext="edit" aspectratio="f"/>
                  <v:group id="_x0000_s2051" o:spid="_x0000_s2051" o:spt="203" style="position:absolute;left:4017;top:259326;height:3499;width:8637;" coordorigin="4017,259326" coordsize="8637,3499">
                    <o:lock v:ext="edit" aspectratio="f"/>
                    <v:group id="_x0000_s2052" o:spid="_x0000_s2052" o:spt="203" style="position:absolute;left:4017;top:259605;height:3221;width:5592;" coordorigin="4221,211542" coordsize="5592,3221">
                      <o:lock v:ext="edit" aspectratio="f"/>
                      <v:rect id="_x0000_s2053" o:spid="_x0000_s2053" o:spt="1" style="position:absolute;left:7335;top:214109;height:655;width:1269;" filled="f" stroked="t" coordsize="21600,21600">
                        <v:path/>
                        <v:fill on="f"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锅炉用水</w:t>
                              </w:r>
                            </w:p>
                          </w:txbxContent>
                        </v:textbox>
                      </v:rect>
                      <v:line id="_x0000_s2054" o:spid="_x0000_s2054" o:spt="20" style="position:absolute;left:5277;top:213045;height:1;width:2073;" filled="f" stroked="t" coordsize="21600,21600">
                        <v:path arrowok="t"/>
                        <v:fill on="f" focussize="0,0"/>
                        <v:stroke color="#000000" endarrow="block"/>
                        <v:imagedata o:title=""/>
                        <o:lock v:ext="edit" aspectratio="f"/>
                      </v:line>
                      <v:line id="_x0000_s2055" o:spid="_x0000_s2055" o:spt="20" style="position:absolute;left:6204;top:211845;height:2591;width:1;" filled="f" stroked="t" coordsize="21600,21600">
                        <v:path arrowok="t"/>
                        <v:fill on="f" focussize="0,0"/>
                        <v:stroke color="#000000"/>
                        <v:imagedata o:title=""/>
                        <o:lock v:ext="edit" aspectratio="f"/>
                      </v:line>
                      <v:line id="_x0000_s2056" o:spid="_x0000_s2056" o:spt="20" style="position:absolute;left:6218;top:211859;height:1;width:1118;" filled="f" stroked="t" coordsize="21600,21600">
                        <v:path arrowok="t"/>
                        <v:fill on="f" focussize="0,0"/>
                        <v:stroke color="#000000" endarrow="block"/>
                        <v:imagedata o:title=""/>
                        <o:lock v:ext="edit" aspectratio="f"/>
                      </v:line>
                      <v:line id="_x0000_s2057" o:spid="_x0000_s2057" o:spt="20" style="position:absolute;left:6212;top:214431;height:1;width:1118;" filled="f" stroked="t" coordsize="21600,21600">
                        <v:path arrowok="t"/>
                        <v:fill on="f" focussize="0,0"/>
                        <v:stroke color="#000000" endarrow="block"/>
                        <v:imagedata o:title=""/>
                        <o:lock v:ext="edit" aspectratio="f"/>
                      </v:line>
                      <v:rect id="_x0000_s2058" o:spid="_x0000_s2058" o:spt="1" style="position:absolute;left:4221;top:212712;height:655;width:1037;" filled="f" stroked="t" coordsize="21600,21600">
                        <v:path/>
                        <v:fill on="f"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新鲜水</w:t>
                              </w:r>
                            </w:p>
                          </w:txbxContent>
                        </v:textbox>
                      </v:rect>
                      <v:rect id="_x0000_s2059" o:spid="_x0000_s2059" o:spt="1" style="position:absolute;left:7338;top:212666;height:655;width:1323;" filled="f" stroked="t" coordsize="21600,21600">
                        <v:path/>
                        <v:fill on="f"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绿化用水</w:t>
                              </w:r>
                            </w:p>
                          </w:txbxContent>
                        </v:textbox>
                      </v:rect>
                      <v:rect id="_x0000_s2060" o:spid="_x0000_s2060" o:spt="1" style="position:absolute;left:7305;top:211542;height:655;width:1269;" filled="f" stroked="t" coordsize="21600,21600">
                        <v:path/>
                        <v:fill on="f"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生活用水</w:t>
                              </w:r>
                            </w:p>
                          </w:txbxContent>
                        </v:textbox>
                      </v:rect>
                      <v:line id="_x0000_s2061" o:spid="_x0000_s2061" o:spt="20" style="position:absolute;left:8599;top:211840;height:1;width:1214;" filled="f" stroked="t" coordsize="21600,21600">
                        <v:path arrowok="t"/>
                        <v:fill on="f" focussize="0,0"/>
                        <v:stroke color="#000000" endarrow="block"/>
                        <v:imagedata o:title=""/>
                        <o:lock v:ext="edit" aspectratio="f"/>
                      </v:line>
                    </v:group>
                    <v:rect id="_x0000_s2062" o:spid="_x0000_s2062" o:spt="1" style="position:absolute;left:9494;top:259326;height:1062;width:3161;" filled="f" stroked="f" coordsize="21600,21600">
                      <v:path/>
                      <v:fill on="f" focussize="0,0"/>
                      <v:stroke on="f"/>
                      <v:imagedata o:title=""/>
                      <o:lock v:ext="edit" aspectratio="f"/>
                      <v:textbox>
                        <w:txbxContent>
                          <w:p>
                            <w:pPr>
                              <w:ind w:left="0" w:leftChars="0" w:firstLine="0" w:firstLineChars="0"/>
                              <w:rPr>
                                <w:rFonts w:hint="default" w:eastAsia="宋体"/>
                                <w:spacing w:val="-20"/>
                                <w:lang w:val="en-US" w:eastAsia="zh-CN"/>
                              </w:rPr>
                            </w:pPr>
                            <w:r>
                              <w:rPr>
                                <w:rFonts w:hint="eastAsia"/>
                                <w:spacing w:val="-20"/>
                                <w:lang w:val="en-US" w:eastAsia="zh-CN"/>
                              </w:rPr>
                              <w:t>经化粪池处理后，进入市政管网，最终进入宁县县城污水处理厂</w:t>
                            </w:r>
                          </w:p>
                        </w:txbxContent>
                      </v:textbox>
                    </v:rect>
                  </v:group>
                  <v:group id="_x0000_s2063" o:spid="_x0000_s2063" o:spt="203" style="position:absolute;left:5155;top:259031;height:4182;width:5048;" coordorigin="5155,259031" coordsize="5048,4182">
                    <o:lock v:ext="edit" aspectratio="f"/>
                    <v:rect id="_x0000_s2064" o:spid="_x0000_s2064" o:spt="1" style="position:absolute;left:8545;top:259414;height:476;width:926;"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0.576</w:t>
                            </w:r>
                          </w:p>
                        </w:txbxContent>
                      </v:textbox>
                    </v:rect>
                    <v:rect id="_x0000_s2065" o:spid="_x0000_s2065" o:spt="1" style="position:absolute;left:8112;top:260192;height:544;width:2030;"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全部吸收、蒸发</w:t>
                            </w:r>
                          </w:p>
                        </w:txbxContent>
                      </v:textbox>
                    </v:rect>
                    <v:group id="_x0000_s2066" o:spid="_x0000_s2066" o:spt="203" style="position:absolute;left:5155;top:259031;height:4183;width:5049;" coordorigin="5155,259031" coordsize="5049,4183">
                      <o:lock v:ext="edit" aspectratio="f"/>
                      <v:shape id="_x0000_s2067" o:spid="_x0000_s2067" o:spt="34" type="#_x0000_t34" style="position:absolute;left:6947;top:262008;flip:x;height:1258;width:380;rotation:-5898240f;" filled="f" stroked="t" coordsize="21600,21600" adj="-21316">
                        <v:path arrowok="t"/>
                        <v:fill on="f" focussize="0,0"/>
                        <v:stroke color="#000000" joinstyle="miter" endarrow="block"/>
                        <v:imagedata o:title=""/>
                        <o:lock v:ext="edit" aspectratio="f"/>
                      </v:shape>
                      <v:line id="_x0000_s2068" o:spid="_x0000_s2068" o:spt="20" style="position:absolute;left:7597;top:259348;flip:y;height:258;width:503;" filled="f" stroked="t" coordsize="21600,21600">
                        <v:path arrowok="t"/>
                        <v:fill on="f" focussize="0,0"/>
                        <v:stroke color="#000000" endarrow="open"/>
                        <v:imagedata o:title=""/>
                        <o:lock v:ext="edit" aspectratio="f"/>
                      </v:line>
                      <v:rect id="_x0000_s2069" o:spid="_x0000_s2069" o:spt="1" style="position:absolute;left:6145;top:259386;height:476;width:818;"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0.72</w:t>
                              </w:r>
                            </w:p>
                          </w:txbxContent>
                        </v:textbox>
                      </v:rect>
                      <v:rect id="_x0000_s2070" o:spid="_x0000_s2070" o:spt="1" style="position:absolute;left:6099;top:261971;height:476;width:818;"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0.99</w:t>
                              </w:r>
                            </w:p>
                          </w:txbxContent>
                        </v:textbox>
                      </v:rect>
                      <v:group id="_x0000_s2071" o:spid="_x0000_s2071" o:spt="203" style="position:absolute;left:5155;top:260564;height:528;width:1770;" coordorigin="5155,260564" coordsize="1770,528">
                        <o:lock v:ext="edit" aspectratio="f"/>
                        <v:rect id="_x0000_s2072" o:spid="_x0000_s2072" o:spt="1" style="position:absolute;left:5155;top:260564;height:476;width:818;"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4.41</w:t>
                                </w:r>
                              </w:p>
                            </w:txbxContent>
                          </v:textbox>
                        </v:rect>
                        <v:rect id="_x0000_s2073" o:spid="_x0000_s2073" o:spt="1" style="position:absolute;left:6107;top:260616;height:476;width:818;"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2.7</w:t>
                                </w:r>
                              </w:p>
                            </w:txbxContent>
                          </v:textbox>
                        </v:rect>
                      </v:group>
                      <v:rect id="_x0000_s2074" o:spid="_x0000_s2074" o:spt="1" style="position:absolute;left:7999;top:259031;height:476;width:859;"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0.144</w:t>
                              </w:r>
                            </w:p>
                          </w:txbxContent>
                        </v:textbox>
                      </v:rect>
                      <v:line id="_x0000_s2075" o:spid="_x0000_s2075" o:spt="20" style="position:absolute;left:7633;top:260501;flip:y;height:218;width:529;" filled="f" stroked="t" coordsize="21600,21600">
                        <v:path arrowok="t"/>
                        <v:fill on="f" focussize="0,0"/>
                        <v:stroke color="#000000" endarrow="open"/>
                        <v:imagedata o:title=""/>
                        <o:lock v:ext="edit" aspectratio="f"/>
                      </v:line>
                      <v:line id="_x0000_s2076" o:spid="_x0000_s2076" o:spt="20" style="position:absolute;left:7518;top:261968;flip:y;height:218;width:529;" filled="f" stroked="t" coordsize="21600,21600">
                        <v:path arrowok="t"/>
                        <v:fill on="f" focussize="0,0"/>
                        <v:stroke color="#000000" endarrow="open"/>
                        <v:imagedata o:title=""/>
                        <o:lock v:ext="edit" aspectratio="f"/>
                      </v:line>
                      <v:rect id="_x0000_s2077" o:spid="_x0000_s2077" o:spt="1" style="position:absolute;left:7984;top:261619;height:544;width:2221;"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蒸发等损耗0.54</w:t>
                              </w:r>
                            </w:p>
                          </w:txbxContent>
                        </v:textbox>
                      </v:rect>
                      <v:rect id="_x0000_s2078" o:spid="_x0000_s2078" o:spt="1" style="position:absolute;left:6647;top:262738;height:476;width:818;" filled="f" stroked="f" coordsize="21600,21600">
                        <v:path/>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0.45</w:t>
                              </w:r>
                            </w:p>
                          </w:txbxContent>
                        </v:textbox>
                      </v:rect>
                    </v:group>
                  </v:group>
                </v:group>
              </w:pict>
            </w:r>
          </w:p>
          <w:p>
            <w:pPr>
              <w:pStyle w:val="2"/>
              <w:rPr>
                <w:color w:val="auto"/>
              </w:rPr>
            </w:pPr>
          </w:p>
          <w:p>
            <w:pPr>
              <w:pStyle w:val="2"/>
              <w:rPr>
                <w:color w:val="auto"/>
              </w:rPr>
            </w:pPr>
          </w:p>
          <w:p>
            <w:pPr>
              <w:pStyle w:val="2"/>
              <w:rPr>
                <w:color w:val="auto"/>
              </w:rPr>
            </w:pPr>
          </w:p>
          <w:p>
            <w:pPr>
              <w:pStyle w:val="7"/>
              <w:jc w:val="both"/>
              <w:rPr>
                <w:color w:val="auto"/>
              </w:rPr>
            </w:pPr>
          </w:p>
          <w:p>
            <w:pPr>
              <w:pStyle w:val="7"/>
              <w:rPr>
                <w:color w:val="auto"/>
              </w:rPr>
            </w:pPr>
          </w:p>
          <w:p>
            <w:pPr>
              <w:pStyle w:val="7"/>
              <w:rPr>
                <w:color w:val="auto"/>
              </w:rPr>
            </w:pPr>
          </w:p>
          <w:p>
            <w:pPr>
              <w:pStyle w:val="7"/>
              <w:rPr>
                <w:color w:val="auto"/>
              </w:rPr>
            </w:pPr>
          </w:p>
          <w:p>
            <w:pPr>
              <w:pStyle w:val="7"/>
              <w:rPr>
                <w:rFonts w:eastAsia="宋体"/>
                <w:color w:val="auto"/>
                <w:szCs w:val="20"/>
              </w:rPr>
            </w:pPr>
            <w:r>
              <w:rPr>
                <w:color w:val="auto"/>
              </w:rPr>
              <w:t>图1-1  项目给排水平衡图 单位：</w:t>
            </w:r>
            <w:r>
              <w:rPr>
                <w:rFonts w:eastAsia="宋体"/>
                <w:color w:val="auto"/>
                <w:szCs w:val="20"/>
              </w:rPr>
              <w:t>m</w:t>
            </w:r>
            <w:r>
              <w:rPr>
                <w:rFonts w:eastAsia="宋体"/>
                <w:color w:val="auto"/>
                <w:szCs w:val="20"/>
                <w:vertAlign w:val="superscript"/>
              </w:rPr>
              <w:t>3</w:t>
            </w:r>
            <w:r>
              <w:rPr>
                <w:rFonts w:eastAsia="宋体"/>
                <w:color w:val="auto"/>
                <w:szCs w:val="20"/>
              </w:rPr>
              <w:t>/d</w:t>
            </w:r>
          </w:p>
          <w:p>
            <w:pPr>
              <w:pStyle w:val="6"/>
              <w:rPr>
                <w:color w:val="auto"/>
              </w:rPr>
            </w:pPr>
            <w:r>
              <w:rPr>
                <w:color w:val="auto"/>
              </w:rPr>
              <w:t>1.</w:t>
            </w:r>
            <w:r>
              <w:rPr>
                <w:rFonts w:hint="eastAsia"/>
                <w:color w:val="auto"/>
                <w:lang w:val="en-US" w:eastAsia="zh-CN"/>
              </w:rPr>
              <w:t>10</w:t>
            </w:r>
            <w:r>
              <w:rPr>
                <w:color w:val="auto"/>
              </w:rPr>
              <w:t>.2 供电</w:t>
            </w:r>
          </w:p>
          <w:p>
            <w:pPr>
              <w:ind w:firstLine="480"/>
              <w:rPr>
                <w:color w:val="auto"/>
              </w:rPr>
            </w:pPr>
            <w:r>
              <w:rPr>
                <w:color w:val="auto"/>
              </w:rPr>
              <w:t>项目供电由</w:t>
            </w:r>
            <w:r>
              <w:rPr>
                <w:rFonts w:hint="eastAsia"/>
                <w:color w:val="auto"/>
                <w:lang w:eastAsia="zh-CN"/>
              </w:rPr>
              <w:t>宁县县城</w:t>
            </w:r>
            <w:r>
              <w:rPr>
                <w:color w:val="auto"/>
              </w:rPr>
              <w:t>供电</w:t>
            </w:r>
            <w:r>
              <w:rPr>
                <w:rFonts w:hint="eastAsia"/>
                <w:color w:val="auto"/>
                <w:lang w:eastAsia="zh-CN"/>
              </w:rPr>
              <w:t>管网</w:t>
            </w:r>
            <w:r>
              <w:rPr>
                <w:color w:val="auto"/>
              </w:rPr>
              <w:t>供给，可满足项目用电需求。</w:t>
            </w:r>
          </w:p>
          <w:p>
            <w:pPr>
              <w:pStyle w:val="6"/>
              <w:rPr>
                <w:color w:val="auto"/>
              </w:rPr>
            </w:pPr>
            <w:r>
              <w:rPr>
                <w:color w:val="auto"/>
              </w:rPr>
              <w:t>1.</w:t>
            </w:r>
            <w:r>
              <w:rPr>
                <w:rFonts w:hint="eastAsia"/>
                <w:color w:val="auto"/>
                <w:lang w:val="en-US" w:eastAsia="zh-CN"/>
              </w:rPr>
              <w:t>10</w:t>
            </w:r>
            <w:r>
              <w:rPr>
                <w:color w:val="auto"/>
              </w:rPr>
              <w:t>.3 供热</w:t>
            </w:r>
          </w:p>
          <w:p>
            <w:pPr>
              <w:ind w:firstLine="480"/>
              <w:rPr>
                <w:color w:val="auto"/>
              </w:rPr>
            </w:pPr>
            <w:r>
              <w:rPr>
                <w:color w:val="auto"/>
              </w:rPr>
              <w:t>项目采用电锅炉供暖，电为清洁能源。</w:t>
            </w:r>
          </w:p>
          <w:p>
            <w:pPr>
              <w:pStyle w:val="5"/>
              <w:rPr>
                <w:color w:val="auto"/>
              </w:rPr>
            </w:pPr>
            <w:r>
              <w:rPr>
                <w:color w:val="auto"/>
              </w:rPr>
              <w:t>1.1</w:t>
            </w:r>
            <w:r>
              <w:rPr>
                <w:rFonts w:hint="eastAsia"/>
                <w:color w:val="auto"/>
                <w:lang w:val="en-US" w:eastAsia="zh-CN"/>
              </w:rPr>
              <w:t>1</w:t>
            </w:r>
            <w:r>
              <w:rPr>
                <w:color w:val="auto"/>
              </w:rPr>
              <w:t xml:space="preserve"> 技术经济指标</w:t>
            </w:r>
          </w:p>
          <w:p>
            <w:pPr>
              <w:ind w:firstLine="480"/>
              <w:rPr>
                <w:color w:val="auto"/>
              </w:rPr>
            </w:pPr>
            <w:r>
              <w:rPr>
                <w:color w:val="auto"/>
              </w:rPr>
              <w:t>本项目主要技术经济指标见表1-1</w:t>
            </w:r>
            <w:r>
              <w:rPr>
                <w:rFonts w:hint="eastAsia"/>
                <w:color w:val="auto"/>
                <w:lang w:val="en-US" w:eastAsia="zh-CN"/>
              </w:rPr>
              <w:t>7</w:t>
            </w:r>
            <w:r>
              <w:rPr>
                <w:color w:val="auto"/>
              </w:rPr>
              <w:t>。</w:t>
            </w:r>
          </w:p>
          <w:p>
            <w:pPr>
              <w:pStyle w:val="7"/>
              <w:rPr>
                <w:color w:val="auto"/>
              </w:rPr>
            </w:pPr>
            <w:r>
              <w:rPr>
                <w:color w:val="auto"/>
              </w:rPr>
              <w:t>表1-1</w:t>
            </w:r>
            <w:r>
              <w:rPr>
                <w:rFonts w:hint="eastAsia"/>
                <w:color w:val="auto"/>
                <w:lang w:val="en-US" w:eastAsia="zh-CN"/>
              </w:rPr>
              <w:t>7</w:t>
            </w:r>
            <w:r>
              <w:rPr>
                <w:color w:val="auto"/>
              </w:rPr>
              <w:t xml:space="preserve">  项目主要经济指标表</w:t>
            </w:r>
          </w:p>
          <w:tbl>
            <w:tblPr>
              <w:tblStyle w:val="23"/>
              <w:tblW w:w="8702"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738"/>
              <w:gridCol w:w="2551"/>
              <w:gridCol w:w="24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序号</w:t>
                  </w:r>
                </w:p>
              </w:tc>
              <w:tc>
                <w:tcPr>
                  <w:tcW w:w="2738" w:type="dxa"/>
                  <w:tcBorders>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项目</w:t>
                  </w:r>
                </w:p>
              </w:tc>
              <w:tc>
                <w:tcPr>
                  <w:tcW w:w="2551" w:type="dxa"/>
                  <w:tcBorders>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单位</w:t>
                  </w:r>
                </w:p>
              </w:tc>
              <w:tc>
                <w:tcPr>
                  <w:tcW w:w="2480" w:type="dxa"/>
                  <w:tcBorders>
                    <w:left w:val="single" w:color="auto" w:sz="4" w:space="0"/>
                    <w:bottom w:val="single" w:color="auto" w:sz="4" w:space="0"/>
                  </w:tcBorders>
                  <w:vAlign w:val="center"/>
                </w:tcPr>
                <w:p>
                  <w:pPr>
                    <w:snapToGrid w:val="0"/>
                    <w:ind w:firstLine="0" w:firstLineChars="0"/>
                    <w:contextualSpacing/>
                    <w:jc w:val="center"/>
                    <w:rPr>
                      <w:color w:val="auto"/>
                      <w:sz w:val="21"/>
                      <w:szCs w:val="21"/>
                    </w:rPr>
                  </w:pPr>
                  <w:r>
                    <w:rPr>
                      <w:color w:val="auto"/>
                      <w:sz w:val="21"/>
                      <w:szCs w:val="21"/>
                    </w:rPr>
                    <w:t>参数</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1</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占地面积</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m</w:t>
                  </w:r>
                  <w:r>
                    <w:rPr>
                      <w:color w:val="auto"/>
                      <w:sz w:val="21"/>
                      <w:szCs w:val="21"/>
                      <w:vertAlign w:val="superscript"/>
                    </w:rPr>
                    <w:t>2</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10467</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2</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绿化率</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3</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原辅材料消耗</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color w:val="auto"/>
                      <w:sz w:val="21"/>
                      <w:szCs w:val="21"/>
                    </w:rPr>
                  </w:pPr>
                  <w:r>
                    <w:rPr>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3.1</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汽油</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t/a</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color w:val="auto"/>
                      <w:sz w:val="21"/>
                      <w:szCs w:val="21"/>
                    </w:rPr>
                  </w:pPr>
                  <w:r>
                    <w:rPr>
                      <w:rFonts w:hint="eastAsia"/>
                      <w:color w:val="auto"/>
                      <w:sz w:val="21"/>
                      <w:szCs w:val="21"/>
                    </w:rPr>
                    <w:t>700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3.2</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柴油</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t/a</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color w:val="auto"/>
                      <w:sz w:val="21"/>
                      <w:szCs w:val="21"/>
                    </w:rPr>
                  </w:pPr>
                  <w:r>
                    <w:rPr>
                      <w:rFonts w:hint="eastAsia"/>
                      <w:color w:val="auto"/>
                      <w:sz w:val="21"/>
                      <w:szCs w:val="21"/>
                    </w:rPr>
                    <w:t>1100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3.3</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LNG</w:t>
                  </w:r>
                </w:p>
              </w:tc>
              <w:tc>
                <w:tcPr>
                  <w:tcW w:w="2551" w:type="dxa"/>
                  <w:tcBorders>
                    <w:top w:val="single" w:color="auto" w:sz="4" w:space="0"/>
                    <w:left w:val="single" w:color="auto" w:sz="4" w:space="0"/>
                    <w:bottom w:val="single" w:color="auto" w:sz="4" w:space="0"/>
                    <w:right w:val="single" w:color="auto" w:sz="4" w:space="0"/>
                  </w:tcBorders>
                  <w:vAlign w:val="top"/>
                </w:tcPr>
                <w:p>
                  <w:pPr>
                    <w:spacing w:line="320" w:lineRule="exact"/>
                    <w:ind w:firstLine="0" w:firstLineChars="0"/>
                    <w:jc w:val="center"/>
                    <w:rPr>
                      <w:color w:val="auto"/>
                      <w:sz w:val="21"/>
                      <w:szCs w:val="21"/>
                    </w:rPr>
                  </w:pPr>
                  <w:r>
                    <w:rPr>
                      <w:rFonts w:hint="eastAsia"/>
                      <w:color w:val="auto"/>
                      <w:sz w:val="21"/>
                      <w:szCs w:val="21"/>
                      <w:lang w:val="en-US" w:eastAsia="zh-CN"/>
                    </w:rPr>
                    <w:t>Nm</w:t>
                  </w:r>
                  <w:r>
                    <w:rPr>
                      <w:rFonts w:hint="eastAsia"/>
                      <w:color w:val="auto"/>
                      <w:sz w:val="21"/>
                      <w:szCs w:val="21"/>
                      <w:vertAlign w:val="superscript"/>
                      <w:lang w:val="en-US" w:eastAsia="zh-CN"/>
                    </w:rPr>
                    <w:t>3</w:t>
                  </w:r>
                  <w:r>
                    <w:rPr>
                      <w:rFonts w:hint="eastAsia"/>
                      <w:color w:val="auto"/>
                      <w:sz w:val="21"/>
                      <w:szCs w:val="21"/>
                      <w:lang w:val="en-US" w:eastAsia="zh-CN"/>
                    </w:rPr>
                    <w:t>/d</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color w:val="auto"/>
                      <w:sz w:val="21"/>
                      <w:szCs w:val="21"/>
                      <w:lang w:val="en-US"/>
                    </w:rPr>
                  </w:pPr>
                  <w:r>
                    <w:rPr>
                      <w:rFonts w:hint="eastAsia"/>
                      <w:color w:val="auto"/>
                      <w:sz w:val="21"/>
                      <w:szCs w:val="21"/>
                      <w:lang w:val="en-US" w:eastAsia="zh-CN"/>
                    </w:rPr>
                    <w:t>10000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3.4</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L-CNG</w:t>
                  </w:r>
                </w:p>
              </w:tc>
              <w:tc>
                <w:tcPr>
                  <w:tcW w:w="2551" w:type="dxa"/>
                  <w:tcBorders>
                    <w:top w:val="single" w:color="auto" w:sz="4" w:space="0"/>
                    <w:left w:val="single" w:color="auto" w:sz="4" w:space="0"/>
                    <w:bottom w:val="single" w:color="auto" w:sz="4" w:space="0"/>
                    <w:right w:val="single" w:color="auto" w:sz="4" w:space="0"/>
                  </w:tcBorders>
                  <w:vAlign w:val="top"/>
                </w:tcPr>
                <w:p>
                  <w:pPr>
                    <w:spacing w:line="320" w:lineRule="exact"/>
                    <w:ind w:firstLine="0" w:firstLineChars="0"/>
                    <w:jc w:val="center"/>
                    <w:rPr>
                      <w:color w:val="auto"/>
                      <w:sz w:val="21"/>
                      <w:szCs w:val="21"/>
                    </w:rPr>
                  </w:pPr>
                  <w:r>
                    <w:rPr>
                      <w:rFonts w:hint="eastAsia"/>
                      <w:color w:val="auto"/>
                      <w:sz w:val="21"/>
                      <w:szCs w:val="21"/>
                      <w:lang w:val="en-US" w:eastAsia="zh-CN"/>
                    </w:rPr>
                    <w:t>Nm</w:t>
                  </w:r>
                  <w:r>
                    <w:rPr>
                      <w:rFonts w:hint="eastAsia"/>
                      <w:color w:val="auto"/>
                      <w:sz w:val="21"/>
                      <w:szCs w:val="21"/>
                      <w:vertAlign w:val="superscript"/>
                      <w:lang w:val="en-US" w:eastAsia="zh-CN"/>
                    </w:rPr>
                    <w:t>3</w:t>
                  </w:r>
                  <w:r>
                    <w:rPr>
                      <w:rFonts w:hint="eastAsia"/>
                      <w:color w:val="auto"/>
                      <w:sz w:val="21"/>
                      <w:szCs w:val="21"/>
                      <w:lang w:val="en-US" w:eastAsia="zh-CN"/>
                    </w:rPr>
                    <w:t>/d</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color w:val="auto"/>
                      <w:sz w:val="21"/>
                      <w:szCs w:val="21"/>
                      <w:lang w:val="en-US"/>
                    </w:rPr>
                  </w:pPr>
                  <w:r>
                    <w:rPr>
                      <w:rFonts w:hint="eastAsia"/>
                      <w:color w:val="auto"/>
                      <w:sz w:val="21"/>
                      <w:szCs w:val="21"/>
                      <w:lang w:val="en-US" w:eastAsia="zh-CN"/>
                    </w:rPr>
                    <w:t>10000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hint="eastAsia" w:eastAsia="宋体"/>
                      <w:color w:val="auto"/>
                      <w:sz w:val="21"/>
                      <w:szCs w:val="21"/>
                      <w:lang w:eastAsia="zh-CN"/>
                    </w:rPr>
                  </w:pPr>
                  <w:r>
                    <w:rPr>
                      <w:color w:val="auto"/>
                      <w:sz w:val="21"/>
                      <w:szCs w:val="21"/>
                    </w:rPr>
                    <w:t>3.</w:t>
                  </w:r>
                  <w:r>
                    <w:rPr>
                      <w:rFonts w:hint="eastAsia"/>
                      <w:color w:val="auto"/>
                      <w:sz w:val="21"/>
                      <w:szCs w:val="21"/>
                      <w:lang w:val="en-US" w:eastAsia="zh-CN"/>
                    </w:rPr>
                    <w:t>5</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水</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m</w:t>
                  </w:r>
                  <w:r>
                    <w:rPr>
                      <w:color w:val="auto"/>
                      <w:sz w:val="21"/>
                      <w:szCs w:val="21"/>
                      <w:vertAlign w:val="superscript"/>
                    </w:rPr>
                    <w:t>3</w:t>
                  </w:r>
                  <w:r>
                    <w:rPr>
                      <w:color w:val="auto"/>
                      <w:sz w:val="21"/>
                      <w:szCs w:val="21"/>
                    </w:rPr>
                    <w:t>/a</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262.8</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hint="eastAsia" w:eastAsia="宋体"/>
                      <w:color w:val="auto"/>
                      <w:sz w:val="21"/>
                      <w:szCs w:val="21"/>
                      <w:lang w:eastAsia="zh-CN"/>
                    </w:rPr>
                  </w:pPr>
                  <w:r>
                    <w:rPr>
                      <w:color w:val="auto"/>
                      <w:sz w:val="21"/>
                      <w:szCs w:val="21"/>
                    </w:rPr>
                    <w:t>3.</w:t>
                  </w:r>
                  <w:r>
                    <w:rPr>
                      <w:rFonts w:hint="eastAsia"/>
                      <w:color w:val="auto"/>
                      <w:sz w:val="21"/>
                      <w:szCs w:val="21"/>
                      <w:lang w:val="en-US" w:eastAsia="zh-CN"/>
                    </w:rPr>
                    <w:t>6</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电</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万kWh</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color w:val="auto"/>
                      <w:sz w:val="21"/>
                      <w:szCs w:val="21"/>
                    </w:rPr>
                  </w:pPr>
                  <w:r>
                    <w:rPr>
                      <w:rFonts w:hint="eastAsia"/>
                      <w:color w:val="auto"/>
                      <w:sz w:val="21"/>
                      <w:szCs w:val="21"/>
                    </w:rPr>
                    <w:t>3.79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4</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总投资</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万元</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5</w:t>
                  </w:r>
                </w:p>
              </w:tc>
              <w:tc>
                <w:tcPr>
                  <w:tcW w:w="273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劳动定员</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人</w:t>
                  </w:r>
                </w:p>
              </w:tc>
              <w:tc>
                <w:tcPr>
                  <w:tcW w:w="2480"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hint="default" w:eastAsia="宋体"/>
                      <w:color w:val="auto"/>
                      <w:sz w:val="21"/>
                      <w:szCs w:val="21"/>
                      <w:lang w:val="en-US" w:eastAsia="zh-CN"/>
                    </w:rPr>
                  </w:pPr>
                  <w:r>
                    <w:rPr>
                      <w:rFonts w:hint="eastAsia"/>
                      <w:color w:val="auto"/>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3" w:type="dxa"/>
                  <w:tcBorders>
                    <w:top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6</w:t>
                  </w:r>
                </w:p>
              </w:tc>
              <w:tc>
                <w:tcPr>
                  <w:tcW w:w="2738"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工作时间</w:t>
                  </w:r>
                </w:p>
              </w:tc>
              <w:tc>
                <w:tcPr>
                  <w:tcW w:w="2551"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color w:val="auto"/>
                      <w:sz w:val="21"/>
                      <w:szCs w:val="21"/>
                    </w:rPr>
                  </w:pPr>
                  <w:r>
                    <w:rPr>
                      <w:color w:val="auto"/>
                      <w:sz w:val="21"/>
                      <w:szCs w:val="21"/>
                    </w:rPr>
                    <w:t>d</w:t>
                  </w:r>
                </w:p>
              </w:tc>
              <w:tc>
                <w:tcPr>
                  <w:tcW w:w="2480" w:type="dxa"/>
                  <w:tcBorders>
                    <w:top w:val="single" w:color="auto" w:sz="4" w:space="0"/>
                    <w:left w:val="single" w:color="auto" w:sz="4" w:space="0"/>
                  </w:tcBorders>
                  <w:vAlign w:val="center"/>
                </w:tcPr>
                <w:p>
                  <w:pPr>
                    <w:snapToGrid w:val="0"/>
                    <w:ind w:firstLine="0" w:firstLineChars="0"/>
                    <w:contextualSpacing/>
                    <w:jc w:val="center"/>
                    <w:rPr>
                      <w:color w:val="auto"/>
                      <w:sz w:val="21"/>
                      <w:szCs w:val="21"/>
                    </w:rPr>
                  </w:pPr>
                  <w:r>
                    <w:rPr>
                      <w:color w:val="auto"/>
                      <w:sz w:val="21"/>
                      <w:szCs w:val="21"/>
                    </w:rPr>
                    <w:t>365</w:t>
                  </w:r>
                </w:p>
              </w:tc>
            </w:tr>
          </w:tbl>
          <w:p>
            <w:pPr>
              <w:ind w:left="0" w:leftChars="0" w:firstLine="0" w:firstLineChars="0"/>
              <w:rPr>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48" w:type="dxa"/>
            <w:gridSpan w:val="7"/>
            <w:vAlign w:val="center"/>
          </w:tcPr>
          <w:p>
            <w:pPr>
              <w:spacing w:before="240" w:after="60" w:line="400" w:lineRule="exact"/>
              <w:ind w:firstLine="0" w:firstLineChars="0"/>
              <w:rPr>
                <w:color w:val="auto"/>
              </w:rPr>
            </w:pPr>
            <w:r>
              <w:rPr>
                <w:color w:val="auto"/>
              </w:rPr>
              <w:t>与本项目有关的原有污染情况及主要环境问题</w:t>
            </w:r>
          </w:p>
          <w:p>
            <w:pPr>
              <w:ind w:firstLine="480" w:firstLineChars="200"/>
              <w:rPr>
                <w:rFonts w:hint="eastAsia" w:ascii="宋体" w:hAnsi="宋体" w:cs="宋体"/>
                <w:bCs/>
                <w:color w:val="auto"/>
              </w:rPr>
            </w:pPr>
            <w:r>
              <w:rPr>
                <w:rFonts w:hint="eastAsia" w:ascii="宋体" w:hAnsi="宋体" w:cs="宋体"/>
                <w:bCs/>
                <w:color w:val="auto"/>
              </w:rPr>
              <w:t>本项目为新建项目，</w:t>
            </w:r>
            <w:r>
              <w:rPr>
                <w:rFonts w:hint="eastAsia" w:ascii="宋体" w:hAnsi="宋体" w:cs="宋体"/>
                <w:bCs/>
                <w:color w:val="auto"/>
                <w:lang w:eastAsia="zh-CN"/>
              </w:rPr>
              <w:t>用地性质为建设用地，目前为空地。市政污水管网、雨水管网以及自来水管网等基础设施管网已经铺设至本项目所在区域。本项目</w:t>
            </w:r>
            <w:r>
              <w:rPr>
                <w:rFonts w:hint="eastAsia" w:cs="宋体"/>
                <w:color w:val="auto"/>
                <w:lang w:eastAsia="zh-CN"/>
              </w:rPr>
              <w:t>进行分期建设，一期建设为加油站建设，</w:t>
            </w:r>
            <w:r>
              <w:rPr>
                <w:rFonts w:hint="eastAsia" w:cs="宋体"/>
                <w:color w:val="auto"/>
                <w:lang w:val="en-US" w:eastAsia="zh-CN"/>
              </w:rPr>
              <w:t>建设时间为2019年；二期建设为加气站建设，建设时间为2022年。因此，</w:t>
            </w:r>
            <w:r>
              <w:rPr>
                <w:rFonts w:hint="eastAsia" w:ascii="宋体" w:hAnsi="宋体" w:cs="宋体"/>
                <w:bCs/>
                <w:color w:val="auto"/>
              </w:rPr>
              <w:t>不存在与本项目有关的原有污染情况。</w:t>
            </w: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p>
            <w:pPr>
              <w:pStyle w:val="2"/>
              <w:ind w:firstLine="0" w:firstLineChars="0"/>
              <w:rPr>
                <w:color w:val="auto"/>
                <w:szCs w:val="20"/>
              </w:rPr>
            </w:pPr>
          </w:p>
        </w:tc>
      </w:tr>
    </w:tbl>
    <w:p>
      <w:pPr>
        <w:pStyle w:val="4"/>
        <w:rPr>
          <w:color w:val="auto"/>
        </w:rPr>
      </w:pPr>
      <w:r>
        <w:rPr>
          <w:color w:val="auto"/>
        </w:rPr>
        <w:br w:type="page"/>
      </w:r>
      <w:r>
        <w:rPr>
          <w:color w:val="auto"/>
        </w:rPr>
        <w:t>二、建设项目所在地自然环境简况</w:t>
      </w:r>
    </w:p>
    <w:tbl>
      <w:tblPr>
        <w:tblStyle w:val="23"/>
        <w:tblW w:w="9063" w:type="dxa"/>
        <w:jc w:val="center"/>
        <w:tblLayout w:type="fixed"/>
        <w:tblCellMar>
          <w:top w:w="0" w:type="dxa"/>
          <w:left w:w="108" w:type="dxa"/>
          <w:bottom w:w="0" w:type="dxa"/>
          <w:right w:w="108" w:type="dxa"/>
        </w:tblCellMar>
      </w:tblPr>
      <w:tblGrid>
        <w:gridCol w:w="9063"/>
      </w:tblGrid>
      <w:tr>
        <w:tblPrEx>
          <w:tblCellMar>
            <w:top w:w="0" w:type="dxa"/>
            <w:left w:w="108" w:type="dxa"/>
            <w:bottom w:w="0" w:type="dxa"/>
            <w:right w:w="108" w:type="dxa"/>
          </w:tblCellMar>
        </w:tblPrEx>
        <w:trPr>
          <w:trHeight w:val="11594" w:hRule="atLeast"/>
          <w:jc w:val="center"/>
        </w:trPr>
        <w:tc>
          <w:tcPr>
            <w:tcW w:w="9063" w:type="dxa"/>
            <w:tcBorders>
              <w:top w:val="single" w:color="auto" w:sz="12" w:space="0"/>
              <w:left w:val="single" w:color="auto" w:sz="12" w:space="0"/>
              <w:bottom w:val="single" w:color="auto" w:sz="4" w:space="0"/>
              <w:right w:val="single" w:color="auto" w:sz="12" w:space="0"/>
            </w:tcBorders>
          </w:tcPr>
          <w:p>
            <w:pPr>
              <w:pStyle w:val="5"/>
              <w:rPr>
                <w:color w:val="auto"/>
              </w:rPr>
            </w:pPr>
            <w:r>
              <w:rPr>
                <w:color w:val="auto"/>
              </w:rPr>
              <w:t>2.1自然环境简况（地形、地貌、地质、气候、气象、水文、植被、生物多样性等）：</w:t>
            </w:r>
          </w:p>
          <w:p>
            <w:pPr>
              <w:pStyle w:val="6"/>
              <w:rPr>
                <w:color w:val="auto"/>
              </w:rPr>
            </w:pPr>
            <w:r>
              <w:rPr>
                <w:color w:val="auto"/>
              </w:rPr>
              <w:t>2.1.1 地理位置</w:t>
            </w:r>
          </w:p>
          <w:p>
            <w:pPr>
              <w:ind w:firstLine="480"/>
              <w:rPr>
                <w:color w:val="auto"/>
              </w:rPr>
            </w:pPr>
            <w:r>
              <w:rPr>
                <w:color w:val="auto"/>
              </w:rPr>
              <w:t>甘肃省庆阳市宁县位于庆阳市南部，是甘肃省东南边境县份之一。地理位置东经 107°41′~108°34′，北纬 35°15′~35°52′，东与正宁和陕西黄陵县毗邻，南与陕西咸阳市为 界，西与平凉市泾川县接壤，北与</w:t>
            </w:r>
            <w:r>
              <w:rPr>
                <w:rFonts w:hint="eastAsia"/>
                <w:color w:val="auto"/>
                <w:lang w:eastAsia="zh-CN"/>
              </w:rPr>
              <w:t>宁县</w:t>
            </w:r>
            <w:r>
              <w:rPr>
                <w:color w:val="auto"/>
              </w:rPr>
              <w:t>和合水县相连，总面积 2633 平方公里。</w:t>
            </w:r>
          </w:p>
          <w:p>
            <w:pPr>
              <w:ind w:firstLine="480"/>
              <w:rPr>
                <w:color w:val="auto"/>
              </w:rPr>
            </w:pPr>
            <w:r>
              <w:rPr>
                <w:color w:val="auto"/>
              </w:rPr>
              <w:t>本项目位于</w:t>
            </w:r>
            <w:r>
              <w:rPr>
                <w:rFonts w:hint="eastAsia"/>
                <w:color w:val="auto"/>
              </w:rPr>
              <w:t>宁</w:t>
            </w:r>
            <w:r>
              <w:rPr>
                <w:color w:val="auto"/>
              </w:rPr>
              <w:t>县</w:t>
            </w:r>
            <w:r>
              <w:rPr>
                <w:rFonts w:hint="eastAsia"/>
                <w:color w:val="auto"/>
                <w:lang w:eastAsia="zh-CN"/>
              </w:rPr>
              <w:t>马坪新区</w:t>
            </w:r>
            <w:r>
              <w:rPr>
                <w:color w:val="auto"/>
              </w:rPr>
              <w:t xml:space="preserve">，北纬 </w:t>
            </w:r>
            <w:r>
              <w:rPr>
                <w:rFonts w:hint="eastAsia"/>
                <w:color w:val="auto"/>
              </w:rPr>
              <w:t xml:space="preserve"> 35°</w:t>
            </w:r>
            <w:r>
              <w:rPr>
                <w:rFonts w:hint="eastAsia"/>
                <w:color w:val="auto"/>
                <w:lang w:val="en-US" w:eastAsia="zh-CN"/>
              </w:rPr>
              <w:t>31</w:t>
            </w:r>
            <w:r>
              <w:rPr>
                <w:rFonts w:hint="eastAsia"/>
                <w:color w:val="auto"/>
              </w:rPr>
              <w:t>'</w:t>
            </w:r>
            <w:r>
              <w:rPr>
                <w:rFonts w:hint="eastAsia"/>
                <w:color w:val="auto"/>
                <w:lang w:val="en-US" w:eastAsia="zh-CN"/>
              </w:rPr>
              <w:t>18.22</w:t>
            </w:r>
            <w:r>
              <w:rPr>
                <w:rFonts w:hint="eastAsia"/>
                <w:color w:val="auto"/>
              </w:rPr>
              <w:t>"</w:t>
            </w:r>
            <w:r>
              <w:rPr>
                <w:color w:val="auto"/>
              </w:rPr>
              <w:t xml:space="preserve">，东经 </w:t>
            </w:r>
            <w:r>
              <w:rPr>
                <w:rFonts w:hint="eastAsia"/>
                <w:color w:val="auto"/>
              </w:rPr>
              <w:t>10</w:t>
            </w:r>
            <w:r>
              <w:rPr>
                <w:rFonts w:hint="eastAsia"/>
                <w:color w:val="auto"/>
                <w:lang w:val="en-US" w:eastAsia="zh-CN"/>
              </w:rPr>
              <w:t>7</w:t>
            </w:r>
            <w:r>
              <w:rPr>
                <w:rFonts w:hint="eastAsia"/>
                <w:color w:val="auto"/>
              </w:rPr>
              <w:t>°</w:t>
            </w:r>
            <w:r>
              <w:rPr>
                <w:rFonts w:hint="eastAsia"/>
                <w:color w:val="auto"/>
                <w:lang w:val="en-US" w:eastAsia="zh-CN"/>
              </w:rPr>
              <w:t>54</w:t>
            </w:r>
            <w:r>
              <w:rPr>
                <w:rFonts w:hint="eastAsia"/>
                <w:color w:val="auto"/>
              </w:rPr>
              <w:t>'</w:t>
            </w:r>
            <w:r>
              <w:rPr>
                <w:rFonts w:hint="eastAsia"/>
                <w:color w:val="auto"/>
                <w:lang w:val="en-US" w:eastAsia="zh-CN"/>
              </w:rPr>
              <w:t>14.94</w:t>
            </w:r>
            <w:r>
              <w:rPr>
                <w:rFonts w:hint="eastAsia"/>
                <w:color w:val="auto"/>
              </w:rPr>
              <w:t>"</w:t>
            </w:r>
            <w:r>
              <w:rPr>
                <w:color w:val="auto"/>
              </w:rPr>
              <w:t>，</w:t>
            </w:r>
            <w:r>
              <w:rPr>
                <w:rFonts w:hint="eastAsia"/>
                <w:color w:val="auto"/>
              </w:rPr>
              <w:t>项目东临</w:t>
            </w:r>
            <w:r>
              <w:rPr>
                <w:rFonts w:hint="eastAsia"/>
                <w:color w:val="auto"/>
                <w:lang w:eastAsia="zh-CN"/>
              </w:rPr>
              <w:t>思明路</w:t>
            </w:r>
            <w:r>
              <w:rPr>
                <w:rFonts w:hint="eastAsia"/>
                <w:color w:val="auto"/>
              </w:rPr>
              <w:t>，项目南临</w:t>
            </w:r>
            <w:r>
              <w:rPr>
                <w:rFonts w:hint="eastAsia"/>
                <w:color w:val="auto"/>
                <w:lang w:eastAsia="zh-CN"/>
              </w:rPr>
              <w:t>宁州七路</w:t>
            </w:r>
            <w:r>
              <w:rPr>
                <w:rFonts w:hint="eastAsia"/>
                <w:color w:val="auto"/>
              </w:rPr>
              <w:t>，</w:t>
            </w:r>
            <w:r>
              <w:rPr>
                <w:rFonts w:hint="eastAsia"/>
                <w:color w:val="auto"/>
                <w:lang w:eastAsia="zh-CN"/>
              </w:rPr>
              <w:t>西侧为</w:t>
            </w:r>
            <w:r>
              <w:rPr>
                <w:rFonts w:hint="eastAsia"/>
                <w:color w:val="auto"/>
                <w:lang w:val="en-US" w:eastAsia="zh-CN"/>
              </w:rPr>
              <w:t>303省道，</w:t>
            </w:r>
            <w:r>
              <w:rPr>
                <w:rFonts w:hint="eastAsia"/>
                <w:color w:val="auto"/>
              </w:rPr>
              <w:t>北侧为</w:t>
            </w:r>
            <w:r>
              <w:rPr>
                <w:rFonts w:hint="eastAsia"/>
                <w:color w:val="auto"/>
                <w:lang w:eastAsia="zh-CN"/>
              </w:rPr>
              <w:t>山沟</w:t>
            </w:r>
            <w:r>
              <w:rPr>
                <w:rFonts w:hint="eastAsia"/>
                <w:color w:val="auto"/>
              </w:rPr>
              <w:t>，</w:t>
            </w:r>
            <w:r>
              <w:rPr>
                <w:color w:val="auto"/>
              </w:rPr>
              <w:t>项目地理位置见附图 1。</w:t>
            </w:r>
          </w:p>
          <w:p>
            <w:pPr>
              <w:pStyle w:val="6"/>
              <w:rPr>
                <w:color w:val="auto"/>
              </w:rPr>
            </w:pPr>
            <w:r>
              <w:rPr>
                <w:rFonts w:hint="eastAsia"/>
                <w:color w:val="auto"/>
              </w:rPr>
              <w:t>2</w:t>
            </w:r>
            <w:r>
              <w:rPr>
                <w:color w:val="auto"/>
              </w:rPr>
              <w:t xml:space="preserve">.1.2 </w:t>
            </w:r>
            <w:r>
              <w:rPr>
                <w:rFonts w:hint="eastAsia"/>
                <w:color w:val="auto"/>
              </w:rPr>
              <w:t>地形、地貌</w:t>
            </w:r>
          </w:p>
          <w:p>
            <w:pPr>
              <w:ind w:firstLine="480"/>
              <w:rPr>
                <w:color w:val="auto"/>
              </w:rPr>
            </w:pPr>
            <w:r>
              <w:rPr>
                <w:color w:val="auto"/>
              </w:rPr>
              <w:t>宁县属于关山至六盘山褶皱带移动的鄂尔多斯地台东南部。宁县域境内基本地 貌为：东部梁峁沟壑交错，中西部多川台河谷与高原沟壑相间，地形为东北高，西南 低，东西长、南北窄，海拔在 860m~1760m 之间，相对高差 900m。</w:t>
            </w:r>
          </w:p>
          <w:p>
            <w:pPr>
              <w:ind w:firstLine="480"/>
              <w:rPr>
                <w:color w:val="auto"/>
              </w:rPr>
            </w:pPr>
            <w:r>
              <w:rPr>
                <w:rFonts w:hint="eastAsia"/>
                <w:color w:val="auto"/>
              </w:rPr>
              <w:t>项目区位于陇东黄土高原地带，区内梁峁起伏，沟壑纵横。地势总体为西北高，东南低。由于雨洪水的强烈侵蚀切割，尤其是线状线状侵蚀的结果，形成了沟壑纵横支离破碎的各种黄土地貌形态。根据项目区地貌形态和成因类型可分为黄土残塬、黄土梁峁和河谷平原地貌三个地貌单元。</w:t>
            </w:r>
          </w:p>
          <w:p>
            <w:pPr>
              <w:numPr>
                <w:ilvl w:val="0"/>
                <w:numId w:val="2"/>
              </w:numPr>
              <w:ind w:firstLine="480"/>
              <w:rPr>
                <w:color w:val="auto"/>
              </w:rPr>
            </w:pPr>
            <w:r>
              <w:rPr>
                <w:rFonts w:hint="eastAsia"/>
                <w:color w:val="auto"/>
              </w:rPr>
              <w:t>黄土残塬</w:t>
            </w:r>
          </w:p>
          <w:p>
            <w:pPr>
              <w:ind w:firstLine="480" w:firstLineChars="0"/>
              <w:rPr>
                <w:color w:val="auto"/>
              </w:rPr>
            </w:pPr>
            <w:r>
              <w:rPr>
                <w:rFonts w:hint="eastAsia"/>
                <w:color w:val="auto"/>
              </w:rPr>
              <w:t>塬面宽阔平坦，微倾向东南，塬中心倾角一般小于1°，塬边以3°-8°的坡度向周边缓倾，塬面不规则，宽度0.8km，长度1km，塬侧沟谷发育，溯源侵蚀强烈，下切较深，切割深度一般为80-150m，沟坡一般30°-60°，其下游沟底较宽，白垩系环河组地层常裸露于沟谷底部两侧。</w:t>
            </w:r>
          </w:p>
          <w:p>
            <w:pPr>
              <w:numPr>
                <w:ilvl w:val="0"/>
                <w:numId w:val="2"/>
              </w:numPr>
              <w:ind w:firstLine="480"/>
              <w:rPr>
                <w:color w:val="auto"/>
              </w:rPr>
            </w:pPr>
            <w:r>
              <w:rPr>
                <w:rFonts w:hint="eastAsia"/>
                <w:color w:val="auto"/>
              </w:rPr>
              <w:t>黄土梁峁</w:t>
            </w:r>
          </w:p>
          <w:p>
            <w:pPr>
              <w:ind w:firstLine="480" w:firstLineChars="0"/>
              <w:rPr>
                <w:color w:val="auto"/>
              </w:rPr>
            </w:pPr>
            <w:r>
              <w:rPr>
                <w:rFonts w:hint="eastAsia"/>
                <w:color w:val="auto"/>
              </w:rPr>
              <w:t>黄土梁呈长条形，其延伸方向和长度严格受水文网的控制，一般呈树枝状展布，周边与沟相接。梁顶宽度一般为500-1000m，长度1.5km。梁侧坡度较陡，谷坡一般30°-40°局部地段可达50°以上，梁间水系发育，沟谷多呈“V”型，下游为“U”，切割深度一般为50-150m，沟谷切割密度一般3.5-4.1km/km</w:t>
            </w:r>
            <w:r>
              <w:rPr>
                <w:rFonts w:hint="eastAsia"/>
                <w:color w:val="auto"/>
                <w:vertAlign w:val="superscript"/>
              </w:rPr>
              <w:t>2</w:t>
            </w:r>
            <w:r>
              <w:rPr>
                <w:rFonts w:hint="eastAsia"/>
                <w:color w:val="auto"/>
              </w:rPr>
              <w:t>。黄土峁系黄土梁继续侵蚀而成，呈园形或椭圆形，峁顶呈穹形宽约100-200m，长一般300-500m。两峁之间常成鞍状相连，相对高差20-40m，水系发育密度较梁区大，沟谷切割深度40-150m。沟谷切割密度一般3.5-4.6km/km</w:t>
            </w:r>
            <w:r>
              <w:rPr>
                <w:rFonts w:hint="eastAsia"/>
                <w:color w:val="auto"/>
                <w:vertAlign w:val="superscript"/>
              </w:rPr>
              <w:t>2</w:t>
            </w:r>
            <w:r>
              <w:rPr>
                <w:rFonts w:hint="eastAsia"/>
                <w:color w:val="auto"/>
              </w:rPr>
              <w:t>。</w:t>
            </w:r>
          </w:p>
          <w:p>
            <w:pPr>
              <w:numPr>
                <w:ilvl w:val="0"/>
                <w:numId w:val="2"/>
              </w:numPr>
              <w:ind w:firstLine="480"/>
              <w:rPr>
                <w:color w:val="auto"/>
              </w:rPr>
            </w:pPr>
            <w:r>
              <w:rPr>
                <w:rFonts w:hint="eastAsia"/>
                <w:color w:val="auto"/>
              </w:rPr>
              <w:t>河谷平原</w:t>
            </w:r>
          </w:p>
          <w:p>
            <w:pPr>
              <w:ind w:firstLine="480" w:firstLineChars="0"/>
              <w:rPr>
                <w:color w:val="auto"/>
              </w:rPr>
            </w:pPr>
            <w:r>
              <w:rPr>
                <w:rFonts w:hint="eastAsia"/>
                <w:color w:val="auto"/>
              </w:rPr>
              <w:t>主要分布于马莲河、城北河河谷区，发育有Ⅰ-Ⅴ级阶地，除河漫滩和Ⅰ级阶地为堆积型外，Ⅱ-Ⅴ级阶地均为基座型，一般呈带状不连续分布，构成河谷不对称的阶梯状，河漫滩宽50-100m，地势低平，微向河床连接，坎高0.5-3m。一级阶地沿河床断续展布阶面平坦，宽20-200m，以2-3°的坡角微向河床倾斜，前坎多以陡坎形式与河床相接，高出水面3-10m，二者目前大都为良好的耕地。其余阶地分布很小，均不连续也不对称，大部分地方和山坡相连，发育很不明显。</w:t>
            </w:r>
          </w:p>
          <w:p>
            <w:pPr>
              <w:pStyle w:val="6"/>
              <w:rPr>
                <w:color w:val="auto"/>
              </w:rPr>
            </w:pPr>
            <w:r>
              <w:rPr>
                <w:rFonts w:hint="eastAsia"/>
                <w:color w:val="auto"/>
              </w:rPr>
              <w:t>2.1.3 区域水文地质条件</w:t>
            </w:r>
          </w:p>
          <w:p>
            <w:pPr>
              <w:numPr>
                <w:ilvl w:val="0"/>
                <w:numId w:val="3"/>
              </w:numPr>
              <w:ind w:firstLine="480"/>
              <w:contextualSpacing/>
              <w:rPr>
                <w:color w:val="auto"/>
              </w:rPr>
            </w:pPr>
            <w:r>
              <w:rPr>
                <w:rFonts w:hint="eastAsia"/>
                <w:color w:val="auto"/>
              </w:rPr>
              <w:t>地下水的赋存条件</w:t>
            </w:r>
          </w:p>
          <w:p>
            <w:pPr>
              <w:ind w:firstLine="0" w:firstLineChars="0"/>
              <w:contextualSpacing/>
              <w:rPr>
                <w:color w:val="auto"/>
              </w:rPr>
            </w:pPr>
            <w:r>
              <w:rPr>
                <w:rFonts w:hint="eastAsia"/>
                <w:color w:val="auto"/>
              </w:rPr>
              <w:t xml:space="preserve">   （1）地层岩性</w:t>
            </w:r>
          </w:p>
          <w:p>
            <w:pPr>
              <w:ind w:firstLine="480" w:firstLineChars="0"/>
              <w:contextualSpacing/>
              <w:rPr>
                <w:color w:val="auto"/>
              </w:rPr>
            </w:pPr>
            <w:r>
              <w:rPr>
                <w:rFonts w:hint="eastAsia"/>
                <w:color w:val="auto"/>
              </w:rPr>
              <w:t>区内地层主要有下白垩系志丹群（K</w:t>
            </w:r>
            <w:r>
              <w:rPr>
                <w:rFonts w:hint="eastAsia"/>
                <w:color w:val="auto"/>
                <w:vertAlign w:val="subscript"/>
              </w:rPr>
              <w:t>1z</w:t>
            </w:r>
            <w:r>
              <w:rPr>
                <w:rFonts w:hint="eastAsia"/>
                <w:color w:val="auto"/>
              </w:rPr>
              <w:t>）及第四系（Q）。</w:t>
            </w:r>
          </w:p>
          <w:p>
            <w:pPr>
              <w:ind w:firstLine="480" w:firstLineChars="0"/>
              <w:contextualSpacing/>
              <w:rPr>
                <w:color w:val="auto"/>
              </w:rPr>
            </w:pPr>
            <w:r>
              <w:rPr>
                <w:rFonts w:hint="eastAsia"/>
                <w:color w:val="auto"/>
              </w:rPr>
              <w:t>按岩性特征，区域上志丹群自下而上分为六个岩性段，即宜君-洛河组K</w:t>
            </w:r>
            <w:r>
              <w:rPr>
                <w:rFonts w:hint="eastAsia"/>
                <w:color w:val="auto"/>
                <w:szCs w:val="22"/>
                <w:vertAlign w:val="subscript"/>
              </w:rPr>
              <w:t>1z</w:t>
            </w:r>
            <w:r>
              <w:rPr>
                <w:rFonts w:hint="eastAsia"/>
                <w:color w:val="auto"/>
                <w:vertAlign w:val="superscript"/>
              </w:rPr>
              <w:t>1+2</w:t>
            </w:r>
            <w:r>
              <w:rPr>
                <w:rFonts w:hint="eastAsia"/>
                <w:color w:val="auto"/>
              </w:rPr>
              <w:t>、华池组K</w:t>
            </w:r>
            <w:r>
              <w:rPr>
                <w:rFonts w:hint="eastAsia"/>
                <w:color w:val="auto"/>
                <w:vertAlign w:val="subscript"/>
              </w:rPr>
              <w:t>1z</w:t>
            </w:r>
            <w:r>
              <w:rPr>
                <w:rFonts w:hint="eastAsia"/>
                <w:color w:val="auto"/>
                <w:vertAlign w:val="superscript"/>
              </w:rPr>
              <w:t>3</w:t>
            </w:r>
            <w:r>
              <w:rPr>
                <w:rFonts w:hint="eastAsia"/>
                <w:color w:val="auto"/>
              </w:rPr>
              <w:t>、环河组K</w:t>
            </w:r>
            <w:r>
              <w:rPr>
                <w:rFonts w:hint="eastAsia"/>
                <w:color w:val="auto"/>
                <w:szCs w:val="22"/>
                <w:vertAlign w:val="subscript"/>
              </w:rPr>
              <w:t>1z</w:t>
            </w:r>
            <w:r>
              <w:rPr>
                <w:rFonts w:hint="eastAsia"/>
                <w:color w:val="auto"/>
                <w:szCs w:val="22"/>
                <w:vertAlign w:val="superscript"/>
              </w:rPr>
              <w:t>4</w:t>
            </w:r>
            <w:r>
              <w:rPr>
                <w:rFonts w:hint="eastAsia"/>
                <w:color w:val="auto"/>
              </w:rPr>
              <w:t>、罗汉洞组K</w:t>
            </w:r>
            <w:r>
              <w:rPr>
                <w:rFonts w:hint="eastAsia"/>
                <w:color w:val="auto"/>
                <w:szCs w:val="22"/>
                <w:vertAlign w:val="subscript"/>
              </w:rPr>
              <w:t>1z</w:t>
            </w:r>
            <w:r>
              <w:rPr>
                <w:rFonts w:hint="eastAsia"/>
                <w:color w:val="auto"/>
                <w:szCs w:val="22"/>
                <w:vertAlign w:val="superscript"/>
              </w:rPr>
              <w:t>5</w:t>
            </w:r>
            <w:r>
              <w:rPr>
                <w:rFonts w:hint="eastAsia"/>
                <w:color w:val="auto"/>
              </w:rPr>
              <w:t>及泾川组K</w:t>
            </w:r>
            <w:r>
              <w:rPr>
                <w:rFonts w:hint="eastAsia"/>
                <w:color w:val="auto"/>
                <w:szCs w:val="22"/>
                <w:vertAlign w:val="subscript"/>
              </w:rPr>
              <w:t>1z</w:t>
            </w:r>
            <w:r>
              <w:rPr>
                <w:rFonts w:hint="eastAsia"/>
                <w:color w:val="auto"/>
                <w:szCs w:val="22"/>
                <w:vertAlign w:val="superscript"/>
              </w:rPr>
              <w:t>6</w:t>
            </w:r>
            <w:r>
              <w:rPr>
                <w:rFonts w:hint="eastAsia"/>
                <w:color w:val="auto"/>
              </w:rPr>
              <w:t>。其特性如下：</w:t>
            </w:r>
          </w:p>
          <w:p>
            <w:pPr>
              <w:ind w:firstLine="480" w:firstLineChars="0"/>
              <w:contextualSpacing/>
              <w:rPr>
                <w:color w:val="auto"/>
              </w:rPr>
            </w:pPr>
            <w:r>
              <w:rPr>
                <w:rFonts w:hint="eastAsia"/>
                <w:color w:val="auto"/>
              </w:rPr>
              <w:t>宜君组以砾岩、砂砾岩为主，泥钙质胶结，坚硬，厚度40m左右；洛河组岩性为紫红色、紫褐色含砾砂岩、中粗砂岩，较疏松，砂岩中具巨型斜层理，厚度300~400m。</w:t>
            </w:r>
          </w:p>
          <w:p>
            <w:pPr>
              <w:ind w:firstLine="480" w:firstLineChars="0"/>
              <w:contextualSpacing/>
              <w:rPr>
                <w:color w:val="auto"/>
              </w:rPr>
            </w:pPr>
            <w:r>
              <w:rPr>
                <w:rFonts w:hint="eastAsia"/>
                <w:color w:val="auto"/>
              </w:rPr>
              <w:t>华池组（K</w:t>
            </w:r>
            <w:r>
              <w:rPr>
                <w:rFonts w:hint="eastAsia"/>
                <w:color w:val="auto"/>
                <w:szCs w:val="22"/>
                <w:vertAlign w:val="subscript"/>
              </w:rPr>
              <w:t>1z</w:t>
            </w:r>
            <w:r>
              <w:rPr>
                <w:rFonts w:hint="eastAsia"/>
                <w:color w:val="auto"/>
                <w:szCs w:val="22"/>
                <w:vertAlign w:val="superscript"/>
              </w:rPr>
              <w:t>3</w:t>
            </w:r>
            <w:r>
              <w:rPr>
                <w:rFonts w:hint="eastAsia"/>
                <w:color w:val="auto"/>
              </w:rPr>
              <w:t>）：岩性为暗紫色砂岩、砂质泥岩与粉砂质泥岩互层，厚90-312m。</w:t>
            </w:r>
          </w:p>
          <w:p>
            <w:pPr>
              <w:ind w:firstLine="480"/>
              <w:contextualSpacing/>
              <w:rPr>
                <w:color w:val="auto"/>
              </w:rPr>
            </w:pPr>
            <w:r>
              <w:rPr>
                <w:rFonts w:hint="eastAsia"/>
                <w:color w:val="auto"/>
              </w:rPr>
              <w:t>环河组（K</w:t>
            </w:r>
            <w:r>
              <w:rPr>
                <w:rFonts w:hint="eastAsia"/>
                <w:color w:val="auto"/>
                <w:szCs w:val="22"/>
                <w:vertAlign w:val="subscript"/>
              </w:rPr>
              <w:t>1z</w:t>
            </w:r>
            <w:r>
              <w:rPr>
                <w:rFonts w:hint="eastAsia"/>
                <w:color w:val="auto"/>
                <w:szCs w:val="22"/>
                <w:vertAlign w:val="superscript"/>
              </w:rPr>
              <w:t>4</w:t>
            </w:r>
            <w:r>
              <w:rPr>
                <w:rFonts w:hint="eastAsia"/>
                <w:color w:val="auto"/>
              </w:rPr>
              <w:t>）：岩性为青灰色、蓝灰色泥岩及暗紫红色、灰褐色砂岩夹粉质泥岩和页岩，砂岩致密坚硬，单层厚度0.5-1.5m，据以往钻孔揭露，在40-50m深度内分化裂隙发育，最大厚度260-270m。</w:t>
            </w:r>
          </w:p>
          <w:p>
            <w:pPr>
              <w:ind w:firstLine="480"/>
              <w:contextualSpacing/>
              <w:rPr>
                <w:color w:val="auto"/>
              </w:rPr>
            </w:pPr>
            <w:r>
              <w:rPr>
                <w:rFonts w:hint="eastAsia"/>
                <w:color w:val="auto"/>
              </w:rPr>
              <w:t>罗汉洞组（K</w:t>
            </w:r>
            <w:r>
              <w:rPr>
                <w:rFonts w:hint="eastAsia"/>
                <w:color w:val="auto"/>
                <w:szCs w:val="22"/>
                <w:vertAlign w:val="subscript"/>
              </w:rPr>
              <w:t>1z</w:t>
            </w:r>
            <w:r>
              <w:rPr>
                <w:rFonts w:hint="eastAsia"/>
                <w:color w:val="auto"/>
                <w:szCs w:val="22"/>
                <w:vertAlign w:val="superscript"/>
              </w:rPr>
              <w:t>5</w:t>
            </w:r>
            <w:r>
              <w:rPr>
                <w:rFonts w:hint="eastAsia"/>
                <w:color w:val="auto"/>
              </w:rPr>
              <w:t>）：岩性为黄棕、棕红色粗-细粒砂岩与泥岩互层，厚度140-280m。</w:t>
            </w:r>
          </w:p>
          <w:p>
            <w:pPr>
              <w:ind w:firstLine="480"/>
              <w:contextualSpacing/>
              <w:rPr>
                <w:color w:val="auto"/>
              </w:rPr>
            </w:pPr>
            <w:r>
              <w:rPr>
                <w:rFonts w:hint="eastAsia"/>
                <w:color w:val="auto"/>
              </w:rPr>
              <w:t>泾川组（K</w:t>
            </w:r>
            <w:r>
              <w:rPr>
                <w:rFonts w:hint="eastAsia"/>
                <w:color w:val="auto"/>
                <w:szCs w:val="22"/>
                <w:vertAlign w:val="subscript"/>
              </w:rPr>
              <w:t>1z</w:t>
            </w:r>
            <w:r>
              <w:rPr>
                <w:rFonts w:hint="eastAsia"/>
                <w:color w:val="auto"/>
                <w:szCs w:val="22"/>
                <w:vertAlign w:val="superscript"/>
              </w:rPr>
              <w:t>6</w:t>
            </w:r>
            <w:r>
              <w:rPr>
                <w:rFonts w:hint="eastAsia"/>
                <w:color w:val="auto"/>
              </w:rPr>
              <w:t>）：岩性为浅灰色、灰绿色砂质泥岩、砂岩、泥岩互层，夹有泥灰岩，平行层理发育，由南向北厚度逐渐增大，变化在50-560m之间。</w:t>
            </w:r>
          </w:p>
          <w:p>
            <w:pPr>
              <w:ind w:firstLine="480"/>
              <w:contextualSpacing/>
              <w:rPr>
                <w:color w:val="auto"/>
              </w:rPr>
            </w:pPr>
            <w:r>
              <w:rPr>
                <w:rFonts w:hint="eastAsia"/>
                <w:color w:val="auto"/>
              </w:rPr>
              <w:t>第四系（Q）：广泛分布于全区，从下更新统一全新统均有出露，岩性主要为粉质粘土、粘土、粉土、砂砾卵石，其分布及岩性特征见（表2-1）。</w:t>
            </w:r>
          </w:p>
          <w:p>
            <w:pPr>
              <w:spacing w:line="360" w:lineRule="auto"/>
              <w:ind w:firstLine="480"/>
              <w:jc w:val="center"/>
              <w:rPr>
                <w:color w:val="auto"/>
              </w:rPr>
            </w:pPr>
            <w:r>
              <w:rPr>
                <w:rFonts w:hint="eastAsia"/>
                <w:color w:val="auto"/>
              </w:rPr>
              <w:t>表2-1   区域第四系地层一览表</w:t>
            </w:r>
          </w:p>
          <w:tbl>
            <w:tblPr>
              <w:tblStyle w:val="24"/>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33"/>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统</w:t>
                  </w:r>
                </w:p>
              </w:tc>
              <w:tc>
                <w:tcPr>
                  <w:tcW w:w="833"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代号</w:t>
                  </w:r>
                </w:p>
              </w:tc>
              <w:tc>
                <w:tcPr>
                  <w:tcW w:w="7334"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分布及岩性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全新统</w:t>
                  </w:r>
                </w:p>
              </w:tc>
              <w:tc>
                <w:tcPr>
                  <w:tcW w:w="833"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Q</w:t>
                  </w:r>
                  <w:r>
                    <w:rPr>
                      <w:rFonts w:hint="eastAsia"/>
                      <w:color w:val="auto"/>
                      <w:szCs w:val="22"/>
                      <w:vertAlign w:val="subscript"/>
                    </w:rPr>
                    <w:t>4</w:t>
                  </w:r>
                  <w:r>
                    <w:rPr>
                      <w:rFonts w:hint="eastAsia"/>
                      <w:color w:val="auto"/>
                      <w:szCs w:val="22"/>
                      <w:vertAlign w:val="superscript"/>
                    </w:rPr>
                    <w:t>al-pl</w:t>
                  </w:r>
                </w:p>
              </w:tc>
              <w:tc>
                <w:tcPr>
                  <w:tcW w:w="7334" w:type="dxa"/>
                  <w:tcBorders>
                    <w:tl2br w:val="nil"/>
                    <w:tr2bl w:val="nil"/>
                  </w:tcBorders>
                  <w:vAlign w:val="top"/>
                </w:tcPr>
                <w:p>
                  <w:pPr>
                    <w:ind w:firstLine="0" w:firstLineChars="0"/>
                    <w:contextualSpacing/>
                    <w:jc w:val="both"/>
                    <w:rPr>
                      <w:color w:val="auto"/>
                      <w:sz w:val="21"/>
                      <w:szCs w:val="21"/>
                    </w:rPr>
                  </w:pPr>
                  <w:r>
                    <w:rPr>
                      <w:rFonts w:hint="eastAsia"/>
                      <w:color w:val="auto"/>
                      <w:sz w:val="21"/>
                      <w:szCs w:val="21"/>
                    </w:rPr>
                    <w:t>现代冲洪积物，主要分布在现代河谷漫滩及Ⅰ、Ⅱ级阶地，结构松散，岩性为粉土和砂砾卵石，具二元结构；马莲河河谷河床为砂砾卵石、砂砾石、粗砂及粉土互层，河漫滩及主要为粉土砂砾石，Ⅰ、Ⅱ级阶地主要为粉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上更新统</w:t>
                  </w:r>
                </w:p>
              </w:tc>
              <w:tc>
                <w:tcPr>
                  <w:tcW w:w="833"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Q</w:t>
                  </w:r>
                  <w:r>
                    <w:rPr>
                      <w:rFonts w:hint="eastAsia"/>
                      <w:color w:val="auto"/>
                      <w:szCs w:val="22"/>
                      <w:vertAlign w:val="subscript"/>
                    </w:rPr>
                    <w:t>3</w:t>
                  </w:r>
                  <w:r>
                    <w:rPr>
                      <w:rFonts w:hint="eastAsia"/>
                      <w:color w:val="auto"/>
                      <w:szCs w:val="22"/>
                      <w:vertAlign w:val="superscript"/>
                    </w:rPr>
                    <w:t>eol</w:t>
                  </w:r>
                </w:p>
              </w:tc>
              <w:tc>
                <w:tcPr>
                  <w:tcW w:w="7334" w:type="dxa"/>
                  <w:tcBorders>
                    <w:tl2br w:val="nil"/>
                    <w:tr2bl w:val="nil"/>
                  </w:tcBorders>
                  <w:vAlign w:val="top"/>
                </w:tcPr>
                <w:p>
                  <w:pPr>
                    <w:ind w:firstLine="0" w:firstLineChars="0"/>
                    <w:contextualSpacing/>
                    <w:jc w:val="both"/>
                    <w:rPr>
                      <w:color w:val="auto"/>
                      <w:sz w:val="21"/>
                      <w:szCs w:val="21"/>
                    </w:rPr>
                  </w:pPr>
                  <w:r>
                    <w:rPr>
                      <w:rFonts w:hint="eastAsia"/>
                      <w:color w:val="auto"/>
                      <w:sz w:val="21"/>
                      <w:szCs w:val="21"/>
                    </w:rPr>
                    <w:t>风积黄土（马兰黄土）遍及全区，河谷地带仅分布于Ⅲ、Ⅳ级阶地，多大孔隙，垂直节理发育；冲洪积物，分布于沟脑及两侧、河谷Ⅲ级阶地下部，岩性为粉质粘土和砂砾石层。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中更新统</w:t>
                  </w:r>
                </w:p>
              </w:tc>
              <w:tc>
                <w:tcPr>
                  <w:tcW w:w="833"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Q</w:t>
                  </w:r>
                  <w:r>
                    <w:rPr>
                      <w:rFonts w:hint="eastAsia"/>
                      <w:color w:val="auto"/>
                      <w:szCs w:val="22"/>
                      <w:vertAlign w:val="subscript"/>
                    </w:rPr>
                    <w:t>2</w:t>
                  </w:r>
                  <w:r>
                    <w:rPr>
                      <w:rFonts w:hint="eastAsia"/>
                      <w:color w:val="auto"/>
                      <w:szCs w:val="22"/>
                      <w:vertAlign w:val="superscript"/>
                    </w:rPr>
                    <w:t>eol</w:t>
                  </w:r>
                </w:p>
              </w:tc>
              <w:tc>
                <w:tcPr>
                  <w:tcW w:w="7334" w:type="dxa"/>
                  <w:tcBorders>
                    <w:tl2br w:val="nil"/>
                    <w:tr2bl w:val="nil"/>
                  </w:tcBorders>
                  <w:vAlign w:val="top"/>
                </w:tcPr>
                <w:p>
                  <w:pPr>
                    <w:ind w:firstLine="0" w:firstLineChars="0"/>
                    <w:contextualSpacing/>
                    <w:jc w:val="both"/>
                    <w:rPr>
                      <w:color w:val="auto"/>
                      <w:sz w:val="21"/>
                      <w:szCs w:val="21"/>
                    </w:rPr>
                  </w:pPr>
                  <w:r>
                    <w:rPr>
                      <w:rFonts w:hint="eastAsia"/>
                      <w:color w:val="auto"/>
                      <w:sz w:val="21"/>
                      <w:szCs w:val="21"/>
                    </w:rPr>
                    <w:t>风积黄土（离石黄土）遍布全区，为粉砂质粉质粘土，夹多层古土壤和钙质结核层，结构松散，垂直节理发育；冲洪积物，分布于沟谷Ⅳ级阶地下部，岩性为粉土夹粉质粘土，上部粉细砂，下部圆砾层。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下更新统</w:t>
                  </w:r>
                </w:p>
              </w:tc>
              <w:tc>
                <w:tcPr>
                  <w:tcW w:w="833" w:type="dxa"/>
                  <w:tcBorders>
                    <w:tl2br w:val="nil"/>
                    <w:tr2bl w:val="nil"/>
                  </w:tcBorders>
                  <w:vAlign w:val="center"/>
                </w:tcPr>
                <w:p>
                  <w:pPr>
                    <w:ind w:firstLine="0" w:firstLineChars="0"/>
                    <w:contextualSpacing/>
                    <w:jc w:val="center"/>
                    <w:rPr>
                      <w:color w:val="auto"/>
                      <w:sz w:val="21"/>
                      <w:szCs w:val="21"/>
                    </w:rPr>
                  </w:pPr>
                  <w:r>
                    <w:rPr>
                      <w:rFonts w:hint="eastAsia"/>
                      <w:color w:val="auto"/>
                      <w:sz w:val="21"/>
                      <w:szCs w:val="21"/>
                    </w:rPr>
                    <w:t>Q</w:t>
                  </w:r>
                  <w:r>
                    <w:rPr>
                      <w:rFonts w:hint="eastAsia"/>
                      <w:color w:val="auto"/>
                      <w:szCs w:val="22"/>
                      <w:vertAlign w:val="subscript"/>
                    </w:rPr>
                    <w:t>1</w:t>
                  </w:r>
                  <w:r>
                    <w:rPr>
                      <w:rFonts w:hint="eastAsia"/>
                      <w:color w:val="auto"/>
                      <w:szCs w:val="22"/>
                      <w:vertAlign w:val="superscript"/>
                    </w:rPr>
                    <w:t>eol</w:t>
                  </w:r>
                </w:p>
              </w:tc>
              <w:tc>
                <w:tcPr>
                  <w:tcW w:w="7334" w:type="dxa"/>
                  <w:tcBorders>
                    <w:tl2br w:val="nil"/>
                    <w:tr2bl w:val="nil"/>
                  </w:tcBorders>
                  <w:vAlign w:val="top"/>
                </w:tcPr>
                <w:p>
                  <w:pPr>
                    <w:ind w:firstLine="0" w:firstLineChars="0"/>
                    <w:contextualSpacing/>
                    <w:jc w:val="both"/>
                    <w:rPr>
                      <w:color w:val="auto"/>
                      <w:sz w:val="21"/>
                      <w:szCs w:val="21"/>
                    </w:rPr>
                  </w:pPr>
                  <w:r>
                    <w:rPr>
                      <w:rFonts w:hint="eastAsia"/>
                      <w:color w:val="auto"/>
                      <w:sz w:val="21"/>
                      <w:szCs w:val="21"/>
                    </w:rPr>
                    <w:t>风积黄土（午城黄土），主要出露于流域下游谷底，呈浅红褐色，成份以粉质粘土、粘土为主，土质均匀，较密实、坚硬，夹有密集型古土壤条带，钙质富集常成团块形式出现。</w:t>
                  </w:r>
                </w:p>
              </w:tc>
            </w:tr>
          </w:tbl>
          <w:p>
            <w:pPr>
              <w:numPr>
                <w:ilvl w:val="0"/>
                <w:numId w:val="4"/>
              </w:numPr>
              <w:ind w:firstLine="240" w:firstLineChars="100"/>
              <w:contextualSpacing/>
              <w:rPr>
                <w:color w:val="auto"/>
              </w:rPr>
            </w:pPr>
            <w:r>
              <w:rPr>
                <w:rFonts w:hint="eastAsia"/>
                <w:color w:val="auto"/>
              </w:rPr>
              <w:t>地质构造</w:t>
            </w:r>
          </w:p>
          <w:p>
            <w:pPr>
              <w:ind w:firstLine="480" w:firstLineChars="0"/>
              <w:contextualSpacing/>
              <w:rPr>
                <w:color w:val="auto"/>
              </w:rPr>
            </w:pPr>
            <w:r>
              <w:rPr>
                <w:rFonts w:hint="eastAsia"/>
                <w:color w:val="auto"/>
              </w:rPr>
              <w:t>构造上位于中关—六盘山褶皱以东，属华北地台之鄂尔多斯盆地的一部分，地处祁、吕、贺山字构造的伊陕盾地，陕甘宁构造盆地南部。区内白垩系各岩组沉积平缓，无断裂等地质构造发育。</w:t>
            </w:r>
          </w:p>
          <w:p>
            <w:pPr>
              <w:numPr>
                <w:ilvl w:val="0"/>
                <w:numId w:val="4"/>
              </w:numPr>
              <w:ind w:firstLine="240" w:firstLineChars="100"/>
              <w:contextualSpacing/>
              <w:rPr>
                <w:color w:val="auto"/>
              </w:rPr>
            </w:pPr>
            <w:r>
              <w:rPr>
                <w:rFonts w:hint="eastAsia"/>
                <w:color w:val="auto"/>
              </w:rPr>
              <w:t>新构造运动</w:t>
            </w:r>
          </w:p>
          <w:p>
            <w:pPr>
              <w:ind w:firstLine="480" w:firstLineChars="0"/>
              <w:contextualSpacing/>
              <w:rPr>
                <w:color w:val="auto"/>
              </w:rPr>
            </w:pPr>
            <w:r>
              <w:rPr>
                <w:rFonts w:hint="eastAsia"/>
                <w:color w:val="auto"/>
              </w:rPr>
              <w:t>新构造运动在本区以大面积整体性隆起为特征，使沟谷迅速下切，形成侵蚀沟壑地貌和重力侵蚀地貌。流域内沟谷密集，沟谷两侧滑坡、崩塌发育，坡面重力侵蚀作用较为强烈，沟岸不断扩展，沟头不断溯源侵蚀，显示了处于发育旺盛期的沟谷特征。</w:t>
            </w:r>
          </w:p>
          <w:p>
            <w:pPr>
              <w:pStyle w:val="6"/>
              <w:rPr>
                <w:color w:val="auto"/>
              </w:rPr>
            </w:pPr>
            <w:r>
              <w:rPr>
                <w:rFonts w:hint="eastAsia"/>
                <w:color w:val="auto"/>
              </w:rPr>
              <w:t>2.1.4</w:t>
            </w:r>
            <w:r>
              <w:rPr>
                <w:color w:val="auto"/>
              </w:rPr>
              <w:t xml:space="preserve">  气候、气象</w:t>
            </w:r>
          </w:p>
          <w:p>
            <w:pPr>
              <w:ind w:firstLine="480"/>
              <w:rPr>
                <w:color w:val="auto"/>
              </w:rPr>
            </w:pPr>
            <w:r>
              <w:rPr>
                <w:color w:val="auto"/>
              </w:rPr>
              <w:t>宁县地处大陆内部，属暖温带大陆性季风气候，四季分明，光照充足。年平均气 温 8.7℃，历年极端最高气温 36.5℃，历年极端最低气温-25.4℃，历年最热月（7 月） 平均温度为 22℃，最冷月（元月）平均气温为-5.8℃。多年平均降水量 565.9mm，春 季半干旱，降雨多集中在 7、8、9 三个月，降水年际变化差别明显。冬季干旱，雨雪 稀少，夏秋多雨，降水集中。年蒸发量平均为 1442.6mm，历年平均相对湿度为 67%。 年平均日照时数为 2369.1 小时，年太阳辐射总量平均为 127.3 千卡/平方厘米。主导 风向为南东风，次为北西风。冻土深度一般在 80cm 以下，最大冻土深度为 86cm，历 年最大积雪深度为 21cm，历年最大无霜期为 219 天，最短无霜期为 126 天，多年平均无霜期为 168.2 天。</w:t>
            </w:r>
          </w:p>
          <w:p>
            <w:pPr>
              <w:ind w:firstLine="0" w:firstLineChars="0"/>
              <w:jc w:val="center"/>
              <w:rPr>
                <w:color w:val="auto"/>
              </w:rPr>
            </w:pPr>
            <w:r>
              <w:rPr>
                <w:color w:val="auto"/>
              </w:rPr>
              <w:t>表2-</w:t>
            </w:r>
            <w:r>
              <w:rPr>
                <w:rFonts w:hint="eastAsia"/>
                <w:color w:val="auto"/>
              </w:rPr>
              <w:t>2</w:t>
            </w:r>
            <w:r>
              <w:rPr>
                <w:color w:val="auto"/>
              </w:rPr>
              <w:t xml:space="preserve">  </w:t>
            </w:r>
            <w:r>
              <w:rPr>
                <w:rFonts w:hint="eastAsia"/>
                <w:color w:val="auto"/>
              </w:rPr>
              <w:t>宁</w:t>
            </w:r>
            <w:r>
              <w:rPr>
                <w:color w:val="auto"/>
              </w:rPr>
              <w:t>县气象特征统计表</w:t>
            </w:r>
          </w:p>
          <w:tbl>
            <w:tblPr>
              <w:tblStyle w:val="23"/>
              <w:tblW w:w="881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3524"/>
              <w:gridCol w:w="1787"/>
              <w:gridCol w:w="350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cantSplit/>
                <w:trHeight w:val="350" w:hRule="atLeast"/>
                <w:jc w:val="center"/>
              </w:trPr>
              <w:tc>
                <w:tcPr>
                  <w:tcW w:w="3524" w:type="dxa"/>
                  <w:tcBorders>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气象要素</w:t>
                  </w:r>
                </w:p>
              </w:tc>
              <w:tc>
                <w:tcPr>
                  <w:tcW w:w="1787" w:type="dxa"/>
                  <w:tcBorders>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单位</w:t>
                  </w:r>
                </w:p>
              </w:tc>
              <w:tc>
                <w:tcPr>
                  <w:tcW w:w="3503" w:type="dxa"/>
                  <w:tcBorders>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平均（极值）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49"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平均气温</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rFonts w:hint="eastAsia"/>
                      <w:color w:val="auto"/>
                      <w:sz w:val="21"/>
                      <w:szCs w:val="21"/>
                    </w:rPr>
                    <w:t>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极端最高气温</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36.5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极端最低气温</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25.4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49"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年平均降水量</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mm</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rFonts w:hint="eastAsia"/>
                      <w:color w:val="auto"/>
                      <w:sz w:val="21"/>
                      <w:szCs w:val="21"/>
                    </w:rPr>
                    <w:t>565.9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年平均蒸发量</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mm</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rFonts w:hint="eastAsia"/>
                      <w:color w:val="auto"/>
                      <w:sz w:val="21"/>
                      <w:szCs w:val="21"/>
                    </w:rPr>
                    <w:t>1442.6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年平均日照时数</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h</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rFonts w:hint="eastAsia"/>
                      <w:color w:val="auto"/>
                      <w:sz w:val="21"/>
                      <w:szCs w:val="21"/>
                    </w:rPr>
                    <w:t>2369.1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49"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年平均无霜期</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d</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rFonts w:hint="eastAsia"/>
                      <w:color w:val="auto"/>
                      <w:sz w:val="21"/>
                      <w:szCs w:val="21"/>
                    </w:rPr>
                    <w:t>219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年平均相对湿度</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6</w:t>
                  </w:r>
                  <w:r>
                    <w:rPr>
                      <w:rFonts w:hint="eastAsia"/>
                      <w:color w:val="auto"/>
                      <w:sz w:val="21"/>
                      <w:szCs w:val="21"/>
                    </w:rPr>
                    <w:t>7</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主导风向</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冬季WN；夏季ES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49" w:hRule="atLeast"/>
                <w:jc w:val="center"/>
              </w:trPr>
              <w:tc>
                <w:tcPr>
                  <w:tcW w:w="3524" w:type="dxa"/>
                  <w:tcBorders>
                    <w:top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年平均风速</w:t>
                  </w:r>
                </w:p>
              </w:tc>
              <w:tc>
                <w:tcPr>
                  <w:tcW w:w="178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m/s</w:t>
                  </w:r>
                </w:p>
              </w:tc>
              <w:tc>
                <w:tcPr>
                  <w:tcW w:w="3503" w:type="dxa"/>
                  <w:tcBorders>
                    <w:top w:val="single" w:color="000000" w:sz="6" w:space="0"/>
                    <w:left w:val="single" w:color="000000" w:sz="6" w:space="0"/>
                    <w:bottom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1.</w:t>
                  </w:r>
                  <w:r>
                    <w:rPr>
                      <w:rFonts w:hint="eastAsia"/>
                      <w:color w:val="auto"/>
                      <w:sz w:val="21"/>
                      <w:szCs w:val="21"/>
                    </w:rPr>
                    <w:t>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350" w:hRule="atLeast"/>
                <w:jc w:val="center"/>
              </w:trPr>
              <w:tc>
                <w:tcPr>
                  <w:tcW w:w="3524" w:type="dxa"/>
                  <w:tcBorders>
                    <w:top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最大冻土深度</w:t>
                  </w:r>
                </w:p>
              </w:tc>
              <w:tc>
                <w:tcPr>
                  <w:tcW w:w="1787" w:type="dxa"/>
                  <w:tcBorders>
                    <w:top w:val="single" w:color="000000" w:sz="6" w:space="0"/>
                    <w:left w:val="single" w:color="000000" w:sz="6" w:space="0"/>
                    <w:righ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cm</w:t>
                  </w:r>
                </w:p>
              </w:tc>
              <w:tc>
                <w:tcPr>
                  <w:tcW w:w="3503" w:type="dxa"/>
                  <w:tcBorders>
                    <w:top w:val="single" w:color="000000" w:sz="6" w:space="0"/>
                    <w:left w:val="single" w:color="000000" w:sz="6" w:space="0"/>
                  </w:tcBorders>
                  <w:shd w:val="clear" w:color="auto" w:fill="auto"/>
                  <w:vAlign w:val="center"/>
                </w:tcPr>
                <w:p>
                  <w:pPr>
                    <w:spacing w:line="320" w:lineRule="exact"/>
                    <w:ind w:firstLine="0" w:firstLineChars="0"/>
                    <w:jc w:val="center"/>
                    <w:rPr>
                      <w:color w:val="auto"/>
                      <w:sz w:val="21"/>
                      <w:szCs w:val="21"/>
                    </w:rPr>
                  </w:pPr>
                  <w:r>
                    <w:rPr>
                      <w:color w:val="auto"/>
                      <w:sz w:val="21"/>
                      <w:szCs w:val="21"/>
                    </w:rPr>
                    <w:t>8</w:t>
                  </w:r>
                  <w:r>
                    <w:rPr>
                      <w:rFonts w:hint="eastAsia"/>
                      <w:color w:val="auto"/>
                      <w:sz w:val="21"/>
                      <w:szCs w:val="21"/>
                    </w:rPr>
                    <w:t>6</w:t>
                  </w:r>
                </w:p>
              </w:tc>
            </w:tr>
          </w:tbl>
          <w:p>
            <w:pPr>
              <w:pStyle w:val="6"/>
              <w:rPr>
                <w:color w:val="auto"/>
              </w:rPr>
            </w:pPr>
            <w:r>
              <w:rPr>
                <w:color w:val="auto"/>
              </w:rPr>
              <w:t>2.1.</w:t>
            </w:r>
            <w:r>
              <w:rPr>
                <w:rFonts w:hint="eastAsia"/>
                <w:color w:val="auto"/>
              </w:rPr>
              <w:t>5</w:t>
            </w:r>
            <w:r>
              <w:rPr>
                <w:color w:val="auto"/>
              </w:rPr>
              <w:t xml:space="preserve"> 水文</w:t>
            </w:r>
          </w:p>
          <w:p>
            <w:pPr>
              <w:ind w:firstLine="480"/>
              <w:rPr>
                <w:color w:val="auto"/>
              </w:rPr>
            </w:pPr>
            <w:r>
              <w:rPr>
                <w:color w:val="auto"/>
              </w:rPr>
              <w:t>流经宁县境内的河流主要有泾河、马莲河、九龙河、城北河等 7 条河流，年入境流量 6.66 亿 km</w:t>
            </w:r>
            <w:r>
              <w:rPr>
                <w:color w:val="auto"/>
                <w:vertAlign w:val="superscript"/>
              </w:rPr>
              <w:t>3</w:t>
            </w:r>
            <w:r>
              <w:rPr>
                <w:color w:val="auto"/>
              </w:rPr>
              <w:t>。其中马莲河属过境河流，常年平均流量 4.25 m</w:t>
            </w:r>
            <w:r>
              <w:rPr>
                <w:color w:val="auto"/>
                <w:vertAlign w:val="superscript"/>
              </w:rPr>
              <w:t>3</w:t>
            </w:r>
            <w:r>
              <w:rPr>
                <w:color w:val="auto"/>
              </w:rPr>
              <w:t>/s，马莲河上游为高含镁、氯、硫酸盐离子的苦水区，河水矿化度平均 1.4 g/L，枯水期达 1.92 g/L，历年利用量较小。九龙河流域面积 640 km</w:t>
            </w:r>
            <w:r>
              <w:rPr>
                <w:color w:val="auto"/>
                <w:vertAlign w:val="superscript"/>
              </w:rPr>
              <w:t>2</w:t>
            </w:r>
            <w:r>
              <w:rPr>
                <w:color w:val="auto"/>
              </w:rPr>
              <w:t>，主河道长 56 km，多年平均流量 0.71 m</w:t>
            </w:r>
            <w:r>
              <w:rPr>
                <w:color w:val="auto"/>
                <w:vertAlign w:val="superscript"/>
              </w:rPr>
              <w:t>3</w:t>
            </w:r>
            <w:r>
              <w:rPr>
                <w:color w:val="auto"/>
              </w:rPr>
              <w:t>/s，水质较好，适宜灌溉和饮用。城北河集水面积 1856 km</w:t>
            </w:r>
            <w:r>
              <w:rPr>
                <w:color w:val="auto"/>
                <w:vertAlign w:val="superscript"/>
              </w:rPr>
              <w:t>2</w:t>
            </w:r>
            <w:r>
              <w:rPr>
                <w:color w:val="auto"/>
              </w:rPr>
              <w:t>，多年平均流量 1.44 m</w:t>
            </w:r>
            <w:r>
              <w:rPr>
                <w:color w:val="auto"/>
                <w:vertAlign w:val="superscript"/>
              </w:rPr>
              <w:t>3</w:t>
            </w:r>
            <w:r>
              <w:rPr>
                <w:color w:val="auto"/>
              </w:rPr>
              <w:t>/s，主河道长 72 km，上游植被较好，水质良好。 地下水分为深层和浅层水，深层地下水分布较广，储存于中生界白垩系,马莲河以东深层地下水水质较好,有开采利用价值。浅层地下水有河谷地区潜水、黄土地区潜水和黄土梁峁区潜水。地下水径流量 1.6589 亿 m</w:t>
            </w:r>
            <w:r>
              <w:rPr>
                <w:color w:val="auto"/>
                <w:vertAlign w:val="superscript"/>
              </w:rPr>
              <w:t>3</w:t>
            </w:r>
            <w:r>
              <w:rPr>
                <w:color w:val="auto"/>
              </w:rPr>
              <w:t>,其中马莲河径流量 16.7 万 m</w:t>
            </w:r>
            <w:r>
              <w:rPr>
                <w:color w:val="auto"/>
                <w:vertAlign w:val="superscript"/>
              </w:rPr>
              <w:t>3</w:t>
            </w:r>
            <w:r>
              <w:rPr>
                <w:color w:val="auto"/>
              </w:rPr>
              <w:t>/a，九龙川径流量 180.4 万 m</w:t>
            </w:r>
            <w:r>
              <w:rPr>
                <w:color w:val="auto"/>
                <w:vertAlign w:val="superscript"/>
              </w:rPr>
              <w:t>3</w:t>
            </w:r>
            <w:r>
              <w:rPr>
                <w:color w:val="auto"/>
              </w:rPr>
              <w:t>/a。</w:t>
            </w:r>
            <w:r>
              <w:rPr>
                <w:rFonts w:hint="eastAsia"/>
                <w:color w:val="auto"/>
              </w:rPr>
              <w:t>距离项目地较近的为</w:t>
            </w:r>
            <w:r>
              <w:rPr>
                <w:rFonts w:hint="eastAsia"/>
                <w:color w:val="auto"/>
                <w:lang w:eastAsia="zh-CN"/>
              </w:rPr>
              <w:t>马莲</w:t>
            </w:r>
            <w:r>
              <w:rPr>
                <w:rFonts w:hint="eastAsia"/>
                <w:color w:val="auto"/>
              </w:rPr>
              <w:t>河。</w:t>
            </w:r>
          </w:p>
          <w:p>
            <w:pPr>
              <w:pStyle w:val="6"/>
              <w:rPr>
                <w:color w:val="auto"/>
              </w:rPr>
            </w:pPr>
            <w:r>
              <w:rPr>
                <w:color w:val="auto"/>
              </w:rPr>
              <w:t>2.1.</w:t>
            </w:r>
            <w:r>
              <w:rPr>
                <w:rFonts w:hint="eastAsia"/>
                <w:color w:val="auto"/>
              </w:rPr>
              <w:t>6</w:t>
            </w:r>
            <w:r>
              <w:rPr>
                <w:color w:val="auto"/>
              </w:rPr>
              <w:t xml:space="preserve"> 矿产资源</w:t>
            </w:r>
          </w:p>
          <w:p>
            <w:pPr>
              <w:ind w:firstLine="480"/>
              <w:rPr>
                <w:color w:val="auto"/>
              </w:rPr>
            </w:pPr>
            <w:r>
              <w:rPr>
                <w:color w:val="auto"/>
              </w:rPr>
              <w:t>宁县县域内矿产资源主要有煤、石油、煤层气、建筑用砂（沙）石、石灰石、矿 泉水，砖瓦用粘土矿遍布境内。其中煤炭、石油、天然气等矿产资源储量丰富，遍布 境内。截至 2013 年，煤炭探明总储量 1027 亿吨，占全省预测储量的 73%，其中千米以浅储量 77 亿吨，查探明储量 63 亿吨，宁南煤田已开工建设；石油预测储量 2 亿吨，中石油、中石化已开始规模开采，“十二五”末产能可达 120 万吨；煤层气预测储量达2150 亿立方米。每平方米有煤 38.6 吨，石油 0.075 吨，煤层气 81 立方米。</w:t>
            </w:r>
          </w:p>
          <w:p>
            <w:pPr>
              <w:pStyle w:val="6"/>
              <w:rPr>
                <w:color w:val="auto"/>
              </w:rPr>
            </w:pPr>
            <w:r>
              <w:rPr>
                <w:color w:val="auto"/>
              </w:rPr>
              <w:t>2.1.</w:t>
            </w:r>
            <w:r>
              <w:rPr>
                <w:rFonts w:hint="eastAsia"/>
                <w:color w:val="auto"/>
              </w:rPr>
              <w:t>7</w:t>
            </w:r>
            <w:r>
              <w:rPr>
                <w:color w:val="auto"/>
              </w:rPr>
              <w:t xml:space="preserve"> 土壤与植被</w:t>
            </w:r>
          </w:p>
          <w:p>
            <w:pPr>
              <w:ind w:firstLine="480"/>
              <w:rPr>
                <w:color w:val="auto"/>
              </w:rPr>
            </w:pPr>
            <w:r>
              <w:rPr>
                <w:color w:val="auto"/>
              </w:rPr>
              <w:t>宁县土壤受地形、母质、气候、植物、和耕作条件的影响，形成不同的土壤类型， 即：黄绵土、黑垆土、淤积土、潮土、红粘土和灰褐土。全县土地资源比较丰富，有 耕地 69030 公顷。宁县温和较湿润的气候条件，适宜多种阔叶林和草本植被的生长发育，植物种类较多。据不完全调查，全县木本植物和草本植物类型约有 40 多科 200 种，农作物品种资源也很丰富。按照不同的地形条件和植被状况，大致可分为三个植 被区：一是次生林植被区，主要分布于子午岭中段西侧与大弯、龙池、绣花楼、北桂 花、九里沟、胡家岔、前崾岘、徐阳沟一线以东的中山丘陵地带。自然植被以落叶阔 林为主，植被覆盖度 90%以上。地表枯枝落叶层达 2~4 cm，林下土壤向灰褐土发育； 二是荒坡疏林草原植被区，即为林区以外未开垦的梁、茆、丘陵、沟谷、坡地。该区 地形条件复杂，植物群落和长势差异很大。一般阳山覆盖度为 20~70%，阴山 40~80%。 河谷川台地植被生长较好，覆盖度为 50~90%。植被条件较好的土壤则为薄腐殖灰绵 土和薄腐殖灰培土及荒坡红土；三是农作物种植区，宁县是以种植业为主的农业县， 农作物种植物遍布全县各地，农作物主要有粮食作物、经济作物、绿肥及饲料作物， 田间杂草主要有冰草、偃麦草、米蒿、荠荠菜、苦菜、毛不留行、蒺藜等。</w:t>
            </w:r>
          </w:p>
          <w:p>
            <w:pPr>
              <w:pStyle w:val="6"/>
              <w:rPr>
                <w:color w:val="auto"/>
              </w:rPr>
            </w:pPr>
            <w:r>
              <w:rPr>
                <w:color w:val="auto"/>
              </w:rPr>
              <w:t>2. 1.</w:t>
            </w:r>
            <w:r>
              <w:rPr>
                <w:rFonts w:hint="eastAsia"/>
                <w:color w:val="auto"/>
              </w:rPr>
              <w:t>8</w:t>
            </w:r>
            <w:r>
              <w:rPr>
                <w:color w:val="auto"/>
              </w:rPr>
              <w:t xml:space="preserve"> 抗震设防</w:t>
            </w:r>
          </w:p>
          <w:p>
            <w:pPr>
              <w:ind w:left="0" w:leftChars="0" w:firstLine="480" w:firstLineChars="200"/>
              <w:rPr>
                <w:color w:val="auto"/>
                <w:szCs w:val="22"/>
              </w:rPr>
            </w:pPr>
            <w:r>
              <w:rPr>
                <w:color w:val="auto"/>
                <w:szCs w:val="22"/>
              </w:rPr>
              <w:t>根据《建筑抗震设计规范》(GB50011-201</w:t>
            </w:r>
            <w:r>
              <w:rPr>
                <w:rFonts w:hint="eastAsia"/>
                <w:color w:val="auto"/>
                <w:szCs w:val="22"/>
                <w:lang w:val="en-US" w:eastAsia="zh-CN"/>
              </w:rPr>
              <w:t>6</w:t>
            </w:r>
            <w:r>
              <w:rPr>
                <w:color w:val="auto"/>
                <w:szCs w:val="22"/>
              </w:rPr>
              <w:t>)，宁县抗震设防烈度为 6 度，设计基本地震加速度值为 0.05 g，设计地震分组为第三组。</w:t>
            </w:r>
          </w:p>
          <w:p>
            <w:pPr>
              <w:pStyle w:val="6"/>
              <w:rPr>
                <w:rFonts w:hint="eastAsia"/>
                <w:color w:val="auto"/>
                <w:szCs w:val="22"/>
                <w:lang w:val="en-US" w:eastAsia="zh-CN"/>
              </w:rPr>
            </w:pPr>
            <w:r>
              <w:rPr>
                <w:rFonts w:hint="eastAsia" w:ascii="Times New Roman" w:hAnsi="Times New Roman" w:eastAsia="黑体" w:cs="Times New Roman"/>
                <w:b w:val="0"/>
                <w:bCs w:val="0"/>
                <w:color w:val="auto"/>
                <w:kern w:val="2"/>
                <w:sz w:val="24"/>
                <w:szCs w:val="22"/>
                <w:lang w:val="en-US" w:eastAsia="zh-CN" w:bidi="ar-SA"/>
              </w:rPr>
              <w:t>2.1.9 基础</w:t>
            </w:r>
            <w:r>
              <w:rPr>
                <w:rFonts w:hint="eastAsia"/>
                <w:color w:val="auto"/>
                <w:szCs w:val="22"/>
                <w:lang w:val="en-US" w:eastAsia="zh-CN"/>
              </w:rPr>
              <w:t>环境设施</w:t>
            </w:r>
          </w:p>
          <w:p>
            <w:pPr>
              <w:pStyle w:val="6"/>
              <w:ind w:firstLine="480" w:firstLineChars="200"/>
              <w:rPr>
                <w:rFonts w:hint="default"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本项目市政污水管网、雨水管网等基础设施管网已经铺设至本项目所在区域，故本项目可依托基础设施管网</w:t>
            </w:r>
            <w:r>
              <w:rPr>
                <w:rFonts w:hint="eastAsia" w:eastAsia="宋体" w:cs="Times New Roman"/>
                <w:color w:val="auto"/>
                <w:kern w:val="2"/>
                <w:sz w:val="24"/>
                <w:szCs w:val="22"/>
                <w:lang w:val="en-US" w:eastAsia="zh-CN" w:bidi="ar-SA"/>
              </w:rPr>
              <w:t>。</w:t>
            </w:r>
          </w:p>
        </w:tc>
      </w:tr>
      <w:tr>
        <w:tblPrEx>
          <w:tblCellMar>
            <w:top w:w="0" w:type="dxa"/>
            <w:left w:w="108" w:type="dxa"/>
            <w:bottom w:w="0" w:type="dxa"/>
            <w:right w:w="108" w:type="dxa"/>
          </w:tblCellMar>
        </w:tblPrEx>
        <w:trPr>
          <w:trHeight w:val="90" w:hRule="atLeast"/>
          <w:jc w:val="center"/>
        </w:trPr>
        <w:tc>
          <w:tcPr>
            <w:tcW w:w="9063" w:type="dxa"/>
            <w:tcBorders>
              <w:top w:val="single" w:color="auto" w:sz="4" w:space="0"/>
              <w:left w:val="single" w:color="auto" w:sz="12" w:space="0"/>
              <w:bottom w:val="single" w:color="auto" w:sz="12" w:space="0"/>
              <w:right w:val="single" w:color="auto" w:sz="12" w:space="0"/>
            </w:tcBorders>
          </w:tcPr>
          <w:p>
            <w:pPr>
              <w:pStyle w:val="5"/>
              <w:rPr>
                <w:color w:val="auto"/>
              </w:rPr>
            </w:pPr>
            <w:r>
              <w:rPr>
                <w:color w:val="auto"/>
              </w:rPr>
              <w:t>2.2城市基础设施建设情况</w:t>
            </w:r>
          </w:p>
          <w:p>
            <w:pPr>
              <w:ind w:firstLine="480"/>
              <w:rPr>
                <w:rFonts w:ascii="Times New Roman" w:hAnsi="Times New Roman" w:eastAsia="黑体" w:cs="Times New Roman"/>
                <w:color w:val="auto"/>
                <w:kern w:val="2"/>
                <w:sz w:val="24"/>
                <w:szCs w:val="22"/>
                <w:lang w:val="en-US" w:eastAsia="zh-CN" w:bidi="ar-SA"/>
              </w:rPr>
            </w:pPr>
            <w:bookmarkStart w:id="3" w:name="_Toc406838350"/>
            <w:r>
              <w:rPr>
                <w:rFonts w:hint="eastAsia" w:ascii="Times New Roman" w:hAnsi="Times New Roman" w:eastAsia="黑体" w:cs="Times New Roman"/>
                <w:color w:val="auto"/>
                <w:kern w:val="2"/>
                <w:sz w:val="24"/>
                <w:szCs w:val="22"/>
                <w:lang w:val="en-US" w:eastAsia="zh-CN" w:bidi="ar-SA"/>
              </w:rPr>
              <w:t xml:space="preserve">2.2.1 </w:t>
            </w:r>
            <w:r>
              <w:rPr>
                <w:rFonts w:ascii="Times New Roman" w:hAnsi="Times New Roman" w:eastAsia="黑体" w:cs="Times New Roman"/>
                <w:color w:val="auto"/>
                <w:kern w:val="2"/>
                <w:sz w:val="24"/>
                <w:szCs w:val="22"/>
                <w:lang w:val="en-US" w:eastAsia="zh-CN" w:bidi="ar-SA"/>
              </w:rPr>
              <w:t>宁县县城污水处理厂</w:t>
            </w:r>
            <w:bookmarkEnd w:id="3"/>
          </w:p>
          <w:p>
            <w:pPr>
              <w:ind w:firstLine="480"/>
              <w:rPr>
                <w:color w:val="auto"/>
              </w:rPr>
            </w:pPr>
            <w:r>
              <w:rPr>
                <w:color w:val="auto"/>
              </w:rPr>
              <w:t>宁县县城污水处理厂位于宁县新宁镇高山堡村沙滩组，服务范围为宁县县城规划区</w:t>
            </w:r>
            <w:r>
              <w:rPr>
                <w:rFonts w:hint="eastAsia"/>
                <w:color w:val="auto"/>
              </w:rPr>
              <w:t>“</w:t>
            </w:r>
            <w:r>
              <w:rPr>
                <w:color w:val="auto"/>
              </w:rPr>
              <w:t>一城三区</w:t>
            </w:r>
            <w:r>
              <w:rPr>
                <w:rFonts w:hint="eastAsia"/>
                <w:color w:val="auto"/>
              </w:rPr>
              <w:t>”</w:t>
            </w:r>
            <w:r>
              <w:rPr>
                <w:color w:val="auto"/>
              </w:rPr>
              <w:t>（旧城、庙咀区、马坪区、沙滩区），东至东山及农机厂、北至庙咀坪金琢、南至高山堡、西至马坪园菜园坪，服务总面积6.3平方公里。污水处理厂一期设计规模5000m</w:t>
            </w:r>
            <w:r>
              <w:rPr>
                <w:color w:val="auto"/>
                <w:vertAlign w:val="superscript"/>
              </w:rPr>
              <w:t>3</w:t>
            </w:r>
            <w:r>
              <w:rPr>
                <w:color w:val="auto"/>
              </w:rPr>
              <w:t>/d，设计进水水质为COD≤400mg/L，BOD</w:t>
            </w:r>
            <w:r>
              <w:rPr>
                <w:color w:val="auto"/>
                <w:vertAlign w:val="subscript"/>
              </w:rPr>
              <w:t>5</w:t>
            </w:r>
            <w:r>
              <w:rPr>
                <w:color w:val="auto"/>
              </w:rPr>
              <w:t>≤220mg/L，SS≤300mg/L，氨氮≤35mg/L，总氮≤45mg/L，总磷≤5mg/L，采用双沟型氧化沟工艺，污水经处理满足《城镇污水处理厂污染物排放标准》（GB18918-2002）一级B标准后，在灌溉季节可作为灌溉用水，非灌溉季节排入马莲河。</w:t>
            </w:r>
          </w:p>
          <w:p>
            <w:pPr>
              <w:ind w:firstLine="480"/>
              <w:rPr>
                <w:rFonts w:hint="eastAsia"/>
                <w:color w:val="auto"/>
              </w:rPr>
            </w:pPr>
            <w:r>
              <w:rPr>
                <w:color w:val="auto"/>
              </w:rPr>
              <w:t>污水处理厂于2013年底建成试运行，2014年验收正式投入运行，在污水处理厂竣工运行时后，现有纳污范围内排污口的污水将全部纳入污水处理厂运行处理，能有效处理城区的生活污水，工业废水等，避免污水及污染物直接流入水域，对改善生态环境，具有重要意义。</w:t>
            </w:r>
          </w:p>
          <w:p>
            <w:pPr>
              <w:ind w:firstLine="480"/>
              <w:rPr>
                <w:rFonts w:hint="eastAsia" w:ascii="Times New Roman" w:hAnsi="Times New Roman" w:eastAsia="黑体" w:cs="Times New Roman"/>
                <w:color w:val="auto"/>
                <w:kern w:val="2"/>
                <w:sz w:val="24"/>
                <w:szCs w:val="22"/>
                <w:lang w:val="en-US" w:eastAsia="zh-CN" w:bidi="ar-SA"/>
              </w:rPr>
            </w:pPr>
            <w:r>
              <w:rPr>
                <w:rFonts w:hint="eastAsia" w:ascii="Times New Roman" w:hAnsi="Times New Roman" w:eastAsia="黑体" w:cs="Times New Roman"/>
                <w:color w:val="auto"/>
                <w:kern w:val="2"/>
                <w:sz w:val="24"/>
                <w:szCs w:val="22"/>
                <w:lang w:val="en-US" w:eastAsia="zh-CN" w:bidi="ar-SA"/>
              </w:rPr>
              <w:t>2.2.2宁县生活垃圾填埋场</w:t>
            </w:r>
          </w:p>
          <w:p>
            <w:pPr>
              <w:ind w:firstLine="480"/>
              <w:rPr>
                <w:color w:val="auto"/>
              </w:rPr>
            </w:pPr>
            <w:r>
              <w:rPr>
                <w:color w:val="auto"/>
              </w:rPr>
              <w:t>宁县县城垃圾填埋场位于新宁镇新宁村夹石沟，距县城2.1公里，占地面积45.7亩，工程总投资964.03万元，设计平均处理垃圾量为65吨/日，总库容量37万立方米，有效库容量32万立方米，使用年限10年。采取卫生填埋工艺，渗滤液集中收集回喷蒸发，不外排。</w:t>
            </w:r>
            <w:r>
              <w:rPr>
                <w:color w:val="auto"/>
              </w:rPr>
              <w:br w:type="textWrapping"/>
            </w:r>
            <w:r>
              <w:rPr>
                <w:rFonts w:hint="eastAsia"/>
                <w:color w:val="auto"/>
              </w:rPr>
              <w:t xml:space="preserve">    </w:t>
            </w:r>
            <w:r>
              <w:rPr>
                <w:color w:val="auto"/>
              </w:rPr>
              <w:t>该项目2007年9月由达华工程管理有限公司编制可研报告，省发改委2007年7月24日审批。2007年6月由甘肃省环境科学设计研究院编制环境影响报告书，庆阳市环保局于2007年6月14日审批。2009年4月开工建设，项目总投资960万元，完成了坝体基础建设工程、渗滤液收集、反渗透处理、排气工程建设，2010年10月全面竣工并投入使用。</w:t>
            </w:r>
          </w:p>
          <w:p>
            <w:pPr>
              <w:pStyle w:val="2"/>
              <w:rPr>
                <w:color w:val="auto"/>
                <w:szCs w:val="22"/>
              </w:rPr>
            </w:pPr>
          </w:p>
          <w:p>
            <w:pPr>
              <w:pStyle w:val="2"/>
              <w:ind w:left="0" w:leftChars="0" w:firstLine="0" w:firstLineChars="0"/>
              <w:rPr>
                <w:color w:val="auto"/>
                <w:szCs w:val="22"/>
              </w:rPr>
            </w:pPr>
          </w:p>
          <w:p>
            <w:pPr>
              <w:pStyle w:val="2"/>
              <w:ind w:left="0" w:leftChars="0" w:firstLine="0" w:firstLineChars="0"/>
              <w:rPr>
                <w:color w:val="auto"/>
                <w:szCs w:val="22"/>
              </w:rPr>
            </w:pPr>
          </w:p>
        </w:tc>
      </w:tr>
    </w:tbl>
    <w:p>
      <w:pPr>
        <w:pStyle w:val="4"/>
        <w:rPr>
          <w:rFonts w:eastAsia="宋体"/>
          <w:color w:val="auto"/>
          <w:kern w:val="2"/>
          <w:sz w:val="24"/>
          <w:szCs w:val="20"/>
        </w:rPr>
      </w:pPr>
      <w:r>
        <w:rPr>
          <w:color w:val="auto"/>
        </w:rPr>
        <w:br w:type="page"/>
      </w:r>
      <w:r>
        <w:rPr>
          <w:color w:val="auto"/>
        </w:rPr>
        <w:t>三、环境质量状况</w:t>
      </w:r>
    </w:p>
    <w:tbl>
      <w:tblPr>
        <w:tblStyle w:val="23"/>
        <w:tblW w:w="8948" w:type="dxa"/>
        <w:jc w:val="center"/>
        <w:tblLayout w:type="fixed"/>
        <w:tblCellMar>
          <w:top w:w="0" w:type="dxa"/>
          <w:left w:w="108" w:type="dxa"/>
          <w:bottom w:w="0" w:type="dxa"/>
          <w:right w:w="108" w:type="dxa"/>
        </w:tblCellMar>
      </w:tblPr>
      <w:tblGrid>
        <w:gridCol w:w="8948"/>
      </w:tblGrid>
      <w:tr>
        <w:tblPrEx>
          <w:tblCellMar>
            <w:top w:w="0" w:type="dxa"/>
            <w:left w:w="108" w:type="dxa"/>
            <w:bottom w:w="0" w:type="dxa"/>
            <w:right w:w="108" w:type="dxa"/>
          </w:tblCellMar>
        </w:tblPrEx>
        <w:trPr>
          <w:trHeight w:val="90" w:hRule="atLeast"/>
          <w:jc w:val="center"/>
        </w:trPr>
        <w:tc>
          <w:tcPr>
            <w:tcW w:w="8948" w:type="dxa"/>
            <w:tcBorders>
              <w:top w:val="single" w:color="auto" w:sz="12" w:space="0"/>
              <w:left w:val="single" w:color="auto" w:sz="12" w:space="0"/>
              <w:bottom w:val="single" w:color="auto" w:sz="12" w:space="0"/>
              <w:right w:val="single" w:color="auto" w:sz="12" w:space="0"/>
            </w:tcBorders>
          </w:tcPr>
          <w:p>
            <w:pPr>
              <w:pStyle w:val="3"/>
              <w:spacing w:line="540" w:lineRule="exact"/>
              <w:ind w:firstLine="0" w:firstLineChars="0"/>
              <w:rPr>
                <w:color w:val="auto"/>
              </w:rPr>
            </w:pPr>
            <w:r>
              <w:rPr>
                <w:color w:val="auto"/>
              </w:rPr>
              <w:t>建设项目所在地区域环境质量现状及主要环境问题（环境空气、地面水、地下水、声环境、生态环境等）</w:t>
            </w:r>
          </w:p>
          <w:p>
            <w:pPr>
              <w:pStyle w:val="5"/>
              <w:rPr>
                <w:color w:val="auto"/>
              </w:rPr>
            </w:pPr>
            <w:bookmarkStart w:id="4" w:name="_Toc419232627"/>
            <w:r>
              <w:rPr>
                <w:color w:val="auto"/>
              </w:rPr>
              <w:t>3.1项目地环境功能区划</w:t>
            </w:r>
          </w:p>
          <w:p>
            <w:pPr>
              <w:ind w:firstLine="480"/>
              <w:rPr>
                <w:color w:val="auto"/>
              </w:rPr>
            </w:pPr>
            <w:r>
              <w:rPr>
                <w:color w:val="auto"/>
              </w:rPr>
              <w:t>（1）环境空气</w:t>
            </w:r>
          </w:p>
          <w:p>
            <w:pPr>
              <w:ind w:firstLine="480"/>
              <w:rPr>
                <w:color w:val="auto"/>
              </w:rPr>
            </w:pPr>
            <w:r>
              <w:rPr>
                <w:color w:val="auto"/>
              </w:rPr>
              <w:t>根据《关于印发&lt;庆阳地区环境空气质量功能区划分方案&gt;的通知》（庆行署发[1999]20号），方案划分庆阳市除子午岭林区为环境空气功能一类区外，其余均为二类功能区。根据划分结果，项目地所在区域为二类功能区，环境空气质量评价执行《环境空气质量标准》（GB3095-2012）二类区标准。</w:t>
            </w:r>
          </w:p>
          <w:p>
            <w:pPr>
              <w:ind w:firstLine="480"/>
              <w:rPr>
                <w:color w:val="auto"/>
              </w:rPr>
            </w:pPr>
            <w:r>
              <w:rPr>
                <w:color w:val="auto"/>
              </w:rPr>
              <w:t>（2）声环境</w:t>
            </w:r>
          </w:p>
          <w:p>
            <w:pPr>
              <w:ind w:firstLine="480"/>
              <w:rPr>
                <w:color w:val="auto"/>
              </w:rPr>
            </w:pPr>
            <w:r>
              <w:rPr>
                <w:color w:val="auto"/>
              </w:rPr>
              <w:t>按照《声环境功能区划分技术规范》（GB/T-15190-2014）和《声环境质量标准》（GB3096-2008）中声环境功能区分类要求，确定</w:t>
            </w:r>
            <w:r>
              <w:rPr>
                <w:rFonts w:hint="eastAsia"/>
                <w:color w:val="auto"/>
              </w:rPr>
              <w:t>北方向执行《声环境质量标准》（GB3096-2008）2类标准，东、南、西方向执行4a类标准。</w:t>
            </w:r>
          </w:p>
          <w:p>
            <w:pPr>
              <w:ind w:firstLine="480"/>
              <w:rPr>
                <w:color w:val="auto"/>
              </w:rPr>
            </w:pPr>
            <w:r>
              <w:rPr>
                <w:color w:val="auto"/>
              </w:rPr>
              <w:t>（</w:t>
            </w:r>
            <w:r>
              <w:rPr>
                <w:rFonts w:hint="eastAsia"/>
                <w:color w:val="auto"/>
              </w:rPr>
              <w:t>3</w:t>
            </w:r>
            <w:r>
              <w:rPr>
                <w:color w:val="auto"/>
              </w:rPr>
              <w:t>）地下水</w:t>
            </w:r>
          </w:p>
          <w:p>
            <w:pPr>
              <w:ind w:firstLine="480"/>
              <w:rPr>
                <w:color w:val="auto"/>
                <w:szCs w:val="22"/>
              </w:rPr>
            </w:pPr>
            <w:r>
              <w:rPr>
                <w:color w:val="auto"/>
              </w:rPr>
              <w:t>根据《地下水质量标准》（GB/T14848-</w:t>
            </w:r>
            <w:r>
              <w:rPr>
                <w:rFonts w:hint="eastAsia"/>
                <w:color w:val="auto"/>
              </w:rPr>
              <w:t>2017</w:t>
            </w:r>
            <w:r>
              <w:rPr>
                <w:color w:val="auto"/>
              </w:rPr>
              <w:t>）中地下水质量分类为</w:t>
            </w:r>
            <w:r>
              <w:rPr>
                <w:color w:val="auto"/>
              </w:rPr>
              <w:fldChar w:fldCharType="begin"/>
            </w:r>
            <w:r>
              <w:rPr>
                <w:color w:val="auto"/>
              </w:rPr>
              <w:instrText xml:space="preserve"> = 3 \* ROMAN \* MERGEFORMAT </w:instrText>
            </w:r>
            <w:r>
              <w:rPr>
                <w:color w:val="auto"/>
              </w:rPr>
              <w:fldChar w:fldCharType="separate"/>
            </w:r>
            <w:r>
              <w:rPr>
                <w:color w:val="auto"/>
              </w:rPr>
              <w:t>III</w:t>
            </w:r>
            <w:r>
              <w:rPr>
                <w:color w:val="auto"/>
              </w:rPr>
              <w:fldChar w:fldCharType="end"/>
            </w:r>
            <w:r>
              <w:rPr>
                <w:color w:val="auto"/>
              </w:rPr>
              <w:t>类：以人体健康基准值为依据。主要适用于集中式生活饮用水水源及农业用水，项目区地下水执行</w:t>
            </w:r>
            <w:r>
              <w:rPr>
                <w:color w:val="auto"/>
                <w:szCs w:val="22"/>
              </w:rPr>
              <w:t>《地下水质量标准》（GB/T14848-</w:t>
            </w:r>
            <w:r>
              <w:rPr>
                <w:rFonts w:hint="eastAsia"/>
                <w:color w:val="auto"/>
                <w:szCs w:val="22"/>
              </w:rPr>
              <w:t>2017</w:t>
            </w:r>
            <w:r>
              <w:rPr>
                <w:color w:val="auto"/>
                <w:szCs w:val="22"/>
              </w:rPr>
              <w:t>）中</w:t>
            </w:r>
            <w:r>
              <w:rPr>
                <w:color w:val="auto"/>
                <w:szCs w:val="22"/>
              </w:rPr>
              <w:fldChar w:fldCharType="begin"/>
            </w:r>
            <w:r>
              <w:rPr>
                <w:color w:val="auto"/>
                <w:szCs w:val="22"/>
              </w:rPr>
              <w:instrText xml:space="preserve"> = 3 \* ROMAN \* MERGEFORMAT </w:instrText>
            </w:r>
            <w:r>
              <w:rPr>
                <w:color w:val="auto"/>
                <w:szCs w:val="22"/>
              </w:rPr>
              <w:fldChar w:fldCharType="separate"/>
            </w:r>
            <w:r>
              <w:rPr>
                <w:color w:val="auto"/>
                <w:szCs w:val="22"/>
              </w:rPr>
              <w:t>III</w:t>
            </w:r>
            <w:r>
              <w:rPr>
                <w:color w:val="auto"/>
                <w:szCs w:val="22"/>
              </w:rPr>
              <w:fldChar w:fldCharType="end"/>
            </w:r>
            <w:r>
              <w:rPr>
                <w:color w:val="auto"/>
                <w:szCs w:val="22"/>
              </w:rPr>
              <w:t>类标准。</w:t>
            </w:r>
          </w:p>
          <w:p>
            <w:pPr>
              <w:ind w:firstLine="480"/>
              <w:rPr>
                <w:rFonts w:hint="eastAsia"/>
                <w:color w:val="auto"/>
                <w:szCs w:val="22"/>
                <w:lang w:val="en-US" w:eastAsia="zh-CN"/>
              </w:rPr>
            </w:pPr>
            <w:r>
              <w:rPr>
                <w:rFonts w:hint="eastAsia"/>
                <w:color w:val="auto"/>
                <w:szCs w:val="22"/>
                <w:lang w:val="en-US" w:eastAsia="zh-CN"/>
              </w:rPr>
              <w:t>（4）地表水</w:t>
            </w:r>
          </w:p>
          <w:p>
            <w:pPr>
              <w:ind w:firstLine="480"/>
              <w:rPr>
                <w:rFonts w:hint="default" w:ascii="Times New Roman" w:hAnsi="Times New Roman" w:eastAsia="宋体" w:cs="Times New Roman"/>
                <w:b w:val="0"/>
                <w:bCs w:val="0"/>
                <w:color w:val="auto"/>
                <w:kern w:val="2"/>
                <w:sz w:val="24"/>
                <w:szCs w:val="22"/>
                <w:lang w:val="en-US" w:eastAsia="zh-CN" w:bidi="ar-SA"/>
              </w:rPr>
            </w:pPr>
            <w:r>
              <w:rPr>
                <w:color w:val="auto"/>
                <w:szCs w:val="22"/>
                <w:lang w:val="en-US" w:eastAsia="zh-CN"/>
              </w:rPr>
              <w:t>根据《甘肃省地表水功能区划（2012-2030年）修订》（甘政函[2013]4号）中内容可知，本项目</w:t>
            </w:r>
            <w:r>
              <w:rPr>
                <w:rFonts w:ascii="Times New Roman" w:hAnsi="Times New Roman" w:eastAsia="宋体" w:cs="Times New Roman"/>
                <w:b w:val="0"/>
                <w:bCs w:val="0"/>
                <w:color w:val="auto"/>
                <w:kern w:val="2"/>
                <w:sz w:val="24"/>
                <w:szCs w:val="22"/>
                <w:lang w:val="en-US" w:eastAsia="zh-CN" w:bidi="ar-SA"/>
              </w:rPr>
              <w:t>所在区域地表水主要为马莲河，其地表水环境功能区划为</w:t>
            </w:r>
            <w:r>
              <w:rPr>
                <w:rFonts w:hint="eastAsia" w:ascii="Times New Roman" w:hAnsi="Times New Roman" w:eastAsia="宋体" w:cs="Times New Roman"/>
                <w:b w:val="0"/>
                <w:bCs w:val="0"/>
                <w:color w:val="auto"/>
                <w:kern w:val="2"/>
                <w:sz w:val="24"/>
                <w:szCs w:val="22"/>
                <w:lang w:val="en-US" w:eastAsia="zh-CN" w:bidi="ar-SA"/>
              </w:rPr>
              <w:t>“</w:t>
            </w:r>
            <w:r>
              <w:rPr>
                <w:rFonts w:ascii="Times New Roman" w:hAnsi="Times New Roman" w:eastAsia="宋体" w:cs="Times New Roman"/>
                <w:b w:val="0"/>
                <w:bCs w:val="0"/>
                <w:color w:val="auto"/>
                <w:kern w:val="2"/>
                <w:sz w:val="24"/>
                <w:szCs w:val="22"/>
                <w:lang w:val="en-US" w:eastAsia="zh-CN" w:bidi="ar-SA"/>
              </w:rPr>
              <w:t>马莲河环县、庆城、合水、宁县工业</w:t>
            </w:r>
            <w:r>
              <w:rPr>
                <w:bCs/>
                <w:color w:val="auto"/>
                <w:spacing w:val="-6"/>
                <w:sz w:val="24"/>
              </w:rPr>
              <w:t>、农业用水区</w:t>
            </w:r>
            <w:r>
              <w:rPr>
                <w:rFonts w:hint="eastAsia"/>
                <w:bCs/>
                <w:color w:val="auto"/>
                <w:spacing w:val="-6"/>
                <w:sz w:val="24"/>
              </w:rPr>
              <w:t>”</w:t>
            </w:r>
            <w:r>
              <w:rPr>
                <w:bCs/>
                <w:color w:val="auto"/>
                <w:spacing w:val="-6"/>
                <w:sz w:val="24"/>
              </w:rPr>
              <w:t>，水质目标为</w:t>
            </w:r>
            <w:r>
              <w:rPr>
                <w:rFonts w:hint="eastAsia" w:ascii="宋体" w:hAnsi="宋体" w:cs="宋体"/>
                <w:bCs/>
                <w:color w:val="auto"/>
                <w:spacing w:val="-6"/>
                <w:sz w:val="24"/>
              </w:rPr>
              <w:t>Ⅳ</w:t>
            </w:r>
            <w:r>
              <w:rPr>
                <w:bCs/>
                <w:color w:val="auto"/>
                <w:spacing w:val="-6"/>
                <w:sz w:val="24"/>
              </w:rPr>
              <w:t>类。地表水环境质量评价执行《</w:t>
            </w:r>
            <w:r>
              <w:rPr>
                <w:bCs/>
                <w:color w:val="auto"/>
                <w:sz w:val="24"/>
              </w:rPr>
              <w:t>地表水环境质量标准</w:t>
            </w:r>
            <w:r>
              <w:rPr>
                <w:bCs/>
                <w:color w:val="auto"/>
                <w:spacing w:val="-6"/>
                <w:sz w:val="24"/>
              </w:rPr>
              <w:t>》</w:t>
            </w:r>
            <w:r>
              <w:rPr>
                <w:bCs/>
                <w:color w:val="auto"/>
                <w:sz w:val="24"/>
              </w:rPr>
              <w:t>（GB3838-2002）</w:t>
            </w:r>
            <w:r>
              <w:rPr>
                <w:rFonts w:hint="eastAsia" w:ascii="宋体" w:hAnsi="宋体" w:cs="宋体"/>
                <w:bCs/>
                <w:color w:val="auto"/>
                <w:sz w:val="24"/>
              </w:rPr>
              <w:t>Ⅳ</w:t>
            </w:r>
            <w:r>
              <w:rPr>
                <w:color w:val="auto"/>
                <w:sz w:val="24"/>
              </w:rPr>
              <w:t>类水质标准。</w:t>
            </w:r>
          </w:p>
          <w:p>
            <w:pPr>
              <w:numPr>
                <w:ilvl w:val="0"/>
                <w:numId w:val="0"/>
              </w:numPr>
              <w:ind w:firstLine="480" w:firstLineChars="200"/>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）土壤环境</w:t>
            </w:r>
          </w:p>
          <w:p>
            <w:pPr>
              <w:ind w:firstLine="480"/>
              <w:rPr>
                <w:rFonts w:hint="eastAsia"/>
                <w:color w:val="auto"/>
                <w:lang w:eastAsia="zh-CN"/>
              </w:rPr>
            </w:pPr>
            <w:r>
              <w:rPr>
                <w:rFonts w:hint="eastAsia"/>
                <w:color w:val="auto"/>
                <w:lang w:eastAsia="zh-CN"/>
              </w:rPr>
              <w:t>根据《环境影响评价技术导则—土壤环境（试行）》（</w:t>
            </w:r>
            <w:r>
              <w:rPr>
                <w:rFonts w:hint="eastAsia"/>
                <w:color w:val="auto"/>
                <w:lang w:val="en-US" w:eastAsia="zh-CN"/>
              </w:rPr>
              <w:t>HJ964—2018</w:t>
            </w:r>
            <w:r>
              <w:rPr>
                <w:rFonts w:hint="eastAsia"/>
                <w:color w:val="auto"/>
                <w:lang w:eastAsia="zh-CN"/>
              </w:rPr>
              <w:t>）中项目对土壤环境影响的程度及项目类别进行本项目地土壤环境影响评价工作等级划分。根据项目地环境调查，本项目属于加油站，为</w:t>
            </w:r>
            <w:r>
              <w:rPr>
                <w:rFonts w:hint="eastAsia" w:ascii="宋体" w:hAnsi="宋体" w:eastAsia="宋体" w:cs="宋体"/>
                <w:color w:val="auto"/>
                <w:lang w:eastAsia="zh-CN"/>
              </w:rPr>
              <w:t>Ⅲ</w:t>
            </w:r>
            <w:r>
              <w:rPr>
                <w:rFonts w:hint="eastAsia"/>
                <w:color w:val="auto"/>
                <w:lang w:eastAsia="zh-CN"/>
              </w:rPr>
              <w:t>类项目，环境敏感程度为不敏感，规模小。因此本项目可不开展土壤环境影响评价。</w:t>
            </w:r>
          </w:p>
          <w:p>
            <w:pPr>
              <w:pStyle w:val="5"/>
              <w:rPr>
                <w:color w:val="auto"/>
              </w:rPr>
            </w:pPr>
            <w:r>
              <w:rPr>
                <w:color w:val="auto"/>
              </w:rPr>
              <w:t>3.2环境质量现状</w:t>
            </w:r>
          </w:p>
          <w:p>
            <w:pPr>
              <w:pStyle w:val="6"/>
              <w:widowControl/>
              <w:rPr>
                <w:color w:val="auto"/>
              </w:rPr>
            </w:pPr>
            <w:r>
              <w:rPr>
                <w:color w:val="auto"/>
              </w:rPr>
              <w:t>3.2.1</w:t>
            </w:r>
            <w:r>
              <w:rPr>
                <w:rFonts w:hint="eastAsia"/>
                <w:color w:val="auto"/>
              </w:rPr>
              <w:t>空气质量达标区判定</w:t>
            </w:r>
          </w:p>
          <w:p>
            <w:pPr>
              <w:widowControl/>
              <w:ind w:firstLine="480"/>
              <w:jc w:val="left"/>
              <w:rPr>
                <w:color w:val="auto"/>
              </w:rPr>
            </w:pPr>
            <w:r>
              <w:rPr>
                <w:rFonts w:hint="eastAsia"/>
                <w:color w:val="auto"/>
              </w:rPr>
              <w:t>区域达标判定引用</w:t>
            </w:r>
            <w:r>
              <w:rPr>
                <w:color w:val="auto"/>
              </w:rPr>
              <w:t>2018</w:t>
            </w:r>
            <w:r>
              <w:rPr>
                <w:rFonts w:hint="eastAsia"/>
                <w:color w:val="auto"/>
              </w:rPr>
              <w:t>年庆阳市空气环境质量公报中环境空气基本污染物监测资料，说明项目所在地区的环境空气质量状况，统计结果见表</w:t>
            </w:r>
            <w:r>
              <w:rPr>
                <w:color w:val="auto"/>
              </w:rPr>
              <w:t>3-1</w:t>
            </w:r>
            <w:r>
              <w:rPr>
                <w:rFonts w:hint="eastAsia"/>
                <w:color w:val="auto"/>
              </w:rPr>
              <w:t>。</w:t>
            </w:r>
          </w:p>
          <w:p>
            <w:pPr>
              <w:spacing w:line="440" w:lineRule="exact"/>
              <w:ind w:firstLine="0" w:firstLineChars="0"/>
              <w:jc w:val="center"/>
              <w:rPr>
                <w:color w:val="auto"/>
              </w:rPr>
            </w:pPr>
            <w:r>
              <w:rPr>
                <w:rFonts w:hint="eastAsia"/>
                <w:color w:val="auto"/>
              </w:rPr>
              <w:t>表</w:t>
            </w:r>
            <w:r>
              <w:rPr>
                <w:color w:val="auto"/>
              </w:rPr>
              <w:t>3-1  2018</w:t>
            </w:r>
            <w:r>
              <w:rPr>
                <w:rFonts w:hint="eastAsia"/>
                <w:color w:val="auto"/>
              </w:rPr>
              <w:t>年庆阳市空气环境质量公报环境空气质量结果统计</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020"/>
              <w:gridCol w:w="1135"/>
              <w:gridCol w:w="1135"/>
              <w:gridCol w:w="1135"/>
              <w:gridCol w:w="113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年评价指标</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PM</w:t>
                  </w:r>
                  <w:r>
                    <w:rPr>
                      <w:color w:val="auto"/>
                      <w:sz w:val="21"/>
                      <w:szCs w:val="21"/>
                      <w:vertAlign w:val="subscript"/>
                    </w:rPr>
                    <w:t>10</w:t>
                  </w:r>
                  <w:r>
                    <w:rPr>
                      <w:rFonts w:hint="eastAsia"/>
                      <w:color w:val="auto"/>
                      <w:sz w:val="21"/>
                      <w:szCs w:val="21"/>
                    </w:rPr>
                    <w:t>年均浓度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PM</w:t>
                  </w:r>
                  <w:r>
                    <w:rPr>
                      <w:color w:val="auto"/>
                      <w:sz w:val="21"/>
                      <w:szCs w:val="21"/>
                      <w:vertAlign w:val="subscript"/>
                    </w:rPr>
                    <w:t>2.5</w:t>
                  </w:r>
                  <w:r>
                    <w:rPr>
                      <w:rFonts w:hint="eastAsia"/>
                      <w:color w:val="auto"/>
                      <w:sz w:val="21"/>
                      <w:szCs w:val="21"/>
                    </w:rPr>
                    <w:t>年均浓度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SO</w:t>
                  </w:r>
                  <w:r>
                    <w:rPr>
                      <w:color w:val="auto"/>
                      <w:sz w:val="21"/>
                      <w:szCs w:val="21"/>
                      <w:vertAlign w:val="subscript"/>
                    </w:rPr>
                    <w:t>2</w:t>
                  </w:r>
                  <w:r>
                    <w:rPr>
                      <w:rFonts w:hint="eastAsia"/>
                      <w:color w:val="auto"/>
                      <w:sz w:val="21"/>
                      <w:szCs w:val="21"/>
                    </w:rPr>
                    <w:t>年均浓度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NO</w:t>
                  </w:r>
                  <w:r>
                    <w:rPr>
                      <w:color w:val="auto"/>
                      <w:sz w:val="21"/>
                      <w:szCs w:val="21"/>
                      <w:vertAlign w:val="subscript"/>
                    </w:rPr>
                    <w:t>2</w:t>
                  </w:r>
                  <w:r>
                    <w:rPr>
                      <w:rFonts w:hint="eastAsia"/>
                      <w:color w:val="auto"/>
                      <w:sz w:val="21"/>
                      <w:szCs w:val="21"/>
                    </w:rPr>
                    <w:t>年均浓度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CO24h</w:t>
                  </w:r>
                  <w:r>
                    <w:rPr>
                      <w:rFonts w:hint="eastAsia"/>
                      <w:color w:val="auto"/>
                      <w:sz w:val="21"/>
                      <w:szCs w:val="21"/>
                    </w:rPr>
                    <w:t>平均浓度</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O</w:t>
                  </w:r>
                  <w:r>
                    <w:rPr>
                      <w:color w:val="auto"/>
                      <w:sz w:val="21"/>
                      <w:szCs w:val="21"/>
                      <w:vertAlign w:val="subscript"/>
                    </w:rPr>
                    <w:t>3</w:t>
                  </w:r>
                  <w:r>
                    <w:rPr>
                      <w:rFonts w:hint="eastAsia"/>
                      <w:color w:val="auto"/>
                      <w:sz w:val="21"/>
                      <w:szCs w:val="21"/>
                    </w:rPr>
                    <w:t>日最大</w:t>
                  </w:r>
                  <w:r>
                    <w:rPr>
                      <w:color w:val="auto"/>
                      <w:sz w:val="21"/>
                      <w:szCs w:val="21"/>
                    </w:rPr>
                    <w:t>8h</w:t>
                  </w:r>
                  <w:r>
                    <w:rPr>
                      <w:rFonts w:hint="eastAsia"/>
                      <w:color w:val="auto"/>
                      <w:sz w:val="21"/>
                      <w:szCs w:val="21"/>
                    </w:rPr>
                    <w:t>平均质量浓度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质量公报数值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69</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32</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14</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19</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1.2</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二级标准限值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70</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35</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60</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40</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4</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160</w:t>
                  </w:r>
                </w:p>
              </w:tc>
            </w:tr>
          </w:tbl>
          <w:p>
            <w:pPr>
              <w:ind w:firstLine="420"/>
              <w:rPr>
                <w:color w:val="auto"/>
              </w:rPr>
            </w:pPr>
            <w:r>
              <w:rPr>
                <w:rFonts w:hint="eastAsia"/>
                <w:color w:val="auto"/>
              </w:rPr>
              <w:t>注：</w:t>
            </w:r>
            <w:r>
              <w:rPr>
                <w:color w:val="auto"/>
              </w:rPr>
              <w:t>PM</w:t>
            </w:r>
            <w:r>
              <w:rPr>
                <w:color w:val="auto"/>
                <w:szCs w:val="22"/>
                <w:vertAlign w:val="subscript"/>
              </w:rPr>
              <w:t>10</w:t>
            </w:r>
            <w:r>
              <w:rPr>
                <w:rFonts w:hint="eastAsia"/>
                <w:color w:val="auto"/>
              </w:rPr>
              <w:t>、</w:t>
            </w:r>
            <w:r>
              <w:rPr>
                <w:color w:val="auto"/>
              </w:rPr>
              <w:t>PM</w:t>
            </w:r>
            <w:r>
              <w:rPr>
                <w:color w:val="auto"/>
                <w:szCs w:val="22"/>
                <w:vertAlign w:val="subscript"/>
              </w:rPr>
              <w:t>2.5</w:t>
            </w:r>
            <w:r>
              <w:rPr>
                <w:rFonts w:hint="eastAsia"/>
                <w:color w:val="auto"/>
              </w:rPr>
              <w:t>、</w:t>
            </w:r>
            <w:r>
              <w:rPr>
                <w:color w:val="auto"/>
              </w:rPr>
              <w:t>NO</w:t>
            </w:r>
            <w:r>
              <w:rPr>
                <w:color w:val="auto"/>
                <w:szCs w:val="22"/>
                <w:vertAlign w:val="subscript"/>
              </w:rPr>
              <w:t>2</w:t>
            </w:r>
            <w:r>
              <w:rPr>
                <w:rFonts w:hint="eastAsia"/>
                <w:color w:val="auto"/>
              </w:rPr>
              <w:t>、</w:t>
            </w:r>
            <w:r>
              <w:rPr>
                <w:color w:val="auto"/>
              </w:rPr>
              <w:t>SO</w:t>
            </w:r>
            <w:r>
              <w:rPr>
                <w:color w:val="auto"/>
                <w:szCs w:val="22"/>
                <w:vertAlign w:val="subscript"/>
              </w:rPr>
              <w:t>2</w:t>
            </w:r>
            <w:r>
              <w:rPr>
                <w:rFonts w:hint="eastAsia"/>
                <w:color w:val="auto"/>
              </w:rPr>
              <w:t>、</w:t>
            </w:r>
            <w:r>
              <w:rPr>
                <w:color w:val="auto"/>
              </w:rPr>
              <w:t>O</w:t>
            </w:r>
            <w:r>
              <w:rPr>
                <w:color w:val="auto"/>
                <w:szCs w:val="22"/>
                <w:vertAlign w:val="subscript"/>
              </w:rPr>
              <w:t>3</w:t>
            </w:r>
            <w:r>
              <w:rPr>
                <w:rFonts w:hint="eastAsia"/>
                <w:color w:val="auto"/>
              </w:rPr>
              <w:t>单位为</w:t>
            </w:r>
            <w:r>
              <w:rPr>
                <w:color w:val="auto"/>
              </w:rPr>
              <w:t>μg/m</w:t>
            </w:r>
            <w:r>
              <w:rPr>
                <w:color w:val="auto"/>
                <w:vertAlign w:val="superscript"/>
              </w:rPr>
              <w:t>3</w:t>
            </w:r>
            <w:r>
              <w:rPr>
                <w:rFonts w:hint="eastAsia"/>
                <w:color w:val="auto"/>
              </w:rPr>
              <w:t>，</w:t>
            </w:r>
            <w:r>
              <w:rPr>
                <w:color w:val="auto"/>
              </w:rPr>
              <w:t>CO</w:t>
            </w:r>
            <w:r>
              <w:rPr>
                <w:rFonts w:hint="eastAsia"/>
                <w:color w:val="auto"/>
              </w:rPr>
              <w:t>单位为</w:t>
            </w:r>
            <w:r>
              <w:rPr>
                <w:color w:val="auto"/>
              </w:rPr>
              <w:t>mg/m</w:t>
            </w:r>
            <w:r>
              <w:rPr>
                <w:color w:val="auto"/>
                <w:vertAlign w:val="superscript"/>
              </w:rPr>
              <w:t>3</w:t>
            </w:r>
            <w:r>
              <w:rPr>
                <w:rFonts w:hint="eastAsia"/>
                <w:color w:val="auto"/>
              </w:rPr>
              <w:t>。</w:t>
            </w:r>
          </w:p>
          <w:p>
            <w:pPr>
              <w:ind w:firstLine="480"/>
              <w:rPr>
                <w:color w:val="auto"/>
              </w:rPr>
            </w:pPr>
            <w:r>
              <w:rPr>
                <w:rFonts w:hint="eastAsia"/>
                <w:color w:val="auto"/>
              </w:rPr>
              <w:t>根据《环境影响评价技术导则大气环境》（</w:t>
            </w:r>
            <w:r>
              <w:rPr>
                <w:color w:val="auto"/>
              </w:rPr>
              <w:t>HJ 2.2-2018</w:t>
            </w:r>
            <w:r>
              <w:rPr>
                <w:rFonts w:hint="eastAsia"/>
                <w:color w:val="auto"/>
              </w:rPr>
              <w:t>）对项目所在区域环境空气质量进行达标判断，见表</w:t>
            </w:r>
            <w:r>
              <w:rPr>
                <w:color w:val="auto"/>
              </w:rPr>
              <w:t>3-2</w:t>
            </w:r>
            <w:r>
              <w:rPr>
                <w:rFonts w:hint="eastAsia"/>
                <w:color w:val="auto"/>
              </w:rPr>
              <w:t>。</w:t>
            </w:r>
          </w:p>
          <w:p>
            <w:pPr>
              <w:spacing w:line="440" w:lineRule="exact"/>
              <w:ind w:firstLine="0" w:firstLineChars="0"/>
              <w:jc w:val="center"/>
              <w:rPr>
                <w:color w:val="auto"/>
              </w:rPr>
            </w:pPr>
            <w:r>
              <w:rPr>
                <w:rFonts w:hint="eastAsia"/>
                <w:color w:val="auto"/>
              </w:rPr>
              <w:t>表</w:t>
            </w:r>
            <w:r>
              <w:rPr>
                <w:color w:val="auto"/>
              </w:rPr>
              <w:t xml:space="preserve">3-2  </w:t>
            </w:r>
            <w:r>
              <w:rPr>
                <w:rFonts w:hint="eastAsia"/>
                <w:color w:val="auto"/>
              </w:rPr>
              <w:t>区域环境质量现状评价表</w:t>
            </w:r>
          </w:p>
          <w:tbl>
            <w:tblPr>
              <w:tblStyle w:val="23"/>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17"/>
              <w:gridCol w:w="1453"/>
              <w:gridCol w:w="1453"/>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污染物</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年评价指标</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现状浓度</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标准值</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占标率</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PM</w:t>
                  </w:r>
                  <w:r>
                    <w:rPr>
                      <w:color w:val="auto"/>
                      <w:sz w:val="21"/>
                      <w:szCs w:val="21"/>
                      <w:vertAlign w:val="subscript"/>
                    </w:rPr>
                    <w:t>10</w:t>
                  </w:r>
                </w:p>
              </w:tc>
              <w:tc>
                <w:tcPr>
                  <w:tcW w:w="1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年平均质量浓度</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69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70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98.6</w:t>
                  </w:r>
                  <w:r>
                    <w:rPr>
                      <w:color w:val="auto"/>
                      <w:sz w:val="21"/>
                      <w:szCs w:val="21"/>
                    </w:rPr>
                    <w:t>%</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PM</w:t>
                  </w:r>
                  <w:r>
                    <w:rPr>
                      <w:color w:val="auto"/>
                      <w:sz w:val="21"/>
                      <w:szCs w:val="21"/>
                      <w:vertAlign w:val="subscript"/>
                    </w:rPr>
                    <w:t>2.5</w:t>
                  </w:r>
                </w:p>
              </w:tc>
              <w:tc>
                <w:tcPr>
                  <w:tcW w:w="19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32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94</w:t>
                  </w:r>
                  <w:r>
                    <w:rPr>
                      <w:color w:val="auto"/>
                      <w:sz w:val="21"/>
                      <w:szCs w:val="21"/>
                    </w:rPr>
                    <w:t>%</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NO</w:t>
                  </w:r>
                  <w:r>
                    <w:rPr>
                      <w:color w:val="auto"/>
                      <w:sz w:val="21"/>
                      <w:szCs w:val="21"/>
                      <w:vertAlign w:val="subscript"/>
                    </w:rPr>
                    <w:t>2</w:t>
                  </w:r>
                </w:p>
              </w:tc>
              <w:tc>
                <w:tcPr>
                  <w:tcW w:w="19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40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32.5%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SO</w:t>
                  </w:r>
                  <w:r>
                    <w:rPr>
                      <w:color w:val="auto"/>
                      <w:sz w:val="21"/>
                      <w:szCs w:val="21"/>
                      <w:vertAlign w:val="subscript"/>
                    </w:rPr>
                    <w:t>2</w:t>
                  </w:r>
                </w:p>
              </w:tc>
              <w:tc>
                <w:tcPr>
                  <w:tcW w:w="19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14</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30</w:t>
                  </w:r>
                  <w:r>
                    <w:rPr>
                      <w:color w:val="auto"/>
                      <w:sz w:val="21"/>
                      <w:szCs w:val="21"/>
                    </w:rPr>
                    <w:t>%</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O</w:t>
                  </w:r>
                  <w:r>
                    <w:rPr>
                      <w:color w:val="auto"/>
                      <w:sz w:val="21"/>
                      <w:szCs w:val="21"/>
                      <w:vertAlign w:val="subscript"/>
                    </w:rPr>
                    <w:t>3</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8h</w:t>
                  </w:r>
                  <w:r>
                    <w:rPr>
                      <w:rFonts w:hint="eastAsia"/>
                      <w:color w:val="auto"/>
                      <w:sz w:val="21"/>
                      <w:szCs w:val="21"/>
                    </w:rPr>
                    <w:t>平均质量浓度</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135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160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85</w:t>
                  </w:r>
                  <w:r>
                    <w:rPr>
                      <w:color w:val="auto"/>
                      <w:sz w:val="21"/>
                      <w:szCs w:val="21"/>
                    </w:rPr>
                    <w:t>%</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CO</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24h</w:t>
                  </w:r>
                  <w:r>
                    <w:rPr>
                      <w:rFonts w:hint="eastAsia"/>
                      <w:color w:val="auto"/>
                      <w:sz w:val="21"/>
                      <w:szCs w:val="21"/>
                    </w:rPr>
                    <w:t>平均质量浓度</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w:t>
                  </w:r>
                  <w:r>
                    <w:rPr>
                      <w:rFonts w:hint="eastAsia"/>
                      <w:color w:val="auto"/>
                      <w:sz w:val="21"/>
                      <w:szCs w:val="21"/>
                    </w:rPr>
                    <w:t>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4</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30</w:t>
                  </w:r>
                  <w:r>
                    <w:rPr>
                      <w:color w:val="auto"/>
                      <w:sz w:val="21"/>
                      <w:szCs w:val="21"/>
                    </w:rPr>
                    <w:t>%</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bl>
          <w:p>
            <w:pPr>
              <w:ind w:firstLine="480"/>
              <w:rPr>
                <w:color w:val="auto"/>
              </w:rPr>
            </w:pPr>
            <w:r>
              <w:rPr>
                <w:rFonts w:hint="eastAsia"/>
                <w:color w:val="auto"/>
              </w:rPr>
              <w:t>由上表可知，</w:t>
            </w:r>
            <w:r>
              <w:rPr>
                <w:color w:val="auto"/>
              </w:rPr>
              <w:t>201</w:t>
            </w:r>
            <w:r>
              <w:rPr>
                <w:rFonts w:hint="eastAsia"/>
                <w:color w:val="auto"/>
              </w:rPr>
              <w:t>8年度</w:t>
            </w:r>
            <w:r>
              <w:rPr>
                <w:rFonts w:hint="eastAsia"/>
                <w:color w:val="auto"/>
                <w:lang w:eastAsia="zh-CN"/>
              </w:rPr>
              <w:t>宁县</w:t>
            </w:r>
            <w:r>
              <w:rPr>
                <w:rFonts w:hint="eastAsia"/>
                <w:color w:val="auto"/>
              </w:rPr>
              <w:t>环境空气中</w:t>
            </w:r>
            <w:r>
              <w:rPr>
                <w:color w:val="auto"/>
              </w:rPr>
              <w:t>PM</w:t>
            </w:r>
            <w:r>
              <w:rPr>
                <w:color w:val="auto"/>
                <w:szCs w:val="22"/>
                <w:vertAlign w:val="subscript"/>
              </w:rPr>
              <w:t>10</w:t>
            </w:r>
            <w:r>
              <w:rPr>
                <w:rFonts w:hint="eastAsia"/>
                <w:color w:val="auto"/>
              </w:rPr>
              <w:t>、</w:t>
            </w:r>
            <w:r>
              <w:rPr>
                <w:color w:val="auto"/>
              </w:rPr>
              <w:t>PM</w:t>
            </w:r>
            <w:r>
              <w:rPr>
                <w:color w:val="auto"/>
                <w:szCs w:val="22"/>
                <w:vertAlign w:val="subscript"/>
              </w:rPr>
              <w:t>2.5</w:t>
            </w:r>
            <w:r>
              <w:rPr>
                <w:rFonts w:hint="eastAsia"/>
                <w:color w:val="auto"/>
              </w:rPr>
              <w:t>、</w:t>
            </w:r>
            <w:r>
              <w:rPr>
                <w:color w:val="auto"/>
              </w:rPr>
              <w:t>NO</w:t>
            </w:r>
            <w:r>
              <w:rPr>
                <w:color w:val="auto"/>
                <w:szCs w:val="22"/>
                <w:vertAlign w:val="subscript"/>
              </w:rPr>
              <w:t>2</w:t>
            </w:r>
            <w:r>
              <w:rPr>
                <w:rFonts w:hint="eastAsia"/>
                <w:color w:val="auto"/>
              </w:rPr>
              <w:t>、</w:t>
            </w:r>
            <w:r>
              <w:rPr>
                <w:color w:val="auto"/>
              </w:rPr>
              <w:t>SO</w:t>
            </w:r>
            <w:r>
              <w:rPr>
                <w:color w:val="auto"/>
                <w:szCs w:val="22"/>
                <w:vertAlign w:val="subscript"/>
              </w:rPr>
              <w:t>2</w:t>
            </w:r>
            <w:r>
              <w:rPr>
                <w:rFonts w:hint="eastAsia"/>
                <w:color w:val="auto"/>
              </w:rPr>
              <w:t>、</w:t>
            </w:r>
            <w:r>
              <w:rPr>
                <w:color w:val="auto"/>
              </w:rPr>
              <w:t>O</w:t>
            </w:r>
            <w:r>
              <w:rPr>
                <w:color w:val="auto"/>
                <w:szCs w:val="22"/>
                <w:vertAlign w:val="subscript"/>
              </w:rPr>
              <w:t>3</w:t>
            </w:r>
            <w:r>
              <w:rPr>
                <w:rFonts w:hint="eastAsia"/>
                <w:color w:val="auto"/>
              </w:rPr>
              <w:t>及</w:t>
            </w:r>
            <w:r>
              <w:rPr>
                <w:color w:val="auto"/>
              </w:rPr>
              <w:t>CO</w:t>
            </w:r>
            <w:r>
              <w:rPr>
                <w:rFonts w:hint="eastAsia"/>
                <w:color w:val="auto"/>
              </w:rPr>
              <w:t>浓度均值均满足《环境空气质量标准》（</w:t>
            </w:r>
            <w:r>
              <w:rPr>
                <w:color w:val="auto"/>
              </w:rPr>
              <w:t>GB3095-2012</w:t>
            </w:r>
            <w:r>
              <w:rPr>
                <w:rFonts w:hint="eastAsia"/>
                <w:color w:val="auto"/>
              </w:rPr>
              <w:t>）二级标准要求。六项基本污染物全部达标，故项目所在区域属于环境空气质量达标区域。</w:t>
            </w:r>
          </w:p>
          <w:p>
            <w:pPr>
              <w:pStyle w:val="6"/>
              <w:widowControl/>
              <w:rPr>
                <w:color w:val="auto"/>
              </w:rPr>
            </w:pPr>
            <w:r>
              <w:rPr>
                <w:color w:val="auto"/>
              </w:rPr>
              <w:t>3.2.2</w:t>
            </w:r>
            <w:r>
              <w:rPr>
                <w:rFonts w:hint="eastAsia"/>
                <w:color w:val="auto"/>
              </w:rPr>
              <w:t>基本污染物环境质量现状</w:t>
            </w:r>
          </w:p>
          <w:p>
            <w:pPr>
              <w:ind w:firstLine="480"/>
              <w:rPr>
                <w:color w:val="auto"/>
              </w:rPr>
            </w:pPr>
            <w:r>
              <w:rPr>
                <w:rFonts w:hint="eastAsia"/>
                <w:color w:val="auto"/>
              </w:rPr>
              <w:t>本次基本污染物环境质量现状评价引用庆阳市生态环境局公开发布的《</w:t>
            </w:r>
            <w:r>
              <w:rPr>
                <w:color w:val="auto"/>
              </w:rPr>
              <w:t>2019</w:t>
            </w:r>
            <w:r>
              <w:rPr>
                <w:rFonts w:hint="eastAsia"/>
                <w:color w:val="auto"/>
              </w:rPr>
              <w:t>年</w:t>
            </w:r>
            <w:r>
              <w:rPr>
                <w:rFonts w:hint="eastAsia"/>
                <w:color w:val="auto"/>
                <w:lang w:val="en-US" w:eastAsia="zh-CN"/>
              </w:rPr>
              <w:t>3</w:t>
            </w:r>
            <w:r>
              <w:rPr>
                <w:rFonts w:hint="eastAsia"/>
                <w:color w:val="auto"/>
              </w:rPr>
              <w:t>月份全市空气质量》中</w:t>
            </w:r>
            <w:r>
              <w:rPr>
                <w:rFonts w:hint="eastAsia"/>
                <w:color w:val="auto"/>
                <w:lang w:eastAsia="zh-CN"/>
              </w:rPr>
              <w:t>宁县</w:t>
            </w:r>
            <w:r>
              <w:rPr>
                <w:rFonts w:hint="eastAsia"/>
                <w:color w:val="auto"/>
              </w:rPr>
              <w:t>的监测结果，具体见表</w:t>
            </w:r>
            <w:r>
              <w:rPr>
                <w:color w:val="auto"/>
              </w:rPr>
              <w:t>3-3</w:t>
            </w:r>
            <w:r>
              <w:rPr>
                <w:rFonts w:hint="eastAsia"/>
                <w:color w:val="auto"/>
              </w:rPr>
              <w:t>。</w:t>
            </w:r>
          </w:p>
          <w:p>
            <w:pPr>
              <w:spacing w:line="440" w:lineRule="exact"/>
              <w:ind w:firstLine="0" w:firstLineChars="0"/>
              <w:jc w:val="center"/>
              <w:rPr>
                <w:color w:val="auto"/>
              </w:rPr>
            </w:pPr>
            <w:r>
              <w:rPr>
                <w:rFonts w:hint="eastAsia"/>
                <w:color w:val="auto"/>
              </w:rPr>
              <w:t>表</w:t>
            </w:r>
            <w:r>
              <w:rPr>
                <w:color w:val="auto"/>
              </w:rPr>
              <w:t xml:space="preserve">3-3 </w:t>
            </w:r>
            <w:r>
              <w:rPr>
                <w:rFonts w:hint="eastAsia"/>
                <w:color w:val="auto"/>
                <w:lang w:eastAsia="zh-CN"/>
              </w:rPr>
              <w:t>宁县</w:t>
            </w:r>
            <w:r>
              <w:rPr>
                <w:color w:val="auto"/>
              </w:rPr>
              <w:t>2019</w:t>
            </w:r>
            <w:r>
              <w:rPr>
                <w:rFonts w:hint="eastAsia"/>
                <w:color w:val="auto"/>
              </w:rPr>
              <w:t>年</w:t>
            </w:r>
            <w:r>
              <w:rPr>
                <w:rFonts w:hint="eastAsia"/>
                <w:color w:val="auto"/>
                <w:lang w:val="en-US" w:eastAsia="zh-CN"/>
              </w:rPr>
              <w:t>3</w:t>
            </w:r>
            <w:r>
              <w:rPr>
                <w:rFonts w:hint="eastAsia"/>
                <w:color w:val="auto"/>
              </w:rPr>
              <w:t>月份环境空气质量监测结果</w:t>
            </w:r>
          </w:p>
          <w:tbl>
            <w:tblPr>
              <w:tblStyle w:val="23"/>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7"/>
              <w:gridCol w:w="1277"/>
              <w:gridCol w:w="1457"/>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县区</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PM</w:t>
                  </w:r>
                  <w:r>
                    <w:rPr>
                      <w:color w:val="auto"/>
                      <w:sz w:val="21"/>
                      <w:szCs w:val="21"/>
                      <w:vertAlign w:val="subscript"/>
                    </w:rPr>
                    <w:t>10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PM</w:t>
                  </w:r>
                  <w:r>
                    <w:rPr>
                      <w:color w:val="auto"/>
                      <w:sz w:val="21"/>
                      <w:szCs w:val="21"/>
                      <w:vertAlign w:val="subscript"/>
                    </w:rPr>
                    <w:t>2.5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O</w:t>
                  </w:r>
                  <w:r>
                    <w:rPr>
                      <w:color w:val="auto"/>
                      <w:sz w:val="21"/>
                      <w:szCs w:val="21"/>
                      <w:vertAlign w:val="subscript"/>
                    </w:rPr>
                    <w:t>3</w:t>
                  </w:r>
                  <w:r>
                    <w:rPr>
                      <w:color w:val="auto"/>
                      <w:sz w:val="21"/>
                      <w:szCs w:val="21"/>
                    </w:rPr>
                    <w:t>-8h</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SO</w:t>
                  </w:r>
                  <w:r>
                    <w:rPr>
                      <w:color w:val="auto"/>
                      <w:sz w:val="21"/>
                      <w:szCs w:val="21"/>
                      <w:vertAlign w:val="subscript"/>
                    </w:rPr>
                    <w:t>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NO</w:t>
                  </w:r>
                  <w:r>
                    <w:rPr>
                      <w:color w:val="auto"/>
                      <w:sz w:val="21"/>
                      <w:szCs w:val="21"/>
                      <w:vertAlign w:val="subscript"/>
                    </w:rPr>
                    <w:t>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日均值浓度（</w:t>
                  </w:r>
                  <w:r>
                    <w:rPr>
                      <w:color w:val="auto"/>
                      <w:sz w:val="21"/>
                      <w:szCs w:val="21"/>
                    </w:rPr>
                    <w:t>ug/m</w:t>
                  </w:r>
                  <w:r>
                    <w:rPr>
                      <w:color w:val="auto"/>
                      <w:sz w:val="21"/>
                      <w:szCs w:val="21"/>
                      <w:vertAlign w:val="superscript"/>
                    </w:rPr>
                    <w:t>3</w:t>
                  </w:r>
                  <w:r>
                    <w:rPr>
                      <w:rFonts w:hint="eastAsia"/>
                      <w:color w:val="auto"/>
                      <w:sz w:val="21"/>
                      <w:szCs w:val="21"/>
                    </w:rPr>
                    <w:t>）</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日均值浓度（</w:t>
                  </w:r>
                  <w:r>
                    <w:rPr>
                      <w:color w:val="auto"/>
                      <w:sz w:val="21"/>
                      <w:szCs w:val="21"/>
                    </w:rPr>
                    <w:t>ug/m</w:t>
                  </w:r>
                  <w:r>
                    <w:rPr>
                      <w:color w:val="auto"/>
                      <w:sz w:val="21"/>
                      <w:szCs w:val="21"/>
                      <w:vertAlign w:val="superscript"/>
                    </w:rPr>
                    <w:t>3</w:t>
                  </w:r>
                  <w:r>
                    <w:rPr>
                      <w:rFonts w:hint="eastAsia"/>
                      <w:color w:val="auto"/>
                      <w:sz w:val="21"/>
                      <w:szCs w:val="21"/>
                    </w:rPr>
                    <w:t>）</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w:t>
                  </w:r>
                  <w:r>
                    <w:rPr>
                      <w:rFonts w:hint="eastAsia"/>
                      <w:color w:val="auto"/>
                      <w:sz w:val="21"/>
                      <w:szCs w:val="21"/>
                    </w:rPr>
                    <w:t>小时浓度平均值（</w:t>
                  </w:r>
                  <w:r>
                    <w:rPr>
                      <w:color w:val="auto"/>
                      <w:sz w:val="21"/>
                      <w:szCs w:val="21"/>
                    </w:rPr>
                    <w:t>ug/m</w:t>
                  </w:r>
                  <w:r>
                    <w:rPr>
                      <w:color w:val="auto"/>
                      <w:sz w:val="21"/>
                      <w:szCs w:val="21"/>
                      <w:vertAlign w:val="superscript"/>
                    </w:rPr>
                    <w:t>3</w:t>
                  </w:r>
                  <w:r>
                    <w:rPr>
                      <w:rFonts w:hint="eastAsia"/>
                      <w:color w:val="auto"/>
                      <w:sz w:val="21"/>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日均值浓度（</w:t>
                  </w:r>
                  <w:r>
                    <w:rPr>
                      <w:color w:val="auto"/>
                      <w:sz w:val="21"/>
                      <w:szCs w:val="21"/>
                    </w:rPr>
                    <w:t>ug/m</w:t>
                  </w:r>
                  <w:r>
                    <w:rPr>
                      <w:color w:val="auto"/>
                      <w:sz w:val="21"/>
                      <w:szCs w:val="21"/>
                      <w:vertAlign w:val="superscript"/>
                    </w:rPr>
                    <w:t>3</w:t>
                  </w:r>
                  <w:r>
                    <w:rPr>
                      <w:rFonts w:hint="eastAsia"/>
                      <w:color w:val="auto"/>
                      <w:sz w:val="21"/>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日均值浓度（</w:t>
                  </w:r>
                  <w:r>
                    <w:rPr>
                      <w:color w:val="auto"/>
                      <w:sz w:val="21"/>
                      <w:szCs w:val="21"/>
                    </w:rPr>
                    <w:t>ug/m</w:t>
                  </w:r>
                  <w:r>
                    <w:rPr>
                      <w:color w:val="auto"/>
                      <w:sz w:val="21"/>
                      <w:szCs w:val="21"/>
                      <w:vertAlign w:val="superscript"/>
                    </w:rPr>
                    <w:t>3</w:t>
                  </w:r>
                  <w:r>
                    <w:rPr>
                      <w:rFonts w:hint="eastAsia"/>
                      <w:color w:val="auto"/>
                      <w:sz w:val="21"/>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日均值浓度（</w:t>
                  </w:r>
                  <w:r>
                    <w:rPr>
                      <w:color w:val="auto"/>
                      <w:sz w:val="21"/>
                      <w:szCs w:val="21"/>
                    </w:rPr>
                    <w:t>ug/m</w:t>
                  </w:r>
                  <w:r>
                    <w:rPr>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宁县</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118</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45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标准值</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150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75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占标率</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79</w:t>
                  </w:r>
                  <w:r>
                    <w:rPr>
                      <w:color w:val="auto"/>
                      <w:sz w:val="21"/>
                      <w:szCs w:val="21"/>
                    </w:rPr>
                    <w:t>%</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60</w:t>
                  </w:r>
                  <w:r>
                    <w:rPr>
                      <w:color w:val="auto"/>
                      <w:sz w:val="21"/>
                      <w:szCs w:val="21"/>
                    </w:rPr>
                    <w:t>%</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75</w:t>
                  </w:r>
                  <w:r>
                    <w:rPr>
                      <w:color w:val="auto"/>
                      <w:sz w:val="21"/>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8</w:t>
                  </w:r>
                  <w:r>
                    <w:rPr>
                      <w:color w:val="auto"/>
                      <w:sz w:val="21"/>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22.5</w:t>
                  </w:r>
                  <w:r>
                    <w:rPr>
                      <w:color w:val="auto"/>
                      <w:sz w:val="21"/>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17.5</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达标情况</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达标</w:t>
                  </w:r>
                </w:p>
              </w:tc>
            </w:tr>
          </w:tbl>
          <w:p>
            <w:pPr>
              <w:ind w:firstLine="480"/>
              <w:jc w:val="left"/>
              <w:rPr>
                <w:color w:val="auto"/>
              </w:rPr>
            </w:pPr>
            <w:r>
              <w:rPr>
                <w:rFonts w:hint="eastAsia"/>
                <w:color w:val="auto"/>
              </w:rPr>
              <w:t>根据监测结果可见，项目评价区域环境空气中</w:t>
            </w:r>
            <w:r>
              <w:rPr>
                <w:color w:val="auto"/>
              </w:rPr>
              <w:t>SO</w:t>
            </w:r>
            <w:r>
              <w:rPr>
                <w:color w:val="auto"/>
                <w:szCs w:val="22"/>
                <w:vertAlign w:val="subscript"/>
              </w:rPr>
              <w:t>2</w:t>
            </w:r>
            <w:r>
              <w:rPr>
                <w:rFonts w:hint="eastAsia"/>
                <w:color w:val="auto"/>
              </w:rPr>
              <w:t>、</w:t>
            </w:r>
            <w:r>
              <w:rPr>
                <w:color w:val="auto"/>
              </w:rPr>
              <w:t>NO</w:t>
            </w:r>
            <w:r>
              <w:rPr>
                <w:color w:val="auto"/>
                <w:szCs w:val="22"/>
                <w:vertAlign w:val="subscript"/>
              </w:rPr>
              <w:t>2</w:t>
            </w:r>
            <w:r>
              <w:rPr>
                <w:rFonts w:hint="eastAsia"/>
                <w:color w:val="auto"/>
              </w:rPr>
              <w:t>、</w:t>
            </w:r>
            <w:r>
              <w:rPr>
                <w:color w:val="auto"/>
              </w:rPr>
              <w:t>PM</w:t>
            </w:r>
            <w:r>
              <w:rPr>
                <w:color w:val="auto"/>
                <w:szCs w:val="22"/>
                <w:vertAlign w:val="subscript"/>
              </w:rPr>
              <w:t>10</w:t>
            </w:r>
            <w:r>
              <w:rPr>
                <w:rFonts w:hint="eastAsia"/>
                <w:color w:val="auto"/>
              </w:rPr>
              <w:t>、</w:t>
            </w:r>
            <w:bookmarkStart w:id="5" w:name="_Toc193252716"/>
            <w:r>
              <w:rPr>
                <w:color w:val="auto"/>
              </w:rPr>
              <w:t>PM</w:t>
            </w:r>
            <w:r>
              <w:rPr>
                <w:color w:val="auto"/>
                <w:szCs w:val="22"/>
                <w:vertAlign w:val="subscript"/>
              </w:rPr>
              <w:t>2.5</w:t>
            </w:r>
            <w:r>
              <w:rPr>
                <w:rFonts w:hint="eastAsia"/>
                <w:color w:val="auto"/>
              </w:rPr>
              <w:t>、</w:t>
            </w:r>
            <w:r>
              <w:rPr>
                <w:color w:val="auto"/>
              </w:rPr>
              <w:t>CO</w:t>
            </w:r>
            <w:r>
              <w:rPr>
                <w:rFonts w:hint="eastAsia"/>
                <w:color w:val="auto"/>
              </w:rPr>
              <w:t>、</w:t>
            </w:r>
            <w:r>
              <w:rPr>
                <w:color w:val="auto"/>
              </w:rPr>
              <w:t>O</w:t>
            </w:r>
            <w:r>
              <w:rPr>
                <w:color w:val="auto"/>
                <w:szCs w:val="22"/>
                <w:vertAlign w:val="subscript"/>
              </w:rPr>
              <w:t>3</w:t>
            </w:r>
            <w:r>
              <w:rPr>
                <w:rFonts w:hint="eastAsia"/>
                <w:color w:val="auto"/>
              </w:rPr>
              <w:t>均满足《环境空气质量标准》（</w:t>
            </w:r>
            <w:r>
              <w:rPr>
                <w:color w:val="auto"/>
              </w:rPr>
              <w:t>GB3095-2012</w:t>
            </w:r>
            <w:r>
              <w:rPr>
                <w:rFonts w:hint="eastAsia"/>
                <w:color w:val="auto"/>
              </w:rPr>
              <w:t>）二级标准要求</w:t>
            </w:r>
            <w:bookmarkEnd w:id="5"/>
            <w:r>
              <w:rPr>
                <w:rFonts w:hint="eastAsia"/>
                <w:color w:val="auto"/>
              </w:rPr>
              <w:t>，评价区域环境空气质量良好。</w:t>
            </w:r>
          </w:p>
          <w:p>
            <w:pPr>
              <w:pStyle w:val="6"/>
              <w:widowControl/>
              <w:rPr>
                <w:color w:val="auto"/>
              </w:rPr>
            </w:pPr>
            <w:r>
              <w:rPr>
                <w:color w:val="auto"/>
              </w:rPr>
              <w:t>3.2.1</w:t>
            </w:r>
            <w:r>
              <w:rPr>
                <w:rFonts w:hint="eastAsia"/>
                <w:color w:val="auto"/>
              </w:rPr>
              <w:t>其他污染物环境质量现状</w:t>
            </w:r>
          </w:p>
          <w:p>
            <w:pPr>
              <w:autoSpaceDE w:val="0"/>
              <w:autoSpaceDN w:val="0"/>
              <w:adjustRightInd w:val="0"/>
              <w:ind w:firstLine="480"/>
              <w:rPr>
                <w:color w:val="auto"/>
              </w:rPr>
            </w:pPr>
            <w:r>
              <w:rPr>
                <w:rFonts w:hint="eastAsia"/>
                <w:color w:val="auto"/>
              </w:rPr>
              <w:t>本次项目外排的废气污染物为非甲烷总烃。非甲烷总烃属于其他污染物。根据《环境影响评价技术导则大气环境》（</w:t>
            </w:r>
            <w:r>
              <w:rPr>
                <w:color w:val="auto"/>
              </w:rPr>
              <w:t>HJ2.2-2018</w:t>
            </w:r>
            <w:r>
              <w:rPr>
                <w:rFonts w:hint="eastAsia"/>
                <w:color w:val="auto"/>
              </w:rPr>
              <w:t>），其他污染物环境质量现状数据优先采用评价范围内国家或地方环境空气质量监测网中评价基准年连续</w:t>
            </w:r>
            <w:r>
              <w:rPr>
                <w:color w:val="auto"/>
              </w:rPr>
              <w:t>1</w:t>
            </w:r>
            <w:r>
              <w:rPr>
                <w:rFonts w:hint="eastAsia"/>
                <w:color w:val="auto"/>
              </w:rPr>
              <w:t>年的监测数据，评价范围内没有环境空气质量监测网数据或公开发布的环境空气质量现状数据，应收集评价范围内近</w:t>
            </w:r>
            <w:r>
              <w:rPr>
                <w:color w:val="auto"/>
              </w:rPr>
              <w:t>3</w:t>
            </w:r>
            <w:r>
              <w:rPr>
                <w:rFonts w:hint="eastAsia"/>
                <w:color w:val="auto"/>
              </w:rPr>
              <w:t>年与项目排放的其他污染物有关的历史监测资料，在没有以上相关监测数据或监测数据不能满足评价要求时，应进行补充监测。</w:t>
            </w:r>
          </w:p>
          <w:p>
            <w:pPr>
              <w:ind w:firstLine="480"/>
              <w:rPr>
                <w:color w:val="auto"/>
              </w:rPr>
            </w:pPr>
            <w:r>
              <w:rPr>
                <w:rFonts w:hint="eastAsia"/>
                <w:color w:val="auto"/>
              </w:rPr>
              <w:t>本次补充监测委托甘肃馨宝利环境监测有限公司对该区域的环境空气进行了监测。监测点位基本信息见表</w:t>
            </w:r>
            <w:r>
              <w:rPr>
                <w:color w:val="auto"/>
              </w:rPr>
              <w:t>3-4</w:t>
            </w:r>
            <w:r>
              <w:rPr>
                <w:rFonts w:hint="eastAsia"/>
                <w:color w:val="auto"/>
              </w:rPr>
              <w:t>，监测结果见表</w:t>
            </w:r>
            <w:r>
              <w:rPr>
                <w:color w:val="auto"/>
              </w:rPr>
              <w:t>3-5</w:t>
            </w:r>
            <w:r>
              <w:rPr>
                <w:rFonts w:hint="eastAsia"/>
                <w:color w:val="auto"/>
              </w:rPr>
              <w:t>。</w:t>
            </w:r>
          </w:p>
          <w:bookmarkEnd w:id="4"/>
          <w:p>
            <w:pPr>
              <w:ind w:firstLine="480"/>
              <w:rPr>
                <w:color w:val="auto"/>
              </w:rPr>
            </w:pPr>
            <w:r>
              <w:rPr>
                <w:color w:val="auto"/>
              </w:rPr>
              <w:t>本次监测设置</w:t>
            </w:r>
            <w:r>
              <w:rPr>
                <w:rFonts w:hint="eastAsia"/>
                <w:color w:val="auto"/>
              </w:rPr>
              <w:t>2</w:t>
            </w:r>
            <w:r>
              <w:rPr>
                <w:color w:val="auto"/>
              </w:rPr>
              <w:t>个监测点位，具体位置见表3-</w:t>
            </w:r>
            <w:r>
              <w:rPr>
                <w:rFonts w:hint="eastAsia"/>
                <w:color w:val="auto"/>
              </w:rPr>
              <w:t>4</w:t>
            </w:r>
            <w:r>
              <w:rPr>
                <w:color w:val="auto"/>
              </w:rPr>
              <w:t>。</w:t>
            </w:r>
          </w:p>
          <w:p>
            <w:pPr>
              <w:snapToGrid w:val="0"/>
              <w:ind w:firstLine="480"/>
              <w:jc w:val="center"/>
              <w:rPr>
                <w:color w:val="auto"/>
              </w:rPr>
            </w:pPr>
            <w:r>
              <w:rPr>
                <w:color w:val="auto"/>
              </w:rPr>
              <w:t>表3-</w:t>
            </w:r>
            <w:r>
              <w:rPr>
                <w:rFonts w:hint="eastAsia"/>
                <w:color w:val="auto"/>
              </w:rPr>
              <w:t>4其他污染物补充监测点位基本信息</w:t>
            </w:r>
          </w:p>
          <w:tbl>
            <w:tblPr>
              <w:tblStyle w:val="2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639"/>
              <w:gridCol w:w="1092"/>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监测点名称</w:t>
                  </w:r>
                </w:p>
              </w:tc>
              <w:tc>
                <w:tcPr>
                  <w:tcW w:w="26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监测点坐标</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监测因子</w:t>
                  </w:r>
                </w:p>
              </w:tc>
              <w:tc>
                <w:tcPr>
                  <w:tcW w:w="3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监测时段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color w:val="auto"/>
                      <w:sz w:val="21"/>
                      <w:szCs w:val="21"/>
                    </w:rPr>
                    <w:t>1#</w:t>
                  </w:r>
                  <w:r>
                    <w:rPr>
                      <w:rFonts w:hint="eastAsia"/>
                      <w:color w:val="auto"/>
                      <w:sz w:val="21"/>
                      <w:szCs w:val="21"/>
                      <w:lang w:eastAsia="zh-CN"/>
                    </w:rPr>
                    <w:t>厂址处</w:t>
                  </w:r>
                </w:p>
              </w:tc>
              <w:tc>
                <w:tcPr>
                  <w:tcW w:w="26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E：107°54'11.51"</w:t>
                  </w:r>
                </w:p>
                <w:p>
                  <w:pPr>
                    <w:adjustRightInd w:val="0"/>
                    <w:snapToGrid w:val="0"/>
                    <w:ind w:left="0" w:leftChars="0" w:firstLine="0" w:firstLineChars="0"/>
                    <w:jc w:val="center"/>
                    <w:rPr>
                      <w:rFonts w:hint="eastAsia"/>
                      <w:color w:val="auto"/>
                      <w:sz w:val="21"/>
                      <w:szCs w:val="21"/>
                    </w:rPr>
                  </w:pPr>
                  <w:r>
                    <w:rPr>
                      <w:rFonts w:hint="eastAsia"/>
                      <w:color w:val="auto"/>
                      <w:sz w:val="21"/>
                      <w:szCs w:val="21"/>
                      <w:lang w:val="en-US" w:eastAsia="zh-CN"/>
                    </w:rPr>
                    <w:t>N：35°31'00.27"</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非甲烷总烃</w:t>
                  </w:r>
                </w:p>
              </w:tc>
              <w:tc>
                <w:tcPr>
                  <w:tcW w:w="3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每天4次，时间段为02:00、08:00、14：00、20:00，连续检测</w:t>
                  </w:r>
                  <w:r>
                    <w:rPr>
                      <w:rFonts w:hint="eastAsia"/>
                      <w:color w:val="auto"/>
                      <w:sz w:val="21"/>
                      <w:szCs w:val="21"/>
                      <w:lang w:val="en-US" w:eastAsia="zh-CN"/>
                    </w:rPr>
                    <w:t>7</w:t>
                  </w:r>
                  <w:r>
                    <w:rPr>
                      <w:rFonts w:hint="eastAsia"/>
                      <w:color w:val="auto"/>
                      <w:sz w:val="21"/>
                      <w:szCs w:val="21"/>
                    </w:rPr>
                    <w:t>天，取</w:t>
                  </w:r>
                  <w:r>
                    <w:rPr>
                      <w:rFonts w:hint="eastAsia"/>
                      <w:color w:val="auto"/>
                      <w:sz w:val="21"/>
                      <w:szCs w:val="21"/>
                      <w:lang w:eastAsia="zh-CN"/>
                    </w:rPr>
                    <w:t>小时</w:t>
                  </w:r>
                  <w:r>
                    <w:rPr>
                      <w:rFonts w:hint="eastAsia"/>
                      <w:color w:val="auto"/>
                      <w:sz w:val="21"/>
                      <w:szCs w:val="21"/>
                    </w:rPr>
                    <w:t>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color w:val="auto"/>
                      <w:sz w:val="21"/>
                      <w:szCs w:val="21"/>
                      <w:lang w:val="en-US" w:eastAsia="zh-CN"/>
                    </w:rPr>
                  </w:pPr>
                  <w:r>
                    <w:rPr>
                      <w:color w:val="auto"/>
                      <w:sz w:val="21"/>
                      <w:szCs w:val="21"/>
                    </w:rPr>
                    <w:t>2#</w:t>
                  </w:r>
                  <w:r>
                    <w:rPr>
                      <w:rFonts w:hint="eastAsia"/>
                      <w:color w:val="auto"/>
                      <w:sz w:val="21"/>
                      <w:szCs w:val="21"/>
                    </w:rPr>
                    <w:t>下风向</w:t>
                  </w:r>
                  <w:r>
                    <w:rPr>
                      <w:rFonts w:hint="eastAsia"/>
                      <w:color w:val="auto"/>
                      <w:sz w:val="21"/>
                      <w:szCs w:val="21"/>
                      <w:lang w:val="en-US" w:eastAsia="zh-CN"/>
                    </w:rPr>
                    <w:t>100m</w:t>
                  </w:r>
                </w:p>
              </w:tc>
              <w:tc>
                <w:tcPr>
                  <w:tcW w:w="26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E：107°54'10.47"</w:t>
                  </w:r>
                </w:p>
                <w:p>
                  <w:pPr>
                    <w:adjustRightInd w:val="0"/>
                    <w:snapToGrid w:val="0"/>
                    <w:ind w:firstLine="0" w:firstLineChars="0"/>
                    <w:jc w:val="center"/>
                    <w:rPr>
                      <w:rFonts w:hint="eastAsia"/>
                      <w:color w:val="auto"/>
                      <w:sz w:val="21"/>
                      <w:szCs w:val="21"/>
                    </w:rPr>
                  </w:pPr>
                  <w:r>
                    <w:rPr>
                      <w:rFonts w:hint="eastAsia"/>
                      <w:color w:val="auto"/>
                      <w:sz w:val="21"/>
                      <w:szCs w:val="21"/>
                      <w:lang w:val="en-US" w:eastAsia="zh-CN"/>
                    </w:rPr>
                    <w:t>N：35°30'57.87"</w:t>
                  </w: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c>
                <w:tcPr>
                  <w:tcW w:w="3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color w:val="auto"/>
                      <w:sz w:val="21"/>
                      <w:szCs w:val="21"/>
                    </w:rPr>
                  </w:pPr>
                </w:p>
              </w:tc>
            </w:tr>
          </w:tbl>
          <w:p>
            <w:pPr>
              <w:snapToGrid w:val="0"/>
              <w:ind w:firstLine="0" w:firstLineChars="0"/>
              <w:jc w:val="center"/>
              <w:rPr>
                <w:color w:val="auto"/>
              </w:rPr>
            </w:pPr>
          </w:p>
          <w:p>
            <w:pPr>
              <w:snapToGrid w:val="0"/>
              <w:ind w:firstLine="0" w:firstLineChars="0"/>
              <w:jc w:val="center"/>
              <w:rPr>
                <w:rFonts w:hint="eastAsia"/>
                <w:color w:val="auto"/>
              </w:rPr>
            </w:pPr>
            <w:r>
              <w:rPr>
                <w:color w:val="auto"/>
              </w:rPr>
              <w:t>表3-</w:t>
            </w:r>
            <w:r>
              <w:rPr>
                <w:rFonts w:hint="eastAsia"/>
                <w:color w:val="auto"/>
              </w:rPr>
              <w:t>5其他污染物环境质量现状（监测结果）表</w:t>
            </w:r>
          </w:p>
          <w:tbl>
            <w:tblPr>
              <w:tblStyle w:val="24"/>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406"/>
              <w:gridCol w:w="3094"/>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2" w:type="dxa"/>
                  <w:gridSpan w:val="4"/>
                  <w:vAlign w:val="center"/>
                </w:tcPr>
                <w:p>
                  <w:pPr>
                    <w:pStyle w:val="2"/>
                    <w:jc w:val="center"/>
                    <w:rPr>
                      <w:rFonts w:hint="eastAsia"/>
                      <w:color w:val="auto"/>
                      <w:sz w:val="21"/>
                      <w:szCs w:val="21"/>
                    </w:rPr>
                  </w:pPr>
                  <w:r>
                    <w:rPr>
                      <w:rFonts w:hint="eastAsia"/>
                      <w:color w:val="auto"/>
                      <w:sz w:val="21"/>
                      <w:szCs w:val="21"/>
                    </w:rPr>
                    <w:t xml:space="preserve">检测结果统计一览表      </w:t>
                  </w:r>
                  <w:r>
                    <w:rPr>
                      <w:rFonts w:hint="eastAsia"/>
                      <w:color w:val="auto"/>
                      <w:sz w:val="21"/>
                      <w:szCs w:val="21"/>
                      <w:lang w:val="en-US" w:eastAsia="zh-CN"/>
                    </w:rPr>
                    <w:t xml:space="preserve">  </w:t>
                  </w:r>
                  <w:r>
                    <w:rPr>
                      <w:rFonts w:hint="eastAsia"/>
                      <w:color w:val="auto"/>
                      <w:sz w:val="21"/>
                      <w:szCs w:val="21"/>
                    </w:rPr>
                    <w:t xml:space="preserve">        单位：</w:t>
                  </w:r>
                  <w:r>
                    <w:rPr>
                      <w:rFonts w:hint="eastAsia"/>
                      <w:color w:val="auto"/>
                      <w:sz w:val="21"/>
                      <w:szCs w:val="21"/>
                      <w:lang w:val="en-US" w:eastAsia="zh-CN"/>
                    </w:rPr>
                    <w:t>m</w:t>
                  </w:r>
                  <w:r>
                    <w:rPr>
                      <w:rFonts w:hint="eastAsia"/>
                      <w:color w:val="auto"/>
                      <w:sz w:val="21"/>
                      <w:szCs w:val="21"/>
                    </w:rPr>
                    <w:t>g/m</w:t>
                  </w:r>
                  <w:r>
                    <w:rPr>
                      <w:rFonts w:hint="eastAsia"/>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756" w:type="dxa"/>
                  <w:gridSpan w:val="2"/>
                  <w:vMerge w:val="restart"/>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
                    <w:snapToGrid w:val="0"/>
                    <w:spacing w:line="240" w:lineRule="auto"/>
                    <w:jc w:val="center"/>
                    <w:rPr>
                      <w:rFonts w:hint="eastAsia"/>
                      <w:color w:val="auto"/>
                      <w:sz w:val="21"/>
                      <w:szCs w:val="21"/>
                    </w:rPr>
                  </w:pPr>
                </w:p>
                <w:p>
                  <w:pPr>
                    <w:pStyle w:val="2"/>
                    <w:snapToGrid w:val="0"/>
                    <w:spacing w:line="240" w:lineRule="auto"/>
                    <w:ind w:firstLine="420" w:firstLineChars="200"/>
                    <w:jc w:val="center"/>
                    <mc:AlternateContent>
                      <mc:Choice Requires="wpsCustomData">
                        <wpsCustomData:diagonalParaType/>
                      </mc:Choice>
                    </mc:AlternateContent>
                    <w:rPr>
                      <w:rFonts w:hint="eastAsia"/>
                      <w:color w:val="auto"/>
                      <w:sz w:val="21"/>
                      <w:szCs w:val="21"/>
                      <w:lang w:eastAsia="zh-CN"/>
                    </w:rPr>
                  </w:pPr>
                  <w:r>
                    <w:rPr>
                      <w:rFonts w:hint="eastAsia"/>
                      <w:color w:val="auto"/>
                      <w:sz w:val="21"/>
                      <w:szCs w:val="21"/>
                      <w:lang w:eastAsia="zh-CN"/>
                    </w:rPr>
                    <w:t>点</w:t>
                  </w:r>
                  <w:r>
                    <w:rPr>
                      <w:rFonts w:hint="eastAsia"/>
                      <w:color w:val="auto"/>
                      <w:sz w:val="21"/>
                      <w:szCs w:val="21"/>
                      <w:lang w:val="en-US" w:eastAsia="zh-CN"/>
                    </w:rPr>
                    <w:t xml:space="preserve">  </w:t>
                  </w:r>
                  <w:r>
                    <w:rPr>
                      <w:rFonts w:hint="eastAsia"/>
                      <w:color w:val="auto"/>
                      <w:sz w:val="21"/>
                      <w:szCs w:val="21"/>
                      <w:lang w:eastAsia="zh-CN"/>
                    </w:rPr>
                    <w:t>位</w:t>
                  </w:r>
                </w:p>
                <w:p>
                  <w:pPr>
                    <w:pStyle w:val="2"/>
                    <w:ind w:firstLine="630" w:firstLineChars="300"/>
                    <w:jc w:val="center"/>
                    <w:rPr>
                      <w:rFonts w:hint="eastAsia"/>
                      <w:color w:val="auto"/>
                      <w:sz w:val="21"/>
                      <w:szCs w:val="21"/>
                      <w:lang w:eastAsia="zh-CN"/>
                    </w:rPr>
                  </w:pPr>
                  <w:r>
                    <w:rPr>
                      <w:rFonts w:hint="eastAsia"/>
                      <w:color w:val="auto"/>
                      <w:sz w:val="21"/>
                      <w:szCs w:val="21"/>
                      <w:lang w:eastAsia="zh-CN"/>
                    </w:rPr>
                    <w:t>时</w:t>
                  </w:r>
                  <w:r>
                    <w:rPr>
                      <w:rFonts w:hint="eastAsia"/>
                      <w:color w:val="auto"/>
                      <w:sz w:val="21"/>
                      <w:szCs w:val="21"/>
                      <w:lang w:val="en-US" w:eastAsia="zh-CN"/>
                    </w:rPr>
                    <w:t xml:space="preserve"> </w:t>
                  </w:r>
                  <w:r>
                    <w:rPr>
                      <w:rFonts w:hint="eastAsia"/>
                      <w:color w:val="auto"/>
                      <w:sz w:val="21"/>
                      <w:szCs w:val="21"/>
                      <w:lang w:eastAsia="zh-CN"/>
                    </w:rPr>
                    <w:t>间</w:t>
                  </w:r>
                </w:p>
              </w:tc>
              <w:tc>
                <w:tcPr>
                  <w:tcW w:w="5976" w:type="dxa"/>
                  <w:gridSpan w:val="2"/>
                  <w:vAlign w:val="center"/>
                </w:tcPr>
                <w:p>
                  <w:pPr>
                    <w:pStyle w:val="2"/>
                    <w:jc w:val="center"/>
                    <w:rPr>
                      <w:rFonts w:hint="eastAsia"/>
                      <w:color w:val="auto"/>
                      <w:sz w:val="21"/>
                      <w:szCs w:val="21"/>
                      <w:lang w:eastAsia="zh-CN"/>
                    </w:rPr>
                  </w:pPr>
                  <w:r>
                    <w:rPr>
                      <w:rFonts w:hint="eastAsia"/>
                      <w:color w:val="auto"/>
                      <w:sz w:val="21"/>
                      <w:szCs w:val="21"/>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6" w:type="dxa"/>
                  <w:gridSpan w:val="2"/>
                  <w:vMerge w:val="continue"/>
                  <w:vAlign w:val="center"/>
                </w:tcPr>
                <w:p>
                  <w:pPr>
                    <w:pStyle w:val="2"/>
                    <w:jc w:val="center"/>
                    <w:rPr>
                      <w:rFonts w:hint="eastAsia"/>
                      <w:color w:val="auto"/>
                      <w:sz w:val="21"/>
                      <w:szCs w:val="21"/>
                    </w:rPr>
                  </w:pPr>
                </w:p>
              </w:tc>
              <w:tc>
                <w:tcPr>
                  <w:tcW w:w="3094" w:type="dxa"/>
                  <w:vAlign w:val="center"/>
                </w:tcPr>
                <w:p>
                  <w:pPr>
                    <w:pStyle w:val="2"/>
                    <w:jc w:val="center"/>
                    <w:rPr>
                      <w:rFonts w:hint="eastAsia"/>
                      <w:color w:val="auto"/>
                      <w:sz w:val="21"/>
                      <w:szCs w:val="21"/>
                      <w:lang w:eastAsia="zh-CN"/>
                    </w:rPr>
                  </w:pPr>
                  <w:r>
                    <w:rPr>
                      <w:rFonts w:hint="eastAsia"/>
                      <w:color w:val="auto"/>
                      <w:sz w:val="21"/>
                      <w:szCs w:val="21"/>
                      <w:lang w:eastAsia="zh-CN"/>
                    </w:rPr>
                    <w:t>厂址处</w:t>
                  </w:r>
                </w:p>
              </w:tc>
              <w:tc>
                <w:tcPr>
                  <w:tcW w:w="2882" w:type="dxa"/>
                  <w:vAlign w:val="center"/>
                </w:tcPr>
                <w:p>
                  <w:pPr>
                    <w:pStyle w:val="2"/>
                    <w:jc w:val="center"/>
                    <w:rPr>
                      <w:rFonts w:hint="eastAsia"/>
                      <w:color w:val="auto"/>
                      <w:sz w:val="21"/>
                      <w:szCs w:val="21"/>
                      <w:lang w:eastAsia="zh-CN"/>
                    </w:rPr>
                  </w:pPr>
                  <w:r>
                    <w:rPr>
                      <w:rFonts w:hint="eastAsia"/>
                      <w:color w:val="auto"/>
                      <w:sz w:val="21"/>
                      <w:szCs w:val="21"/>
                      <w:lang w:eastAsia="zh-CN"/>
                    </w:rPr>
                    <w:t>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6月16日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1.45</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1.37</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1.25</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1.29</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6月17日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1.29</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1.33</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1.36</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1.24</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6月18日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1.18</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6月19日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1.22</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1.22</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1.25</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6月20日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1.00</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1.15</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1.24</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6月21日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1.37</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1.17</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1.14</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2019年</w:t>
                  </w:r>
                </w:p>
                <w:p>
                  <w:pPr>
                    <w:ind w:left="0" w:leftChars="0" w:firstLine="0" w:firstLineChars="0"/>
                    <w:jc w:val="center"/>
                    <w:rPr>
                      <w:rFonts w:hint="eastAsia"/>
                      <w:color w:val="auto"/>
                      <w:sz w:val="21"/>
                      <w:szCs w:val="21"/>
                    </w:rPr>
                  </w:pPr>
                  <w:r>
                    <w:rPr>
                      <w:rFonts w:hint="eastAsia"/>
                      <w:color w:val="auto"/>
                      <w:sz w:val="21"/>
                      <w:szCs w:val="21"/>
                      <w:lang w:val="en-US" w:eastAsia="zh-CN"/>
                    </w:rPr>
                    <w:t>6月22日</w:t>
                  </w: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02:00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1.10</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08:00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1.15</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14:00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1.38</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pStyle w:val="2"/>
                    <w:jc w:val="center"/>
                    <w:rPr>
                      <w:rFonts w:hint="eastAsia"/>
                      <w:color w:val="auto"/>
                      <w:sz w:val="21"/>
                      <w:szCs w:val="21"/>
                    </w:rPr>
                  </w:pPr>
                </w:p>
              </w:tc>
              <w:tc>
                <w:tcPr>
                  <w:tcW w:w="1406" w:type="dxa"/>
                  <w:vAlign w:val="center"/>
                </w:tcPr>
                <w:p>
                  <w:pPr>
                    <w:ind w:left="0" w:leftChars="0" w:firstLine="0" w:firstLineChars="0"/>
                    <w:jc w:val="center"/>
                    <w:rPr>
                      <w:rFonts w:hint="eastAsia"/>
                      <w:color w:val="auto"/>
                      <w:sz w:val="21"/>
                      <w:szCs w:val="21"/>
                    </w:rPr>
                  </w:pPr>
                  <w:r>
                    <w:rPr>
                      <w:rFonts w:hint="eastAsia"/>
                      <w:color w:val="auto"/>
                      <w:sz w:val="21"/>
                      <w:szCs w:val="21"/>
                      <w:lang w:val="en-US" w:eastAsia="zh-CN"/>
                    </w:rPr>
                    <w:t>20:00</w:t>
                  </w:r>
                </w:p>
              </w:tc>
              <w:tc>
                <w:tcPr>
                  <w:tcW w:w="3094"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1.21</w:t>
                  </w:r>
                </w:p>
              </w:tc>
              <w:tc>
                <w:tcPr>
                  <w:tcW w:w="2882" w:type="dxa"/>
                  <w:vAlign w:val="center"/>
                </w:tcPr>
                <w:p>
                  <w:pPr>
                    <w:ind w:firstLine="420" w:firstLineChars="200"/>
                    <w:jc w:val="center"/>
                    <w:rPr>
                      <w:rFonts w:hint="eastAsia"/>
                      <w:color w:val="auto"/>
                      <w:sz w:val="21"/>
                      <w:szCs w:val="21"/>
                    </w:rPr>
                  </w:pPr>
                  <w:r>
                    <w:rPr>
                      <w:rFonts w:hint="eastAsia"/>
                      <w:color w:val="auto"/>
                      <w:sz w:val="21"/>
                      <w:szCs w:val="21"/>
                      <w:lang w:val="en-US" w:eastAsia="zh-CN"/>
                    </w:rPr>
                    <w:t>1.27</w:t>
                  </w:r>
                </w:p>
              </w:tc>
            </w:tr>
          </w:tbl>
          <w:p>
            <w:pPr>
              <w:ind w:firstLine="480"/>
              <w:rPr>
                <w:color w:val="auto"/>
              </w:rPr>
            </w:pPr>
            <w:r>
              <w:rPr>
                <w:rFonts w:hint="eastAsia"/>
                <w:color w:val="auto"/>
              </w:rPr>
              <w:t>根据上表监测数据可知，项目大气环境影响评价范围内非甲烷总烃的现状浓度满足《大气污染物综合排放标准详解》中限值要求，项目所在地环境空气质量较好。</w:t>
            </w:r>
          </w:p>
          <w:p>
            <w:pPr>
              <w:pStyle w:val="6"/>
              <w:rPr>
                <w:color w:val="auto"/>
              </w:rPr>
            </w:pPr>
            <w:r>
              <w:rPr>
                <w:color w:val="auto"/>
              </w:rPr>
              <w:t>3.2.2水环境质量现状</w:t>
            </w:r>
          </w:p>
          <w:p>
            <w:pPr>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lang w:eastAsia="zh-CN"/>
              </w:rPr>
              <w:t>地下水环境质量现状</w:t>
            </w:r>
          </w:p>
          <w:p>
            <w:pPr>
              <w:ind w:firstLine="480"/>
              <w:contextualSpacing/>
              <w:rPr>
                <w:rFonts w:hint="eastAsia"/>
                <w:color w:val="auto"/>
                <w:szCs w:val="22"/>
                <w:highlight w:val="none"/>
                <w:lang w:eastAsia="zh-CN"/>
              </w:rPr>
            </w:pPr>
            <w:r>
              <w:rPr>
                <w:rFonts w:hint="eastAsia"/>
                <w:color w:val="auto"/>
                <w:szCs w:val="22"/>
                <w:highlight w:val="none"/>
                <w:lang w:eastAsia="zh-CN"/>
              </w:rPr>
              <w:t>本项目为新建加油加气合建站项目，拟选建设地点位于</w:t>
            </w:r>
            <w:r>
              <w:rPr>
                <w:rFonts w:hint="default"/>
                <w:color w:val="auto"/>
                <w:szCs w:val="22"/>
                <w:highlight w:val="none"/>
                <w:lang w:eastAsia="zh-CN"/>
              </w:rPr>
              <w:t>甘肃省庆阳市</w:t>
            </w:r>
            <w:r>
              <w:rPr>
                <w:rFonts w:hint="eastAsia"/>
                <w:color w:val="auto"/>
                <w:szCs w:val="22"/>
                <w:highlight w:val="none"/>
                <w:lang w:eastAsia="zh-CN"/>
              </w:rPr>
              <w:t>宁县马坪新区，饮用水由县城供水管网提供，依据</w:t>
            </w:r>
            <w:r>
              <w:rPr>
                <w:rFonts w:hint="eastAsia"/>
                <w:color w:val="auto"/>
                <w:szCs w:val="22"/>
                <w:highlight w:val="none"/>
                <w:lang w:val="en-US" w:eastAsia="zh-CN"/>
              </w:rPr>
              <w:t>《环境影响评价技术导则 地下水环境》(HJ 610-2016)</w:t>
            </w:r>
            <w:r>
              <w:rPr>
                <w:rFonts w:hint="eastAsia"/>
                <w:color w:val="auto"/>
                <w:szCs w:val="22"/>
                <w:highlight w:val="none"/>
                <w:lang w:eastAsia="zh-CN"/>
              </w:rPr>
              <w:t xml:space="preserve">附录A（规范性附录）地下水环境影响评价行业分类表加油站属于Ⅱ类项目，加气站属于IV类项目，根据导则要求，对于IV类项目不进行定级评价，因此地下水评价重点对加油站进行评价。 </w:t>
            </w:r>
          </w:p>
          <w:p>
            <w:pPr>
              <w:ind w:firstLine="480"/>
              <w:contextualSpacing/>
              <w:rPr>
                <w:rFonts w:hint="eastAsia"/>
                <w:color w:val="auto"/>
                <w:szCs w:val="22"/>
                <w:highlight w:val="none"/>
                <w:lang w:eastAsia="zh-CN"/>
              </w:rPr>
            </w:pPr>
            <w:r>
              <w:rPr>
                <w:rFonts w:hint="eastAsia"/>
                <w:color w:val="auto"/>
                <w:szCs w:val="22"/>
                <w:highlight w:val="none"/>
                <w:lang w:val="en-US" w:eastAsia="zh-CN"/>
              </w:rPr>
              <w:t>通过现场勘察，本项目所在地的地下水为深层承压水，项目地东北侧171m-269m处居民饮用水均为县城供水管网提供，该范围内无分散式居民井分布，距离本项目厂界最近的居民饮用水井均在500m之外，因此</w:t>
            </w:r>
            <w:r>
              <w:rPr>
                <w:rFonts w:hint="eastAsia"/>
                <w:color w:val="auto"/>
                <w:szCs w:val="22"/>
                <w:highlight w:val="none"/>
                <w:lang w:eastAsia="zh-CN"/>
              </w:rPr>
              <w:t>根据《环境影响评价技术导则—地下水环境》（</w:t>
            </w:r>
            <w:r>
              <w:rPr>
                <w:rFonts w:hint="eastAsia"/>
                <w:color w:val="auto"/>
                <w:szCs w:val="22"/>
                <w:highlight w:val="none"/>
                <w:lang w:val="en-US" w:eastAsia="zh-CN"/>
              </w:rPr>
              <w:t>HJ610—2016</w:t>
            </w:r>
            <w:r>
              <w:rPr>
                <w:rFonts w:hint="eastAsia"/>
                <w:color w:val="auto"/>
                <w:szCs w:val="22"/>
                <w:highlight w:val="none"/>
                <w:lang w:eastAsia="zh-CN"/>
              </w:rPr>
              <w:t>）中地下水环境影响评价工作等级划分</w:t>
            </w:r>
            <w:r>
              <w:rPr>
                <w:rFonts w:hint="eastAsia"/>
                <w:color w:val="auto"/>
                <w:szCs w:val="22"/>
                <w:highlight w:val="none"/>
                <w:lang w:val="en-US" w:eastAsia="zh-CN"/>
              </w:rPr>
              <w:t>，项目拟建地的地下水环境敏感程度为“不敏感”，故项目地下水环境影响评价工作等级为三级，</w:t>
            </w:r>
            <w:r>
              <w:rPr>
                <w:rFonts w:hint="eastAsia"/>
                <w:color w:val="auto"/>
                <w:szCs w:val="22"/>
                <w:highlight w:val="none"/>
                <w:lang w:eastAsia="zh-CN"/>
              </w:rPr>
              <w:t>详见地下水专章。</w:t>
            </w:r>
          </w:p>
          <w:p>
            <w:pPr>
              <w:ind w:firstLine="480"/>
              <w:contextualSpacing/>
              <w:rPr>
                <w:rFonts w:hint="eastAsia"/>
                <w:color w:val="auto"/>
                <w:highlight w:val="none"/>
                <w:lang w:eastAsia="zh-CN"/>
              </w:rPr>
            </w:pPr>
            <w:r>
              <w:rPr>
                <w:rFonts w:hint="eastAsia"/>
                <w:color w:val="auto"/>
                <w:highlight w:val="none"/>
                <w:lang w:eastAsia="zh-CN"/>
              </w:rPr>
              <w:t>本项目位于宁县马坪新区，宁县污水处理厂提标改造工程项目位于本项目的南侧，约</w:t>
            </w:r>
            <w:r>
              <w:rPr>
                <w:rFonts w:hint="eastAsia"/>
                <w:color w:val="auto"/>
                <w:highlight w:val="none"/>
                <w:lang w:val="en-US" w:eastAsia="zh-CN"/>
              </w:rPr>
              <w:t>3700m处</w:t>
            </w:r>
            <w:r>
              <w:rPr>
                <w:rFonts w:hint="eastAsia"/>
                <w:color w:val="auto"/>
                <w:highlight w:val="none"/>
                <w:lang w:eastAsia="zh-CN"/>
              </w:rPr>
              <w:t>，故引用其数据</w:t>
            </w:r>
            <w:r>
              <w:rPr>
                <w:rFonts w:hint="eastAsia"/>
                <w:color w:val="auto"/>
                <w:highlight w:val="none"/>
                <w:lang w:eastAsia="zh-CN"/>
              </w:rPr>
              <w:t>。井深</w:t>
            </w:r>
            <w:r>
              <w:rPr>
                <w:rFonts w:hint="eastAsia"/>
                <w:color w:val="auto"/>
                <w:highlight w:val="none"/>
                <w:lang w:val="en-US" w:eastAsia="zh-CN"/>
              </w:rPr>
              <w:t>800m，为深层承压水。</w:t>
            </w:r>
            <w:r>
              <w:rPr>
                <w:rFonts w:hint="eastAsia"/>
                <w:color w:val="auto"/>
                <w:highlight w:val="none"/>
                <w:lang w:eastAsia="zh-CN"/>
              </w:rPr>
              <w:t>《宁县污水处理厂提标改造工程环境质量现状检测项目》为甘肃馨宝利环境监测有限公司对宁县污水处理厂地下水</w:t>
            </w:r>
            <w:r>
              <w:rPr>
                <w:rFonts w:hint="eastAsia"/>
                <w:color w:val="auto"/>
                <w:highlight w:val="none"/>
              </w:rPr>
              <w:t>水质</w:t>
            </w:r>
            <w:r>
              <w:rPr>
                <w:rFonts w:hint="eastAsia"/>
                <w:color w:val="auto"/>
                <w:highlight w:val="none"/>
                <w:lang w:eastAsia="zh-CN"/>
              </w:rPr>
              <w:t>进行的实测数据</w:t>
            </w:r>
            <w:r>
              <w:rPr>
                <w:rFonts w:hint="eastAsia"/>
                <w:color w:val="auto"/>
                <w:highlight w:val="none"/>
              </w:rPr>
              <w:t>。</w:t>
            </w:r>
          </w:p>
          <w:p>
            <w:pPr>
              <w:pStyle w:val="18"/>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olor w:val="auto"/>
                <w:highlight w:val="none"/>
                <w:lang w:val="en-US" w:eastAsia="zh-CN"/>
              </w:rPr>
            </w:pPr>
            <w:r>
              <w:rPr>
                <w:rFonts w:hint="eastAsia"/>
                <w:color w:val="auto"/>
                <w:highlight w:val="none"/>
                <w:lang w:val="en-US" w:eastAsia="zh-CN"/>
              </w:rPr>
              <w:t>（1）监测项目：pH、耗氧量、总硬度、氨氮、氟化物、氯化物、汞、镉、砷、硒、锌、六价铬、铅、铜、铁、锰、硫酸盐、挥发酚、亚硝酸盐、硝酸盐、氰化物、阴离子洗涤剂、总大肠菌群、细菌总数、K</w:t>
            </w:r>
            <w:r>
              <w:rPr>
                <w:rFonts w:hint="eastAsia"/>
                <w:color w:val="auto"/>
                <w:highlight w:val="none"/>
                <w:vertAlign w:val="superscript"/>
                <w:lang w:val="en-US" w:eastAsia="zh-CN"/>
              </w:rPr>
              <w:t>+</w:t>
            </w:r>
            <w:r>
              <w:rPr>
                <w:rFonts w:hint="eastAsia"/>
                <w:color w:val="auto"/>
                <w:highlight w:val="none"/>
                <w:lang w:val="en-US" w:eastAsia="zh-CN"/>
              </w:rPr>
              <w:t>、Na</w:t>
            </w:r>
            <w:r>
              <w:rPr>
                <w:rFonts w:hint="eastAsia"/>
                <w:color w:val="auto"/>
                <w:szCs w:val="22"/>
                <w:highlight w:val="none"/>
                <w:vertAlign w:val="superscript"/>
                <w:lang w:val="en-US" w:eastAsia="zh-CN"/>
              </w:rPr>
              <w:t>+</w:t>
            </w:r>
            <w:r>
              <w:rPr>
                <w:rFonts w:hint="eastAsia"/>
                <w:color w:val="auto"/>
                <w:highlight w:val="none"/>
                <w:lang w:val="en-US" w:eastAsia="zh-CN"/>
              </w:rPr>
              <w:t>、Ca</w:t>
            </w:r>
            <w:r>
              <w:rPr>
                <w:rFonts w:hint="eastAsia"/>
                <w:color w:val="auto"/>
                <w:szCs w:val="22"/>
                <w:highlight w:val="none"/>
                <w:vertAlign w:val="superscript"/>
                <w:lang w:val="en-US" w:eastAsia="zh-CN"/>
              </w:rPr>
              <w:t>2+</w:t>
            </w:r>
            <w:r>
              <w:rPr>
                <w:rFonts w:hint="eastAsia"/>
                <w:color w:val="auto"/>
                <w:highlight w:val="none"/>
                <w:lang w:val="en-US" w:eastAsia="zh-CN"/>
              </w:rPr>
              <w:t>、Mg</w:t>
            </w:r>
            <w:r>
              <w:rPr>
                <w:rFonts w:hint="eastAsia"/>
                <w:color w:val="auto"/>
                <w:szCs w:val="22"/>
                <w:highlight w:val="none"/>
                <w:vertAlign w:val="superscript"/>
                <w:lang w:val="en-US" w:eastAsia="zh-CN"/>
              </w:rPr>
              <w:t>2+</w:t>
            </w:r>
            <w:r>
              <w:rPr>
                <w:rFonts w:hint="eastAsia"/>
                <w:color w:val="auto"/>
                <w:highlight w:val="none"/>
                <w:lang w:val="en-US" w:eastAsia="zh-CN"/>
              </w:rPr>
              <w:t>、CO</w:t>
            </w:r>
            <w:r>
              <w:rPr>
                <w:rFonts w:hint="eastAsia"/>
                <w:color w:val="auto"/>
                <w:szCs w:val="22"/>
                <w:highlight w:val="none"/>
                <w:vertAlign w:val="subscript"/>
                <w:lang w:val="en-US" w:eastAsia="zh-CN"/>
              </w:rPr>
              <w:t>3</w:t>
            </w:r>
            <w:r>
              <w:rPr>
                <w:rFonts w:hint="eastAsia"/>
                <w:color w:val="auto"/>
                <w:highlight w:val="none"/>
                <w:vertAlign w:val="superscript"/>
                <w:lang w:val="en-US" w:eastAsia="zh-CN"/>
              </w:rPr>
              <w:t>2+</w:t>
            </w:r>
            <w:r>
              <w:rPr>
                <w:rFonts w:hint="eastAsia"/>
                <w:color w:val="auto"/>
                <w:highlight w:val="none"/>
                <w:lang w:val="en-US" w:eastAsia="zh-CN"/>
              </w:rPr>
              <w:t>、HCO</w:t>
            </w:r>
            <w:r>
              <w:rPr>
                <w:rFonts w:hint="eastAsia"/>
                <w:color w:val="auto"/>
                <w:highlight w:val="none"/>
                <w:vertAlign w:val="subscript"/>
                <w:lang w:val="en-US" w:eastAsia="zh-CN"/>
              </w:rPr>
              <w:t>3</w:t>
            </w:r>
            <w:r>
              <w:rPr>
                <w:rFonts w:hint="eastAsia"/>
                <w:color w:val="auto"/>
                <w:highlight w:val="none"/>
                <w:lang w:val="en-US" w:eastAsia="zh-CN"/>
              </w:rPr>
              <w:t>-等共30项以及各检测井地下水的埋深。</w:t>
            </w:r>
          </w:p>
          <w:p>
            <w:pPr>
              <w:spacing w:line="360" w:lineRule="auto"/>
              <w:rPr>
                <w:rFonts w:hint="eastAsia"/>
                <w:color w:val="auto"/>
                <w:highlight w:val="none"/>
                <w:lang w:val="en-US" w:eastAsia="zh-CN"/>
              </w:rPr>
            </w:pPr>
            <w:r>
              <w:rPr>
                <w:rFonts w:hint="eastAsia"/>
                <w:color w:val="auto"/>
                <w:highlight w:val="none"/>
                <w:lang w:val="en-US" w:eastAsia="zh-CN"/>
              </w:rPr>
              <w:t>（2）监测时间和频率：2019年6月5日—7日，采样时间为3天，每天采样1次。</w:t>
            </w:r>
          </w:p>
          <w:p>
            <w:pPr>
              <w:pStyle w:val="18"/>
              <w:rPr>
                <w:color w:val="auto"/>
                <w:highlight w:val="none"/>
              </w:rPr>
            </w:pPr>
            <w:r>
              <w:rPr>
                <w:rFonts w:hint="eastAsia"/>
                <w:color w:val="auto"/>
                <w:highlight w:val="none"/>
                <w:lang w:val="en-US" w:eastAsia="zh-CN"/>
              </w:rPr>
              <w:t>（3）</w:t>
            </w:r>
            <w:r>
              <w:rPr>
                <w:rFonts w:hint="eastAsia"/>
                <w:color w:val="auto"/>
                <w:highlight w:val="none"/>
              </w:rPr>
              <w:t>具体监测结果详见表3-6。</w:t>
            </w:r>
          </w:p>
          <w:p>
            <w:pPr>
              <w:ind w:firstLine="0" w:firstLineChars="0"/>
              <w:jc w:val="center"/>
              <w:rPr>
                <w:rFonts w:hint="eastAsia"/>
                <w:color w:val="auto"/>
                <w:highlight w:val="none"/>
                <w:lang w:val="en-US" w:eastAsia="zh-CN"/>
              </w:rPr>
            </w:pPr>
            <w:r>
              <w:rPr>
                <w:rFonts w:hint="eastAsia"/>
                <w:color w:val="auto"/>
                <w:highlight w:val="none"/>
                <w:lang w:val="zh-CN"/>
              </w:rPr>
              <w:t>表</w:t>
            </w:r>
            <w:r>
              <w:rPr>
                <w:rFonts w:hint="eastAsia"/>
                <w:color w:val="auto"/>
                <w:highlight w:val="none"/>
              </w:rPr>
              <w:t>3-6</w:t>
            </w:r>
            <w:r>
              <w:rPr>
                <w:rFonts w:hint="eastAsia"/>
                <w:color w:val="auto"/>
                <w:highlight w:val="none"/>
                <w:lang w:val="zh-CN"/>
              </w:rPr>
              <w:t xml:space="preserve">  地下水环境监测质量统计表   单位：mg/L</w:t>
            </w:r>
            <w:r>
              <w:rPr>
                <w:rFonts w:hint="eastAsia"/>
                <w:color w:val="auto"/>
                <w:highlight w:val="none"/>
                <w:lang w:val="en-US" w:eastAsia="zh-CN"/>
              </w:rPr>
              <w:t xml:space="preserve"> </w:t>
            </w:r>
          </w:p>
          <w:tbl>
            <w:tblPr>
              <w:tblStyle w:val="24"/>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310"/>
              <w:gridCol w:w="2025"/>
              <w:gridCol w:w="192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2" w:type="dxa"/>
                  <w:gridSpan w:val="5"/>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                     地下水检测结果统计一览表          单位：mg/L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794" w:type="dxa"/>
                  <w:gridSpan w:val="2"/>
                  <w:vMerge w:val="restart"/>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firstLine="0" w:firstLineChars="0"/>
                    <w:jc w:val="center"/>
                    <mc:AlternateContent>
                      <mc:Choice Requires="wpsCustomData">
                        <wpsCustomData:diagonalParaType/>
                      </mc:Choice>
                    </mc:AlternateContent>
                    <w:rPr>
                      <w:rFonts w:hint="eastAsia"/>
                      <w:color w:val="auto"/>
                      <w:sz w:val="21"/>
                      <w:szCs w:val="21"/>
                      <w:highlight w:val="none"/>
                      <w:lang w:val="en-US" w:eastAsia="zh-CN"/>
                    </w:rPr>
                  </w:pPr>
                  <w:r>
                    <w:rPr>
                      <w:rFonts w:hint="eastAsia"/>
                      <w:color w:val="auto"/>
                      <w:sz w:val="21"/>
                      <w:szCs w:val="21"/>
                      <w:highlight w:val="none"/>
                      <w:lang w:val="en-US" w:eastAsia="zh-CN"/>
                    </w:rPr>
                    <w:t xml:space="preserve">  点位</w:t>
                  </w:r>
                </w:p>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项目</w:t>
                  </w:r>
                </w:p>
              </w:tc>
              <w:tc>
                <w:tcPr>
                  <w:tcW w:w="5938" w:type="dxa"/>
                  <w:gridSpan w:val="3"/>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项目区北侧（项目区上游200m处）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gridSpan w:val="2"/>
                  <w:vMerge w:val="continue"/>
                </w:tcPr>
                <w:p>
                  <w:pPr>
                    <w:spacing w:line="320" w:lineRule="exact"/>
                    <w:ind w:firstLine="0" w:firstLineChars="0"/>
                    <w:jc w:val="center"/>
                    <w:rPr>
                      <w:rFonts w:hint="eastAsia"/>
                      <w:color w:val="auto"/>
                      <w:sz w:val="21"/>
                      <w:szCs w:val="21"/>
                      <w:highlight w:val="none"/>
                      <w:lang w:val="en-US" w:eastAsia="zh-CN"/>
                    </w:rPr>
                  </w:pP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2019年6月5日</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2019年6月6日</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PH（无量纲）</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6.69</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6.72</w:t>
                  </w:r>
                </w:p>
              </w:tc>
              <w:tc>
                <w:tcPr>
                  <w:tcW w:w="1993" w:type="dxa"/>
                </w:tcPr>
                <w:p>
                  <w:pPr>
                    <w:spacing w:line="320" w:lineRule="exact"/>
                    <w:ind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氨氮</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0.110</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0.101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硝酸盐</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7.21</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7.15</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亚硝酸盐</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0.016L</w:t>
                  </w:r>
                </w:p>
              </w:tc>
              <w:tc>
                <w:tcPr>
                  <w:tcW w:w="1920" w:type="dxa"/>
                </w:tcPr>
                <w:p>
                  <w:pPr>
                    <w:spacing w:line="320" w:lineRule="exact"/>
                    <w:ind w:firstLine="420" w:firstLineChars="200"/>
                    <w:jc w:val="both"/>
                    <w:rPr>
                      <w:rFonts w:hint="default"/>
                      <w:color w:val="auto"/>
                      <w:sz w:val="21"/>
                      <w:szCs w:val="21"/>
                      <w:highlight w:val="none"/>
                      <w:lang w:val="en-US" w:eastAsia="zh-CN"/>
                    </w:rPr>
                  </w:pPr>
                  <w:r>
                    <w:rPr>
                      <w:rFonts w:hint="eastAsia"/>
                      <w:color w:val="auto"/>
                      <w:sz w:val="21"/>
                      <w:szCs w:val="21"/>
                      <w:highlight w:val="none"/>
                      <w:lang w:val="en-US" w:eastAsia="zh-CN"/>
                    </w:rPr>
                    <w:t>0.016L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总硬度</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386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388</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挥发酚</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0.0003L</w:t>
                  </w:r>
                </w:p>
              </w:tc>
              <w:tc>
                <w:tcPr>
                  <w:tcW w:w="1920"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0.0003L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氟化物</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0.336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0.361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氰化物</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耗氧量</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0.75</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0.81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阴离子表面活性剂</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0.05L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0.05L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铁</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0.03L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0.03L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锰</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铅</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0.002L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0.002L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镉</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锌</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铜</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砷</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0.003L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0.003L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汞</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硒</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铬（六价）</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K</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1.14</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1.24</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Na</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45.6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48.3</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Ca</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65.3</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67.0</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Mg</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54.2</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53.6</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CO</w:t>
                  </w:r>
                  <w:r>
                    <w:rPr>
                      <w:rFonts w:hint="eastAsia"/>
                      <w:color w:val="auto"/>
                      <w:sz w:val="21"/>
                      <w:szCs w:val="21"/>
                      <w:highlight w:val="none"/>
                      <w:vertAlign w:val="subscript"/>
                      <w:lang w:val="en-US" w:eastAsia="zh-CN"/>
                    </w:rPr>
                    <w:t>3</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c>
                <w:tcPr>
                  <w:tcW w:w="192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c>
                <w:tcPr>
                  <w:tcW w:w="1993"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HCO</w:t>
                  </w:r>
                  <w:r>
                    <w:rPr>
                      <w:rFonts w:hint="eastAsia"/>
                      <w:color w:val="auto"/>
                      <w:sz w:val="21"/>
                      <w:szCs w:val="21"/>
                      <w:highlight w:val="none"/>
                      <w:vertAlign w:val="subscript"/>
                      <w:lang w:val="en-US" w:eastAsia="zh-CN"/>
                    </w:rPr>
                    <w:t>3</w:t>
                  </w:r>
                  <w:r>
                    <w:rPr>
                      <w:rFonts w:hint="eastAsia"/>
                      <w:color w:val="auto"/>
                      <w:sz w:val="21"/>
                      <w:szCs w:val="21"/>
                      <w:highlight w:val="none"/>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355</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361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Cl</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85.6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83.5</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28</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SO</w:t>
                  </w:r>
                  <w:r>
                    <w:rPr>
                      <w:rFonts w:hint="eastAsia"/>
                      <w:color w:val="auto"/>
                      <w:sz w:val="21"/>
                      <w:szCs w:val="21"/>
                      <w:highlight w:val="none"/>
                      <w:vertAlign w:val="subscript"/>
                      <w:lang w:val="en-US" w:eastAsia="zh-CN"/>
                    </w:rPr>
                    <w:t>4</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63.2</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60.7</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总大肠菌群（CFU/100ml）</w:t>
                  </w:r>
                </w:p>
              </w:tc>
              <w:tc>
                <w:tcPr>
                  <w:tcW w:w="2025" w:type="dxa"/>
                  <w:vAlign w:val="center"/>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920" w:type="dxa"/>
                  <w:vAlign w:val="center"/>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993" w:type="dxa"/>
                  <w:vAlign w:val="center"/>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细菌总数（CFU/ml）</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gridSpan w:val="2"/>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备注</w:t>
                  </w:r>
                </w:p>
              </w:tc>
              <w:tc>
                <w:tcPr>
                  <w:tcW w:w="5938" w:type="dxa"/>
                  <w:gridSpan w:val="3"/>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检测结果低于检出限的，在检出限后加L表示。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2" w:type="dxa"/>
                  <w:gridSpan w:val="5"/>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                     地下水检测结果统计一览表          单位：mg/L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794" w:type="dxa"/>
                  <w:gridSpan w:val="2"/>
                  <w:vMerge w:val="restart"/>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firstLine="0" w:firstLineChars="0"/>
                    <w:jc w:val="center"/>
                    <mc:AlternateContent>
                      <mc:Choice Requires="wpsCustomData">
                        <wpsCustomData:diagonalParaType/>
                      </mc:Choice>
                    </mc:AlternateContent>
                    <w:rPr>
                      <w:rFonts w:hint="eastAsia"/>
                      <w:color w:val="auto"/>
                      <w:sz w:val="21"/>
                      <w:szCs w:val="21"/>
                      <w:highlight w:val="none"/>
                      <w:lang w:val="en-US" w:eastAsia="zh-CN"/>
                    </w:rPr>
                  </w:pPr>
                  <w:r>
                    <w:rPr>
                      <w:rFonts w:hint="eastAsia"/>
                      <w:color w:val="auto"/>
                      <w:sz w:val="21"/>
                      <w:szCs w:val="21"/>
                      <w:highlight w:val="none"/>
                      <w:lang w:val="en-US" w:eastAsia="zh-CN"/>
                    </w:rPr>
                    <w:t xml:space="preserve">  点位</w:t>
                  </w:r>
                </w:p>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项目</w:t>
                  </w:r>
                </w:p>
              </w:tc>
              <w:tc>
                <w:tcPr>
                  <w:tcW w:w="5938" w:type="dxa"/>
                  <w:gridSpan w:val="3"/>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项目南侧（项目区下游10m处）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gridSpan w:val="2"/>
                  <w:vMerge w:val="continue"/>
                </w:tcPr>
                <w:p>
                  <w:pPr>
                    <w:spacing w:line="320" w:lineRule="exact"/>
                    <w:ind w:firstLine="0" w:firstLineChars="0"/>
                    <w:jc w:val="center"/>
                    <w:rPr>
                      <w:rFonts w:hint="eastAsia"/>
                      <w:color w:val="auto"/>
                      <w:sz w:val="21"/>
                      <w:szCs w:val="21"/>
                      <w:highlight w:val="none"/>
                      <w:lang w:val="en-US" w:eastAsia="zh-CN"/>
                    </w:rPr>
                  </w:pP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2019年6月5日</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2019年6月6日</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PH（无量纲）</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6.78</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6.78</w:t>
                  </w:r>
                </w:p>
              </w:tc>
              <w:tc>
                <w:tcPr>
                  <w:tcW w:w="1993" w:type="dxa"/>
                </w:tcPr>
                <w:p>
                  <w:pPr>
                    <w:spacing w:line="320" w:lineRule="exact"/>
                    <w:ind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氨氮</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0.137</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0.146</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硝酸盐</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6.61</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6.70</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亚硝酸盐</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0.016L</w:t>
                  </w:r>
                </w:p>
              </w:tc>
              <w:tc>
                <w:tcPr>
                  <w:tcW w:w="1920" w:type="dxa"/>
                </w:tcPr>
                <w:p>
                  <w:pPr>
                    <w:spacing w:line="320" w:lineRule="exact"/>
                    <w:ind w:firstLine="420" w:firstLineChars="200"/>
                    <w:jc w:val="both"/>
                    <w:rPr>
                      <w:rFonts w:hint="default"/>
                      <w:color w:val="auto"/>
                      <w:sz w:val="21"/>
                      <w:szCs w:val="21"/>
                      <w:highlight w:val="none"/>
                      <w:lang w:val="en-US" w:eastAsia="zh-CN"/>
                    </w:rPr>
                  </w:pPr>
                  <w:r>
                    <w:rPr>
                      <w:rFonts w:hint="eastAsia"/>
                      <w:color w:val="auto"/>
                      <w:sz w:val="21"/>
                      <w:szCs w:val="21"/>
                      <w:highlight w:val="none"/>
                      <w:lang w:val="en-US" w:eastAsia="zh-CN"/>
                    </w:rPr>
                    <w:t>0.016L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总硬度</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314</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321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挥发酚</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0.0003L</w:t>
                  </w:r>
                </w:p>
              </w:tc>
              <w:tc>
                <w:tcPr>
                  <w:tcW w:w="1920"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0.0003L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氟化物</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0.425</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0.411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氰化物</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耗氧量</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0.90</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阴离子表面活性剂</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0.05L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0.05L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铁</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0.03L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0.03L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锰</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铅</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0.002L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0.002L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镉</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锌</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铜</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砷</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0.003L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0.003L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汞</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硒</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铬（六价）</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K</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1.03</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Na</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33.6</w:t>
                  </w:r>
                </w:p>
              </w:tc>
              <w:tc>
                <w:tcPr>
                  <w:tcW w:w="1920" w:type="dxa"/>
                </w:tcPr>
                <w:p>
                  <w:pPr>
                    <w:spacing w:line="320" w:lineRule="exact"/>
                    <w:ind w:firstLine="0" w:firstLineChars="0"/>
                    <w:jc w:val="both"/>
                    <w:rPr>
                      <w:rFonts w:hint="default"/>
                      <w:color w:val="auto"/>
                      <w:sz w:val="21"/>
                      <w:szCs w:val="21"/>
                      <w:highlight w:val="none"/>
                      <w:lang w:val="en-US" w:eastAsia="zh-CN"/>
                    </w:rPr>
                  </w:pPr>
                  <w:r>
                    <w:rPr>
                      <w:rFonts w:hint="eastAsia"/>
                      <w:color w:val="auto"/>
                      <w:sz w:val="21"/>
                      <w:szCs w:val="21"/>
                      <w:highlight w:val="none"/>
                      <w:lang w:val="en-US" w:eastAsia="zh-CN"/>
                    </w:rPr>
                    <w:t xml:space="preserve">     35.2</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Ca</w:t>
                  </w:r>
                  <w:r>
                    <w:rPr>
                      <w:rFonts w:hint="eastAsia"/>
                      <w:color w:val="auto"/>
                      <w:sz w:val="21"/>
                      <w:szCs w:val="21"/>
                      <w:highlight w:val="none"/>
                      <w:vertAlign w:val="superscript"/>
                      <w:lang w:val="en-US" w:eastAsia="zh-CN"/>
                    </w:rPr>
                    <w:t>2+</w:t>
                  </w:r>
                </w:p>
              </w:tc>
              <w:tc>
                <w:tcPr>
                  <w:tcW w:w="2025" w:type="dxa"/>
                </w:tcPr>
                <w:p>
                  <w:pPr>
                    <w:spacing w:line="320" w:lineRule="exact"/>
                    <w:ind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53.2</w:t>
                  </w:r>
                </w:p>
              </w:tc>
              <w:tc>
                <w:tcPr>
                  <w:tcW w:w="1920" w:type="dxa"/>
                </w:tcPr>
                <w:p>
                  <w:pPr>
                    <w:spacing w:line="320" w:lineRule="exact"/>
                    <w:jc w:val="both"/>
                    <w:rPr>
                      <w:rFonts w:hint="default"/>
                      <w:color w:val="auto"/>
                      <w:sz w:val="21"/>
                      <w:szCs w:val="21"/>
                      <w:highlight w:val="none"/>
                      <w:lang w:val="en-US" w:eastAsia="zh-CN"/>
                    </w:rPr>
                  </w:pPr>
                  <w:r>
                    <w:rPr>
                      <w:rFonts w:hint="eastAsia"/>
                      <w:color w:val="auto"/>
                      <w:sz w:val="21"/>
                      <w:szCs w:val="21"/>
                      <w:highlight w:val="none"/>
                      <w:lang w:val="en-US" w:eastAsia="zh-CN"/>
                    </w:rPr>
                    <w:t>50.9</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Mg</w:t>
                  </w:r>
                  <w:r>
                    <w:rPr>
                      <w:rFonts w:hint="eastAsia"/>
                      <w:color w:val="auto"/>
                      <w:sz w:val="21"/>
                      <w:szCs w:val="21"/>
                      <w:highlight w:val="none"/>
                      <w:vertAlign w:val="superscript"/>
                      <w:lang w:val="en-US" w:eastAsia="zh-CN"/>
                    </w:rPr>
                    <w:t>2+</w:t>
                  </w:r>
                </w:p>
              </w:tc>
              <w:tc>
                <w:tcPr>
                  <w:tcW w:w="2025" w:type="dxa"/>
                </w:tcPr>
                <w:p>
                  <w:pPr>
                    <w:spacing w:line="320" w:lineRule="exact"/>
                    <w:ind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44.0</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45.9</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CO</w:t>
                  </w:r>
                  <w:r>
                    <w:rPr>
                      <w:rFonts w:hint="eastAsia"/>
                      <w:color w:val="auto"/>
                      <w:sz w:val="21"/>
                      <w:szCs w:val="21"/>
                      <w:highlight w:val="none"/>
                      <w:vertAlign w:val="subscript"/>
                      <w:lang w:val="en-US" w:eastAsia="zh-CN"/>
                    </w:rPr>
                    <w:t>3</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c>
                <w:tcPr>
                  <w:tcW w:w="192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c>
                <w:tcPr>
                  <w:tcW w:w="1993"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HCO</w:t>
                  </w:r>
                  <w:r>
                    <w:rPr>
                      <w:rFonts w:hint="eastAsia"/>
                      <w:color w:val="auto"/>
                      <w:sz w:val="21"/>
                      <w:szCs w:val="21"/>
                      <w:highlight w:val="none"/>
                      <w:vertAlign w:val="subscript"/>
                      <w:lang w:val="en-US" w:eastAsia="zh-CN"/>
                    </w:rPr>
                    <w:t>3</w:t>
                  </w:r>
                  <w:r>
                    <w:rPr>
                      <w:rFonts w:hint="eastAsia"/>
                      <w:color w:val="auto"/>
                      <w:sz w:val="21"/>
                      <w:szCs w:val="21"/>
                      <w:highlight w:val="none"/>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326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334</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Cl</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58.3</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61.0</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28</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SO</w:t>
                  </w:r>
                  <w:r>
                    <w:rPr>
                      <w:rFonts w:hint="eastAsia"/>
                      <w:color w:val="auto"/>
                      <w:sz w:val="21"/>
                      <w:szCs w:val="21"/>
                      <w:highlight w:val="none"/>
                      <w:vertAlign w:val="subscript"/>
                      <w:lang w:val="en-US" w:eastAsia="zh-CN"/>
                    </w:rPr>
                    <w:t>4</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36.4</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35.2</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总大肠菌群（CFU/100ml）</w:t>
                  </w:r>
                </w:p>
              </w:tc>
              <w:tc>
                <w:tcPr>
                  <w:tcW w:w="2025" w:type="dxa"/>
                  <w:vAlign w:val="center"/>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920" w:type="dxa"/>
                  <w:vAlign w:val="center"/>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993" w:type="dxa"/>
                  <w:vAlign w:val="center"/>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细菌总数（CFU/ml）</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920" w:type="dxa"/>
                  <w:vAlign w:val="top"/>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gridSpan w:val="2"/>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备注</w:t>
                  </w:r>
                </w:p>
              </w:tc>
              <w:tc>
                <w:tcPr>
                  <w:tcW w:w="5938" w:type="dxa"/>
                  <w:gridSpan w:val="3"/>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检测结果低于检出限的，在检出限后加L表示。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2" w:type="dxa"/>
                  <w:gridSpan w:val="5"/>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                     地下水检测结果统计一览表          单位：mg/L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794" w:type="dxa"/>
                  <w:gridSpan w:val="2"/>
                  <w:vMerge w:val="restart"/>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firstLine="0" w:firstLineChars="0"/>
                    <w:jc w:val="center"/>
                    <mc:AlternateContent>
                      <mc:Choice Requires="wpsCustomData">
                        <wpsCustomData:diagonalParaType/>
                      </mc:Choice>
                    </mc:AlternateContent>
                    <w:rPr>
                      <w:rFonts w:hint="eastAsia"/>
                      <w:color w:val="auto"/>
                      <w:sz w:val="21"/>
                      <w:szCs w:val="21"/>
                      <w:highlight w:val="none"/>
                      <w:lang w:val="en-US" w:eastAsia="zh-CN"/>
                    </w:rPr>
                  </w:pPr>
                  <w:r>
                    <w:rPr>
                      <w:rFonts w:hint="eastAsia"/>
                      <w:color w:val="auto"/>
                      <w:sz w:val="21"/>
                      <w:szCs w:val="21"/>
                      <w:highlight w:val="none"/>
                      <w:lang w:val="en-US" w:eastAsia="zh-CN"/>
                    </w:rPr>
                    <w:t xml:space="preserve">  点位</w:t>
                  </w:r>
                </w:p>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项目</w:t>
                  </w:r>
                </w:p>
              </w:tc>
              <w:tc>
                <w:tcPr>
                  <w:tcW w:w="5938" w:type="dxa"/>
                  <w:gridSpan w:val="3"/>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项目区南侧（项目区下游600m处）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gridSpan w:val="2"/>
                  <w:vMerge w:val="continue"/>
                </w:tcPr>
                <w:p>
                  <w:pPr>
                    <w:spacing w:line="320" w:lineRule="exact"/>
                    <w:ind w:firstLine="0" w:firstLineChars="0"/>
                    <w:jc w:val="center"/>
                    <w:rPr>
                      <w:rFonts w:hint="eastAsia"/>
                      <w:color w:val="auto"/>
                      <w:sz w:val="21"/>
                      <w:szCs w:val="21"/>
                      <w:highlight w:val="none"/>
                      <w:lang w:val="en-US" w:eastAsia="zh-CN"/>
                    </w:rPr>
                  </w:pP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2019年6月5日</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2019年6月6日</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2019年6月7日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PH（无量纲）</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6.75</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6.79</w:t>
                  </w:r>
                </w:p>
              </w:tc>
              <w:tc>
                <w:tcPr>
                  <w:tcW w:w="1993" w:type="dxa"/>
                </w:tcPr>
                <w:p>
                  <w:pPr>
                    <w:spacing w:line="320" w:lineRule="exact"/>
                    <w:ind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氨氮</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0.096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0.089</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硝酸盐</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5.33</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5.47</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亚硝酸盐</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0.016L</w:t>
                  </w:r>
                </w:p>
              </w:tc>
              <w:tc>
                <w:tcPr>
                  <w:tcW w:w="1920" w:type="dxa"/>
                </w:tcPr>
                <w:p>
                  <w:pPr>
                    <w:spacing w:line="320" w:lineRule="exact"/>
                    <w:ind w:firstLine="420" w:firstLineChars="200"/>
                    <w:jc w:val="both"/>
                    <w:rPr>
                      <w:rFonts w:hint="default"/>
                      <w:color w:val="auto"/>
                      <w:sz w:val="21"/>
                      <w:szCs w:val="21"/>
                      <w:highlight w:val="none"/>
                      <w:lang w:val="en-US" w:eastAsia="zh-CN"/>
                    </w:rPr>
                  </w:pPr>
                  <w:r>
                    <w:rPr>
                      <w:rFonts w:hint="eastAsia"/>
                      <w:color w:val="auto"/>
                      <w:sz w:val="21"/>
                      <w:szCs w:val="21"/>
                      <w:highlight w:val="none"/>
                      <w:lang w:val="en-US" w:eastAsia="zh-CN"/>
                    </w:rPr>
                    <w:t>0.016L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总硬度</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235</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248</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挥发酚</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0.0003L</w:t>
                  </w:r>
                </w:p>
              </w:tc>
              <w:tc>
                <w:tcPr>
                  <w:tcW w:w="1920"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0.0003L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氟化物</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0.408</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0.425</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氰化物</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tcPr>
                <w:p>
                  <w:pPr>
                    <w:spacing w:line="32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耗氧量</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0.77</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0.79</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阴离子表面活性剂</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0.05L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0.05L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铁</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0.03L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0.03L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锰</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铅</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0.002L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0.002L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镉</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锌</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铜</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0.001L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砷</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0.003L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0.003L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汞</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硒</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铬（六价）</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0.004L</w:t>
                  </w:r>
                </w:p>
              </w:tc>
              <w:tc>
                <w:tcPr>
                  <w:tcW w:w="1920"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K</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1.20</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1.14</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Na</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63.2</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60.1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Ca</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52.1</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55.2</w:t>
                  </w:r>
                </w:p>
              </w:tc>
              <w:tc>
                <w:tcPr>
                  <w:tcW w:w="1993" w:type="dxa"/>
                </w:tcPr>
                <w:p>
                  <w:pPr>
                    <w:spacing w:line="320" w:lineRule="exact"/>
                    <w:ind w:firstLine="0" w:firstLineChars="0"/>
                    <w:jc w:val="both"/>
                    <w:rPr>
                      <w:rFonts w:hint="default"/>
                      <w:color w:val="auto"/>
                      <w:sz w:val="21"/>
                      <w:szCs w:val="21"/>
                      <w:highlight w:val="none"/>
                      <w:lang w:val="en-US" w:eastAsia="zh-CN"/>
                    </w:rPr>
                  </w:pPr>
                  <w:r>
                    <w:rPr>
                      <w:rFonts w:hint="eastAsia"/>
                      <w:color w:val="auto"/>
                      <w:sz w:val="21"/>
                      <w:szCs w:val="21"/>
                      <w:highlight w:val="none"/>
                      <w:lang w:val="en-US" w:eastAsia="zh-CN"/>
                    </w:rPr>
                    <w:t xml:space="preserve">     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Mg</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25.6</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23.9</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CO</w:t>
                  </w:r>
                  <w:r>
                    <w:rPr>
                      <w:rFonts w:hint="eastAsia"/>
                      <w:color w:val="auto"/>
                      <w:sz w:val="21"/>
                      <w:szCs w:val="21"/>
                      <w:highlight w:val="none"/>
                      <w:vertAlign w:val="subscript"/>
                      <w:lang w:val="en-US" w:eastAsia="zh-CN"/>
                    </w:rPr>
                    <w:t>3</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c>
                <w:tcPr>
                  <w:tcW w:w="192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c>
                <w:tcPr>
                  <w:tcW w:w="1993"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HCO</w:t>
                  </w:r>
                  <w:r>
                    <w:rPr>
                      <w:rFonts w:hint="eastAsia"/>
                      <w:color w:val="auto"/>
                      <w:sz w:val="21"/>
                      <w:szCs w:val="21"/>
                      <w:highlight w:val="none"/>
                      <w:vertAlign w:val="subscript"/>
                      <w:lang w:val="en-US" w:eastAsia="zh-CN"/>
                    </w:rPr>
                    <w:t>3</w:t>
                  </w:r>
                  <w:r>
                    <w:rPr>
                      <w:rFonts w:hint="eastAsia"/>
                      <w:color w:val="auto"/>
                      <w:sz w:val="21"/>
                      <w:szCs w:val="21"/>
                      <w:highlight w:val="none"/>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330</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321</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Cl</w:t>
                  </w:r>
                  <w:r>
                    <w:rPr>
                      <w:rFonts w:hint="eastAsia"/>
                      <w:color w:val="auto"/>
                      <w:sz w:val="21"/>
                      <w:szCs w:val="21"/>
                      <w:highlight w:val="none"/>
                      <w:vertAlign w:val="superscript"/>
                      <w:lang w:val="en-US" w:eastAsia="zh-CN"/>
                    </w:rPr>
                    <w:t>-</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46.1</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48.7</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28</w:t>
                  </w:r>
                </w:p>
              </w:tc>
              <w:tc>
                <w:tcPr>
                  <w:tcW w:w="231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SO</w:t>
                  </w:r>
                  <w:r>
                    <w:rPr>
                      <w:rFonts w:hint="eastAsia"/>
                      <w:color w:val="auto"/>
                      <w:sz w:val="21"/>
                      <w:szCs w:val="21"/>
                      <w:highlight w:val="none"/>
                      <w:vertAlign w:val="subscript"/>
                      <w:lang w:val="en-US" w:eastAsia="zh-CN"/>
                    </w:rPr>
                    <w:t>4</w:t>
                  </w:r>
                  <w:r>
                    <w:rPr>
                      <w:rFonts w:hint="eastAsia"/>
                      <w:color w:val="auto"/>
                      <w:sz w:val="21"/>
                      <w:szCs w:val="21"/>
                      <w:highlight w:val="none"/>
                      <w:vertAlign w:val="superscript"/>
                      <w:lang w:val="en-US" w:eastAsia="zh-CN"/>
                    </w:rPr>
                    <w:t>2-</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25.1</w:t>
                  </w:r>
                </w:p>
              </w:tc>
              <w:tc>
                <w:tcPr>
                  <w:tcW w:w="1920"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23.9</w:t>
                  </w:r>
                </w:p>
              </w:tc>
              <w:tc>
                <w:tcPr>
                  <w:tcW w:w="1993"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总大肠菌群（CFU/100ml）</w:t>
                  </w:r>
                </w:p>
              </w:tc>
              <w:tc>
                <w:tcPr>
                  <w:tcW w:w="2025" w:type="dxa"/>
                  <w:vAlign w:val="center"/>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920" w:type="dxa"/>
                  <w:vAlign w:val="center"/>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993" w:type="dxa"/>
                  <w:vAlign w:val="center"/>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30</w:t>
                  </w:r>
                </w:p>
              </w:tc>
              <w:tc>
                <w:tcPr>
                  <w:tcW w:w="2310" w:type="dxa"/>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细菌总数（CFU/ml）</w:t>
                  </w:r>
                </w:p>
              </w:tc>
              <w:tc>
                <w:tcPr>
                  <w:tcW w:w="2025" w:type="dxa"/>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1920" w:type="dxa"/>
                  <w:vAlign w:val="top"/>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993" w:type="dxa"/>
                  <w:vAlign w:val="top"/>
                </w:tcPr>
                <w:p>
                  <w:pPr>
                    <w:spacing w:line="320" w:lineRule="exac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gridSpan w:val="2"/>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备注</w:t>
                  </w:r>
                </w:p>
              </w:tc>
              <w:tc>
                <w:tcPr>
                  <w:tcW w:w="5938" w:type="dxa"/>
                  <w:gridSpan w:val="3"/>
                </w:tcPr>
                <w:p>
                  <w:pPr>
                    <w:spacing w:line="32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检测结果低于检出限的，在检出限后加L表示。</w:t>
                  </w:r>
                </w:p>
              </w:tc>
            </w:tr>
          </w:tbl>
          <w:p>
            <w:pPr>
              <w:ind w:firstLine="480"/>
              <w:contextualSpacing/>
              <w:rPr>
                <w:rFonts w:hint="eastAsia"/>
                <w:color w:val="auto"/>
                <w:highlight w:val="none"/>
              </w:rPr>
            </w:pPr>
            <w:r>
              <w:rPr>
                <w:rFonts w:hint="eastAsia"/>
                <w:color w:val="auto"/>
                <w:highlight w:val="none"/>
                <w:lang w:eastAsia="zh-CN"/>
              </w:rPr>
              <w:t>根据监测结果可知，项目地地下水水质</w:t>
            </w:r>
            <w:r>
              <w:rPr>
                <w:rFonts w:hint="eastAsia"/>
                <w:color w:val="auto"/>
                <w:highlight w:val="none"/>
              </w:rPr>
              <w:t>满足《地下水质量标准》（GB/T14848-2017）Ⅲ类水质标准。</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2、地表水环境质量现状</w:t>
            </w:r>
          </w:p>
          <w:p>
            <w:pPr>
              <w:ind w:firstLine="48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本次评价引用由甘肃中德检验检测技术有限公司2018年5月9日~11日现场监测的《宁县宁江驿嘉年华水上乐园项目环境质量现状监测报告》中的监测数据。</w:t>
            </w:r>
          </w:p>
          <w:p>
            <w:pPr>
              <w:ind w:firstLine="480"/>
              <w:rPr>
                <w:rFonts w:hint="eastAsia"/>
                <w:color w:val="auto"/>
                <w:szCs w:val="22"/>
                <w:lang w:val="en-US" w:eastAsia="zh-CN"/>
              </w:rPr>
            </w:pPr>
            <w:r>
              <w:rPr>
                <w:rFonts w:hint="eastAsia" w:ascii="Times New Roman" w:hAnsi="Times New Roman" w:cs="Times New Roman"/>
                <w:color w:val="auto"/>
                <w:szCs w:val="22"/>
                <w:lang w:val="en-US" w:eastAsia="zh-CN"/>
              </w:rPr>
              <w:t>本项目位于宁县宁江驿嘉年华水上乐园项目的西侧，约2400m，故引用</w:t>
            </w:r>
            <w:r>
              <w:rPr>
                <w:rFonts w:hint="eastAsia"/>
                <w:color w:val="auto"/>
                <w:szCs w:val="22"/>
                <w:lang w:val="en-US" w:eastAsia="zh-CN"/>
              </w:rPr>
              <w:t>《宁县宁江驿嘉年华水上乐园项目环境质量现状监测报告》中</w:t>
            </w:r>
            <w:r>
              <w:rPr>
                <w:rFonts w:hint="eastAsia"/>
                <w:color w:val="auto"/>
                <w:szCs w:val="22"/>
                <w:lang w:val="en-US" w:eastAsia="zh-CN"/>
              </w:rPr>
              <w:t>对马莲河水环境监测的数据。详见表3-7、表3-8。</w:t>
            </w:r>
          </w:p>
          <w:p>
            <w:pPr>
              <w:ind w:firstLine="480"/>
              <w:rPr>
                <w:rFonts w:hint="eastAsia"/>
                <w:color w:val="auto"/>
                <w:szCs w:val="22"/>
                <w:lang w:val="en-US" w:eastAsia="zh-CN"/>
              </w:rPr>
            </w:pPr>
            <w:r>
              <w:rPr>
                <w:rFonts w:hint="eastAsia"/>
                <w:color w:val="auto"/>
                <w:szCs w:val="22"/>
                <w:lang w:val="en-US" w:eastAsia="zh-CN"/>
              </w:rPr>
              <w:t>表3-7  上游500m处地表水水质检测结果分析一览表  （单位：mg/L）</w:t>
            </w:r>
          </w:p>
          <w:tbl>
            <w:tblPr>
              <w:tblStyle w:val="23"/>
              <w:tblW w:w="82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27"/>
              <w:gridCol w:w="1743"/>
              <w:gridCol w:w="1538"/>
              <w:gridCol w:w="1268"/>
              <w:gridCol w:w="17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2027"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检测项目</w:t>
                  </w:r>
                </w:p>
              </w:tc>
              <w:tc>
                <w:tcPr>
                  <w:tcW w:w="174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05.09浓度</w:t>
                  </w:r>
                </w:p>
              </w:tc>
              <w:tc>
                <w:tcPr>
                  <w:tcW w:w="1538"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05.10浓度</w:t>
                  </w:r>
                </w:p>
              </w:tc>
              <w:tc>
                <w:tcPr>
                  <w:tcW w:w="1268"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05.11浓度</w:t>
                  </w:r>
                </w:p>
              </w:tc>
              <w:tc>
                <w:tcPr>
                  <w:tcW w:w="1717" w:type="dxa"/>
                  <w:tcBorders>
                    <w:left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PH</w:t>
                  </w:r>
                </w:p>
              </w:tc>
              <w:tc>
                <w:tcPr>
                  <w:tcW w:w="174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8.53</w:t>
                  </w:r>
                </w:p>
              </w:tc>
              <w:tc>
                <w:tcPr>
                  <w:tcW w:w="1538"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8.46</w:t>
                  </w:r>
                </w:p>
              </w:tc>
              <w:tc>
                <w:tcPr>
                  <w:tcW w:w="1268"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8.55</w:t>
                  </w:r>
                </w:p>
              </w:tc>
              <w:tc>
                <w:tcPr>
                  <w:tcW w:w="1717" w:type="dxa"/>
                  <w:tcBorders>
                    <w:left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CODcr</w:t>
                  </w:r>
                </w:p>
              </w:tc>
              <w:tc>
                <w:tcPr>
                  <w:tcW w:w="174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538"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w:t>
                  </w:r>
                </w:p>
              </w:tc>
              <w:tc>
                <w:tcPr>
                  <w:tcW w:w="1268"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717" w:type="dxa"/>
                  <w:tcBorders>
                    <w:left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高锰酸盐指数</w:t>
                  </w:r>
                </w:p>
              </w:tc>
              <w:tc>
                <w:tcPr>
                  <w:tcW w:w="174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1.50</w:t>
                  </w:r>
                </w:p>
              </w:tc>
              <w:tc>
                <w:tcPr>
                  <w:tcW w:w="1538"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1.50</w:t>
                  </w:r>
                </w:p>
              </w:tc>
              <w:tc>
                <w:tcPr>
                  <w:tcW w:w="1268"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1.58</w:t>
                  </w:r>
                </w:p>
              </w:tc>
              <w:tc>
                <w:tcPr>
                  <w:tcW w:w="1717" w:type="dxa"/>
                  <w:tcBorders>
                    <w:left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悬浮物</w:t>
                  </w:r>
                </w:p>
              </w:tc>
              <w:tc>
                <w:tcPr>
                  <w:tcW w:w="174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w:t>
                  </w:r>
                </w:p>
              </w:tc>
              <w:tc>
                <w:tcPr>
                  <w:tcW w:w="1538"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w:t>
                  </w:r>
                </w:p>
              </w:tc>
              <w:tc>
                <w:tcPr>
                  <w:tcW w:w="1268"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w:t>
                  </w:r>
                </w:p>
              </w:tc>
              <w:tc>
                <w:tcPr>
                  <w:tcW w:w="1717" w:type="dxa"/>
                  <w:tcBorders>
                    <w:left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总磷</w:t>
                  </w:r>
                </w:p>
              </w:tc>
              <w:tc>
                <w:tcPr>
                  <w:tcW w:w="1743" w:type="dxa"/>
                  <w:tcBorders>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0.027</w:t>
                  </w:r>
                </w:p>
              </w:tc>
              <w:tc>
                <w:tcPr>
                  <w:tcW w:w="1538" w:type="dxa"/>
                  <w:tcBorders>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0.025</w:t>
                  </w:r>
                </w:p>
              </w:tc>
              <w:tc>
                <w:tcPr>
                  <w:tcW w:w="1268" w:type="dxa"/>
                  <w:tcBorders>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0.027</w:t>
                  </w:r>
                </w:p>
              </w:tc>
              <w:tc>
                <w:tcPr>
                  <w:tcW w:w="1717" w:type="dxa"/>
                  <w:tcBorders>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挥发酚</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0.0008</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0.0006</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0.0005</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石油类</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阴离子表面活性剂</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0.050L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0.050L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0.050L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砷</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0.000487</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0.000474</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0.000520</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氢化物</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76</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76</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76</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锌</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镉</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0.0001L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0.0001L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0.0001</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水温</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BOD</w:t>
                  </w:r>
                  <w:r>
                    <w:rPr>
                      <w:rFonts w:hint="eastAsia"/>
                      <w:color w:val="auto"/>
                      <w:sz w:val="21"/>
                      <w:szCs w:val="21"/>
                      <w:vertAlign w:val="subscript"/>
                    </w:rPr>
                    <w:t>5</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4.9</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4.1</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4.9</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六价铬</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氧化物</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0.58</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0.56</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0.58</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氨氮</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1.28</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1.32</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1.3</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溶解氧</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7.22</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7.28</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7.28</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硫化物</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氰化物</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汞</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0.00004L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0.00004L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0.00004L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 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铜</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铅</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0.002L</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0.002L</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0.002L</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exact"/>
                <w:jc w:val="center"/>
              </w:trPr>
              <w:tc>
                <w:tcPr>
                  <w:tcW w:w="2027"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粪大肠杆菌</w:t>
                  </w:r>
                </w:p>
              </w:tc>
              <w:tc>
                <w:tcPr>
                  <w:tcW w:w="174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1300</w:t>
                  </w:r>
                </w:p>
              </w:tc>
              <w:tc>
                <w:tcPr>
                  <w:tcW w:w="1538"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1100</w:t>
                  </w:r>
                </w:p>
              </w:tc>
              <w:tc>
                <w:tcPr>
                  <w:tcW w:w="1268"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1100</w:t>
                  </w:r>
                </w:p>
              </w:tc>
              <w:tc>
                <w:tcPr>
                  <w:tcW w:w="1717" w:type="dxa"/>
                  <w:tcBorders>
                    <w:top w:val="single" w:color="auto" w:sz="8" w:space="0"/>
                    <w:left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≤20000</w:t>
                  </w:r>
                </w:p>
              </w:tc>
            </w:tr>
          </w:tbl>
          <w:p>
            <w:pPr>
              <w:spacing w:line="240" w:lineRule="auto"/>
              <w:jc w:val="center"/>
              <w:rPr>
                <w:rFonts w:ascii="Times New Roman" w:hAnsi="Times New Roman" w:eastAsia="宋体" w:cs="Times New Roman"/>
                <w:b w:val="0"/>
                <w:bCs w:val="0"/>
                <w:color w:val="auto"/>
                <w:kern w:val="0"/>
                <w:sz w:val="24"/>
                <w:szCs w:val="24"/>
                <w:lang w:val="en-US" w:eastAsia="zh-CN" w:bidi="ar-SA"/>
              </w:rPr>
            </w:pPr>
            <w:r>
              <w:rPr>
                <w:rFonts w:ascii="Times New Roman" w:hAnsi="Times New Roman" w:eastAsia="宋体" w:cs="Times New Roman"/>
                <w:b w:val="0"/>
                <w:bCs w:val="0"/>
                <w:color w:val="auto"/>
                <w:kern w:val="0"/>
                <w:sz w:val="24"/>
                <w:szCs w:val="24"/>
                <w:lang w:val="en-US" w:eastAsia="zh-CN" w:bidi="ar-SA"/>
              </w:rPr>
              <w:t xml:space="preserve"> 表</w:t>
            </w:r>
            <w:r>
              <w:rPr>
                <w:rFonts w:hint="eastAsia" w:cs="Times New Roman"/>
                <w:b w:val="0"/>
                <w:bCs w:val="0"/>
                <w:color w:val="auto"/>
                <w:kern w:val="0"/>
                <w:sz w:val="24"/>
                <w:szCs w:val="24"/>
                <w:lang w:val="en-US" w:eastAsia="zh-CN" w:bidi="ar-SA"/>
              </w:rPr>
              <w:t>3-8</w:t>
            </w:r>
            <w:r>
              <w:rPr>
                <w:rFonts w:ascii="Times New Roman" w:hAnsi="Times New Roman" w:eastAsia="宋体" w:cs="Times New Roman"/>
                <w:b w:val="0"/>
                <w:bCs w:val="0"/>
                <w:color w:val="auto"/>
                <w:kern w:val="0"/>
                <w:sz w:val="24"/>
                <w:szCs w:val="24"/>
                <w:lang w:val="en-US" w:eastAsia="zh-CN" w:bidi="ar-SA"/>
              </w:rPr>
              <w:t xml:space="preserve"> </w:t>
            </w:r>
            <w:r>
              <w:rPr>
                <w:rFonts w:hint="eastAsia" w:ascii="Times New Roman" w:hAnsi="Times New Roman" w:eastAsia="宋体" w:cs="Times New Roman"/>
                <w:b w:val="0"/>
                <w:bCs w:val="0"/>
                <w:color w:val="auto"/>
                <w:kern w:val="0"/>
                <w:sz w:val="24"/>
                <w:szCs w:val="24"/>
                <w:lang w:val="en-US" w:eastAsia="zh-CN" w:bidi="ar-SA"/>
              </w:rPr>
              <w:t xml:space="preserve"> 下游1000m处</w:t>
            </w:r>
            <w:r>
              <w:rPr>
                <w:rFonts w:ascii="Times New Roman" w:hAnsi="Times New Roman" w:eastAsia="宋体" w:cs="Times New Roman"/>
                <w:b w:val="0"/>
                <w:bCs w:val="0"/>
                <w:color w:val="auto"/>
                <w:kern w:val="0"/>
                <w:sz w:val="24"/>
                <w:szCs w:val="24"/>
                <w:lang w:val="en-US" w:eastAsia="zh-CN" w:bidi="ar-SA"/>
              </w:rPr>
              <w:t>地表水水质检测结果分析一览表</w:t>
            </w:r>
            <w:r>
              <w:rPr>
                <w:rFonts w:hint="eastAsia" w:ascii="Times New Roman" w:hAnsi="Times New Roman" w:eastAsia="宋体" w:cs="Times New Roman"/>
                <w:b w:val="0"/>
                <w:bCs w:val="0"/>
                <w:color w:val="auto"/>
                <w:kern w:val="0"/>
                <w:sz w:val="24"/>
                <w:szCs w:val="24"/>
                <w:lang w:val="en-US" w:eastAsia="zh-CN" w:bidi="ar-SA"/>
              </w:rPr>
              <w:t xml:space="preserve">  </w:t>
            </w:r>
            <w:r>
              <w:rPr>
                <w:rFonts w:ascii="Times New Roman" w:hAnsi="Times New Roman" w:eastAsia="宋体" w:cs="Times New Roman"/>
                <w:b w:val="0"/>
                <w:bCs w:val="0"/>
                <w:color w:val="auto"/>
                <w:kern w:val="0"/>
                <w:sz w:val="24"/>
                <w:szCs w:val="24"/>
                <w:lang w:val="en-US" w:eastAsia="zh-CN" w:bidi="ar-SA"/>
              </w:rPr>
              <w:t>（单位：mg/L）</w:t>
            </w:r>
          </w:p>
          <w:tbl>
            <w:tblPr>
              <w:tblStyle w:val="23"/>
              <w:tblW w:w="83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773"/>
              <w:gridCol w:w="1541"/>
              <w:gridCol w:w="1241"/>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2045"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检测项目</w:t>
                  </w:r>
                </w:p>
              </w:tc>
              <w:tc>
                <w:tcPr>
                  <w:tcW w:w="177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05.09浓度</w:t>
                  </w:r>
                </w:p>
              </w:tc>
              <w:tc>
                <w:tcPr>
                  <w:tcW w:w="1541"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05.10浓度</w:t>
                  </w:r>
                </w:p>
              </w:tc>
              <w:tc>
                <w:tcPr>
                  <w:tcW w:w="1241"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05.11浓度</w:t>
                  </w:r>
                </w:p>
              </w:tc>
              <w:tc>
                <w:tcPr>
                  <w:tcW w:w="1757" w:type="dxa"/>
                  <w:tcBorders>
                    <w:lef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PH</w:t>
                  </w:r>
                </w:p>
              </w:tc>
              <w:tc>
                <w:tcPr>
                  <w:tcW w:w="177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8.60</w:t>
                  </w:r>
                </w:p>
              </w:tc>
              <w:tc>
                <w:tcPr>
                  <w:tcW w:w="1541"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8.59</w:t>
                  </w:r>
                </w:p>
              </w:tc>
              <w:tc>
                <w:tcPr>
                  <w:tcW w:w="1241"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8.62</w:t>
                  </w:r>
                </w:p>
              </w:tc>
              <w:tc>
                <w:tcPr>
                  <w:tcW w:w="1757" w:type="dxa"/>
                  <w:tcBorders>
                    <w:lef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CODcr</w:t>
                  </w:r>
                </w:p>
              </w:tc>
              <w:tc>
                <w:tcPr>
                  <w:tcW w:w="177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42</w:t>
                  </w:r>
                </w:p>
              </w:tc>
              <w:tc>
                <w:tcPr>
                  <w:tcW w:w="1541"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38</w:t>
                  </w:r>
                </w:p>
              </w:tc>
              <w:tc>
                <w:tcPr>
                  <w:tcW w:w="1241"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24</w:t>
                  </w:r>
                </w:p>
              </w:tc>
              <w:tc>
                <w:tcPr>
                  <w:tcW w:w="1757" w:type="dxa"/>
                  <w:tcBorders>
                    <w:lef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高锰酸盐指数</w:t>
                  </w:r>
                </w:p>
              </w:tc>
              <w:tc>
                <w:tcPr>
                  <w:tcW w:w="177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1.57</w:t>
                  </w:r>
                </w:p>
              </w:tc>
              <w:tc>
                <w:tcPr>
                  <w:tcW w:w="1541"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1.57</w:t>
                  </w:r>
                </w:p>
              </w:tc>
              <w:tc>
                <w:tcPr>
                  <w:tcW w:w="1241"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1.48</w:t>
                  </w:r>
                </w:p>
              </w:tc>
              <w:tc>
                <w:tcPr>
                  <w:tcW w:w="1757" w:type="dxa"/>
                  <w:tcBorders>
                    <w:lef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悬浮物</w:t>
                  </w:r>
                </w:p>
              </w:tc>
              <w:tc>
                <w:tcPr>
                  <w:tcW w:w="1773"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12</w:t>
                  </w:r>
                </w:p>
              </w:tc>
              <w:tc>
                <w:tcPr>
                  <w:tcW w:w="1541" w:type="dxa"/>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w:t>
                  </w:r>
                </w:p>
              </w:tc>
              <w:tc>
                <w:tcPr>
                  <w:tcW w:w="1241" w:type="dxa"/>
                  <w:tcBorders>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10</w:t>
                  </w:r>
                </w:p>
              </w:tc>
              <w:tc>
                <w:tcPr>
                  <w:tcW w:w="1757" w:type="dxa"/>
                  <w:tcBorders>
                    <w:lef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总磷</w:t>
                  </w:r>
                </w:p>
              </w:tc>
              <w:tc>
                <w:tcPr>
                  <w:tcW w:w="1773" w:type="dxa"/>
                  <w:tcBorders>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0.036</w:t>
                  </w:r>
                </w:p>
              </w:tc>
              <w:tc>
                <w:tcPr>
                  <w:tcW w:w="1541" w:type="dxa"/>
                  <w:tcBorders>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0.035</w:t>
                  </w:r>
                </w:p>
              </w:tc>
              <w:tc>
                <w:tcPr>
                  <w:tcW w:w="1241" w:type="dxa"/>
                  <w:tcBorders>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0.035</w:t>
                  </w:r>
                </w:p>
              </w:tc>
              <w:tc>
                <w:tcPr>
                  <w:tcW w:w="1757" w:type="dxa"/>
                  <w:tcBorders>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挥发酚</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0.0007</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0.0003L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0.0006</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石油类</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0.01L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阴离子表面活性剂</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0.050L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0.050L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0.050L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砷</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0.000358</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0.000350</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0.000312</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氢化物</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61</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61</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61</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锌</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镉</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0.0001L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0.0001L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0.0001</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水温</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16</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BOD</w:t>
                  </w:r>
                  <w:r>
                    <w:rPr>
                      <w:rFonts w:hint="eastAsia"/>
                      <w:color w:val="auto"/>
                      <w:sz w:val="21"/>
                      <w:szCs w:val="21"/>
                      <w:vertAlign w:val="subscript"/>
                    </w:rPr>
                    <w:t>5</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12.5</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11.5</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7.1</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六价铬</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氧化物</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0.56</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0.56</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0.53</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氨氮</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1.15</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1.15</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1.15</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溶解氧</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7.76</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7.76</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7.80</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硫化物</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0.005L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氰化物</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0.004L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汞</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0.00004L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0.00004L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0.00004L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 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铜</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铅</w:t>
                  </w:r>
                </w:p>
              </w:tc>
              <w:tc>
                <w:tcPr>
                  <w:tcW w:w="1773"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0.002L</w:t>
                  </w:r>
                </w:p>
              </w:tc>
              <w:tc>
                <w:tcPr>
                  <w:tcW w:w="1541" w:type="dxa"/>
                  <w:tcBorders>
                    <w:top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0.002L</w:t>
                  </w:r>
                </w:p>
              </w:tc>
              <w:tc>
                <w:tcPr>
                  <w:tcW w:w="1241" w:type="dxa"/>
                  <w:tcBorders>
                    <w:top w:val="single" w:color="auto" w:sz="8" w:space="0"/>
                    <w:bottom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0.002L</w:t>
                  </w:r>
                </w:p>
              </w:tc>
              <w:tc>
                <w:tcPr>
                  <w:tcW w:w="1757" w:type="dxa"/>
                  <w:tcBorders>
                    <w:top w:val="single" w:color="auto" w:sz="8" w:space="0"/>
                    <w:left w:val="single" w:color="auto" w:sz="8" w:space="0"/>
                    <w:bottom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045" w:type="dxa"/>
                  <w:tcBorders>
                    <w:top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粪大肠杆菌</w:t>
                  </w:r>
                </w:p>
              </w:tc>
              <w:tc>
                <w:tcPr>
                  <w:tcW w:w="1773" w:type="dxa"/>
                  <w:tcBorders>
                    <w:top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1400</w:t>
                  </w:r>
                </w:p>
              </w:tc>
              <w:tc>
                <w:tcPr>
                  <w:tcW w:w="1541" w:type="dxa"/>
                  <w:tcBorders>
                    <w:top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1300</w:t>
                  </w:r>
                </w:p>
              </w:tc>
              <w:tc>
                <w:tcPr>
                  <w:tcW w:w="1241" w:type="dxa"/>
                  <w:tcBorders>
                    <w:top w:val="single" w:color="auto" w:sz="8" w:space="0"/>
                    <w:righ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1400</w:t>
                  </w:r>
                </w:p>
              </w:tc>
              <w:tc>
                <w:tcPr>
                  <w:tcW w:w="1757" w:type="dxa"/>
                  <w:tcBorders>
                    <w:top w:val="single" w:color="auto" w:sz="8" w:space="0"/>
                    <w:left w:val="single" w:color="auto" w:sz="8" w:space="0"/>
                  </w:tcBorders>
                  <w:noWrap w:val="0"/>
                  <w:vAlign w:val="center"/>
                </w:tcPr>
                <w:p>
                  <w:pPr>
                    <w:spacing w:line="240" w:lineRule="exact"/>
                    <w:ind w:left="0" w:leftChars="0" w:firstLine="0" w:firstLineChars="0"/>
                    <w:jc w:val="center"/>
                    <w:rPr>
                      <w:rFonts w:hint="eastAsia"/>
                      <w:color w:val="auto"/>
                      <w:sz w:val="21"/>
                      <w:szCs w:val="21"/>
                    </w:rPr>
                  </w:pPr>
                  <w:r>
                    <w:rPr>
                      <w:rFonts w:hint="eastAsia"/>
                      <w:color w:val="auto"/>
                      <w:sz w:val="21"/>
                      <w:szCs w:val="21"/>
                    </w:rPr>
                    <w:t>≤20000</w:t>
                  </w:r>
                </w:p>
              </w:tc>
            </w:tr>
          </w:tbl>
          <w:p>
            <w:pPr>
              <w:pStyle w:val="2"/>
              <w:ind w:firstLine="480" w:firstLineChars="200"/>
              <w:rPr>
                <w:rFonts w:hint="eastAsia"/>
                <w:color w:val="auto"/>
                <w:lang w:val="en-US" w:eastAsia="zh-CN"/>
              </w:rPr>
            </w:pPr>
            <w:r>
              <w:rPr>
                <w:color w:val="auto"/>
                <w:kern w:val="0"/>
                <w:sz w:val="24"/>
              </w:rPr>
              <w:t>通过表</w:t>
            </w:r>
            <w:r>
              <w:rPr>
                <w:rFonts w:hint="eastAsia"/>
                <w:color w:val="auto"/>
                <w:kern w:val="0"/>
                <w:sz w:val="24"/>
                <w:lang w:val="en-US" w:eastAsia="zh-CN"/>
              </w:rPr>
              <w:t>3-7</w:t>
            </w:r>
            <w:r>
              <w:rPr>
                <w:rFonts w:hint="eastAsia"/>
                <w:color w:val="auto"/>
                <w:kern w:val="0"/>
                <w:sz w:val="24"/>
              </w:rPr>
              <w:t>、表</w:t>
            </w:r>
            <w:r>
              <w:rPr>
                <w:rFonts w:hint="eastAsia"/>
                <w:color w:val="auto"/>
                <w:kern w:val="0"/>
                <w:sz w:val="24"/>
                <w:lang w:val="en-US" w:eastAsia="zh-CN"/>
              </w:rPr>
              <w:t>3-8</w:t>
            </w:r>
            <w:r>
              <w:rPr>
                <w:color w:val="auto"/>
                <w:kern w:val="0"/>
                <w:sz w:val="24"/>
              </w:rPr>
              <w:t>检测结果可见，</w:t>
            </w:r>
            <w:r>
              <w:rPr>
                <w:rFonts w:hint="eastAsia"/>
                <w:color w:val="auto"/>
                <w:kern w:val="0"/>
                <w:sz w:val="24"/>
              </w:rPr>
              <w:t>项目区下游1000处</w:t>
            </w:r>
            <w:r>
              <w:rPr>
                <w:color w:val="auto"/>
                <w:kern w:val="0"/>
                <w:sz w:val="24"/>
              </w:rPr>
              <w:t>CODcr</w:t>
            </w:r>
            <w:r>
              <w:rPr>
                <w:rFonts w:hint="eastAsia"/>
                <w:color w:val="auto"/>
                <w:kern w:val="0"/>
                <w:sz w:val="24"/>
              </w:rPr>
              <w:t>、</w:t>
            </w:r>
            <w:r>
              <w:rPr>
                <w:color w:val="auto"/>
                <w:kern w:val="0"/>
                <w:sz w:val="24"/>
              </w:rPr>
              <w:t>BOD</w:t>
            </w:r>
            <w:r>
              <w:rPr>
                <w:color w:val="auto"/>
                <w:kern w:val="0"/>
                <w:sz w:val="24"/>
                <w:vertAlign w:val="subscript"/>
              </w:rPr>
              <w:t>5</w:t>
            </w:r>
            <w:r>
              <w:rPr>
                <w:rFonts w:hint="eastAsia"/>
                <w:color w:val="auto"/>
                <w:kern w:val="0"/>
                <w:sz w:val="24"/>
              </w:rPr>
              <w:t>存在超标现象，其余</w:t>
            </w:r>
            <w:r>
              <w:rPr>
                <w:color w:val="auto"/>
                <w:kern w:val="0"/>
                <w:sz w:val="24"/>
              </w:rPr>
              <w:t>检测</w:t>
            </w:r>
            <w:r>
              <w:rPr>
                <w:rFonts w:hint="eastAsia"/>
                <w:color w:val="auto"/>
                <w:kern w:val="0"/>
                <w:sz w:val="24"/>
              </w:rPr>
              <w:t>监测结果</w:t>
            </w:r>
            <w:r>
              <w:rPr>
                <w:color w:val="auto"/>
                <w:kern w:val="0"/>
                <w:sz w:val="24"/>
              </w:rPr>
              <w:t>均</w:t>
            </w:r>
            <w:r>
              <w:rPr>
                <w:rFonts w:hint="eastAsia"/>
                <w:color w:val="auto"/>
                <w:kern w:val="0"/>
                <w:sz w:val="24"/>
              </w:rPr>
              <w:t>符合</w:t>
            </w:r>
            <w:r>
              <w:rPr>
                <w:color w:val="auto"/>
                <w:kern w:val="0"/>
                <w:sz w:val="24"/>
              </w:rPr>
              <w:t>《地表水环境质量标准》（GB 3838-2002）</w:t>
            </w:r>
            <w:r>
              <w:rPr>
                <w:color w:val="auto"/>
                <w:kern w:val="0"/>
                <w:sz w:val="24"/>
              </w:rPr>
              <w:fldChar w:fldCharType="begin"/>
            </w:r>
            <w:r>
              <w:rPr>
                <w:color w:val="auto"/>
                <w:kern w:val="0"/>
                <w:sz w:val="24"/>
              </w:rPr>
              <w:instrText xml:space="preserve"> = 4 \* ROMAN </w:instrText>
            </w:r>
            <w:r>
              <w:rPr>
                <w:color w:val="auto"/>
                <w:kern w:val="0"/>
                <w:sz w:val="24"/>
              </w:rPr>
              <w:fldChar w:fldCharType="separate"/>
            </w:r>
            <w:r>
              <w:rPr>
                <w:color w:val="auto"/>
                <w:kern w:val="0"/>
                <w:sz w:val="24"/>
              </w:rPr>
              <w:t>IV</w:t>
            </w:r>
            <w:r>
              <w:rPr>
                <w:color w:val="auto"/>
                <w:kern w:val="0"/>
                <w:sz w:val="24"/>
              </w:rPr>
              <w:fldChar w:fldCharType="end"/>
            </w:r>
            <w:r>
              <w:rPr>
                <w:color w:val="auto"/>
                <w:kern w:val="0"/>
                <w:sz w:val="24"/>
              </w:rPr>
              <w:t>类标准，</w:t>
            </w:r>
            <w:r>
              <w:rPr>
                <w:rFonts w:hint="eastAsia"/>
                <w:color w:val="auto"/>
                <w:kern w:val="0"/>
                <w:sz w:val="24"/>
              </w:rPr>
              <w:t>COD</w:t>
            </w:r>
            <w:r>
              <w:rPr>
                <w:color w:val="auto"/>
                <w:kern w:val="0"/>
                <w:sz w:val="24"/>
              </w:rPr>
              <w:t>cr</w:t>
            </w:r>
            <w:r>
              <w:rPr>
                <w:rFonts w:hint="eastAsia"/>
                <w:color w:val="auto"/>
                <w:kern w:val="0"/>
                <w:sz w:val="24"/>
              </w:rPr>
              <w:t>、BOD超标与农业面源有关。</w:t>
            </w:r>
          </w:p>
          <w:p>
            <w:pPr>
              <w:pStyle w:val="6"/>
              <w:rPr>
                <w:color w:val="auto"/>
              </w:rPr>
            </w:pPr>
            <w:r>
              <w:rPr>
                <w:color w:val="auto"/>
              </w:rPr>
              <w:t>3.2.</w:t>
            </w:r>
            <w:r>
              <w:rPr>
                <w:rFonts w:hint="eastAsia"/>
                <w:color w:val="auto"/>
                <w:lang w:val="en-US" w:eastAsia="zh-CN"/>
              </w:rPr>
              <w:t>3</w:t>
            </w:r>
            <w:r>
              <w:rPr>
                <w:color w:val="auto"/>
              </w:rPr>
              <w:t>声环境质量现状</w:t>
            </w:r>
          </w:p>
          <w:p>
            <w:pPr>
              <w:ind w:firstLine="480"/>
              <w:rPr>
                <w:color w:val="auto"/>
              </w:rPr>
            </w:pPr>
            <w:r>
              <w:rPr>
                <w:color w:val="auto"/>
              </w:rPr>
              <w:t>本次环评声环境现状</w:t>
            </w:r>
            <w:r>
              <w:rPr>
                <w:rFonts w:hint="eastAsia"/>
                <w:color w:val="auto"/>
              </w:rPr>
              <w:t>检</w:t>
            </w:r>
            <w:r>
              <w:rPr>
                <w:color w:val="auto"/>
              </w:rPr>
              <w:t>测委托甘肃馨宝利环境监测有限公司进行监测。</w:t>
            </w:r>
          </w:p>
          <w:p>
            <w:pPr>
              <w:ind w:firstLine="480"/>
              <w:rPr>
                <w:color w:val="auto"/>
              </w:rPr>
            </w:pPr>
            <w:r>
              <w:rPr>
                <w:color w:val="auto"/>
              </w:rPr>
              <w:t>（1）监测点的布设</w:t>
            </w:r>
          </w:p>
          <w:p>
            <w:pPr>
              <w:ind w:firstLine="480"/>
              <w:rPr>
                <w:color w:val="auto"/>
              </w:rPr>
            </w:pPr>
            <w:r>
              <w:rPr>
                <w:color w:val="auto"/>
              </w:rPr>
              <w:t>本次声环境质量现状监测在厂区四周共设4个噪声监测点位</w:t>
            </w:r>
            <w:r>
              <w:rPr>
                <w:rFonts w:hint="eastAsia"/>
                <w:color w:val="auto"/>
              </w:rPr>
              <w:t>。</w:t>
            </w:r>
          </w:p>
          <w:p>
            <w:pPr>
              <w:ind w:firstLine="480"/>
              <w:rPr>
                <w:color w:val="auto"/>
              </w:rPr>
            </w:pPr>
            <w:r>
              <w:rPr>
                <w:color w:val="auto"/>
              </w:rPr>
              <w:t>（2）监测时间</w:t>
            </w:r>
          </w:p>
          <w:p>
            <w:pPr>
              <w:ind w:firstLine="480"/>
              <w:rPr>
                <w:color w:val="auto"/>
              </w:rPr>
            </w:pPr>
            <w:r>
              <w:rPr>
                <w:color w:val="auto"/>
              </w:rPr>
              <w:t>201</w:t>
            </w:r>
            <w:r>
              <w:rPr>
                <w:rFonts w:hint="eastAsia"/>
                <w:color w:val="auto"/>
              </w:rPr>
              <w:t>9</w:t>
            </w:r>
            <w:r>
              <w:rPr>
                <w:color w:val="auto"/>
              </w:rPr>
              <w:t>年</w:t>
            </w:r>
            <w:r>
              <w:rPr>
                <w:rFonts w:hint="eastAsia"/>
                <w:color w:val="auto"/>
                <w:lang w:val="en-US" w:eastAsia="zh-CN"/>
              </w:rPr>
              <w:t>6</w:t>
            </w:r>
            <w:r>
              <w:rPr>
                <w:color w:val="auto"/>
              </w:rPr>
              <w:t>月</w:t>
            </w:r>
            <w:r>
              <w:rPr>
                <w:rFonts w:hint="eastAsia"/>
                <w:color w:val="auto"/>
                <w:lang w:val="en-US" w:eastAsia="zh-CN"/>
              </w:rPr>
              <w:t>16</w:t>
            </w:r>
            <w:r>
              <w:rPr>
                <w:color w:val="auto"/>
              </w:rPr>
              <w:t>日~</w:t>
            </w:r>
            <w:r>
              <w:rPr>
                <w:rFonts w:hint="eastAsia"/>
                <w:color w:val="auto"/>
                <w:lang w:val="en-US" w:eastAsia="zh-CN"/>
              </w:rPr>
              <w:t>6</w:t>
            </w:r>
            <w:r>
              <w:rPr>
                <w:color w:val="auto"/>
              </w:rPr>
              <w:t>月</w:t>
            </w:r>
            <w:r>
              <w:rPr>
                <w:rFonts w:hint="eastAsia"/>
                <w:color w:val="auto"/>
                <w:lang w:val="en-US" w:eastAsia="zh-CN"/>
              </w:rPr>
              <w:t>17</w:t>
            </w:r>
            <w:r>
              <w:rPr>
                <w:color w:val="auto"/>
              </w:rPr>
              <w:t>日</w:t>
            </w:r>
          </w:p>
          <w:p>
            <w:pPr>
              <w:ind w:firstLine="480"/>
              <w:rPr>
                <w:color w:val="auto"/>
              </w:rPr>
            </w:pPr>
            <w:r>
              <w:rPr>
                <w:color w:val="auto"/>
              </w:rPr>
              <w:t>（3）监测项目</w:t>
            </w:r>
          </w:p>
          <w:p>
            <w:pPr>
              <w:ind w:firstLine="480"/>
              <w:rPr>
                <w:color w:val="auto"/>
              </w:rPr>
            </w:pPr>
            <w:r>
              <w:rPr>
                <w:color w:val="auto"/>
              </w:rPr>
              <w:t>等效连续A声级。</w:t>
            </w:r>
          </w:p>
          <w:p>
            <w:pPr>
              <w:ind w:firstLine="480"/>
              <w:rPr>
                <w:color w:val="auto"/>
              </w:rPr>
            </w:pPr>
            <w:r>
              <w:rPr>
                <w:color w:val="auto"/>
              </w:rPr>
              <w:t>（4）监测方法与频次</w:t>
            </w:r>
          </w:p>
          <w:p>
            <w:pPr>
              <w:ind w:firstLine="480"/>
              <w:rPr>
                <w:color w:val="auto"/>
              </w:rPr>
            </w:pPr>
            <w:r>
              <w:rPr>
                <w:color w:val="auto"/>
              </w:rPr>
              <w:t>执行《声环境质量标准》（GB3096-2008）。本次噪声监测仪器使用AWA6228型噪声频谱分析仪，检出限28~120dB(A)，各噪声点位连续监测2天，昼、夜各监测一次。</w:t>
            </w:r>
          </w:p>
          <w:p>
            <w:pPr>
              <w:ind w:firstLine="480"/>
              <w:rPr>
                <w:color w:val="auto"/>
              </w:rPr>
            </w:pPr>
            <w:r>
              <w:rPr>
                <w:color w:val="auto"/>
              </w:rPr>
              <w:t>（5）监测结果及现状评价</w:t>
            </w:r>
          </w:p>
          <w:p>
            <w:pPr>
              <w:ind w:firstLine="480"/>
              <w:rPr>
                <w:color w:val="auto"/>
              </w:rPr>
            </w:pPr>
            <w:r>
              <w:rPr>
                <w:color w:val="auto"/>
              </w:rPr>
              <w:t>监测结果及分析与评价统计情况见表3-</w:t>
            </w:r>
            <w:r>
              <w:rPr>
                <w:rFonts w:hint="eastAsia"/>
                <w:color w:val="auto"/>
                <w:lang w:val="en-US" w:eastAsia="zh-CN"/>
              </w:rPr>
              <w:t>9</w:t>
            </w:r>
            <w:r>
              <w:rPr>
                <w:color w:val="auto"/>
              </w:rPr>
              <w:t>。</w:t>
            </w:r>
          </w:p>
          <w:p>
            <w:pPr>
              <w:snapToGrid w:val="0"/>
              <w:ind w:firstLine="480"/>
              <w:jc w:val="center"/>
              <w:rPr>
                <w:color w:val="auto"/>
              </w:rPr>
            </w:pPr>
            <w:r>
              <w:rPr>
                <w:color w:val="auto"/>
              </w:rPr>
              <w:t>表3-</w:t>
            </w:r>
            <w:r>
              <w:rPr>
                <w:rFonts w:hint="eastAsia"/>
                <w:color w:val="auto"/>
                <w:lang w:val="en-US" w:eastAsia="zh-CN"/>
              </w:rPr>
              <w:t>9</w:t>
            </w:r>
            <w:r>
              <w:rPr>
                <w:color w:val="auto"/>
              </w:rPr>
              <w:t xml:space="preserve">  环境噪声监测结果一览表  单位：dB(A)</w:t>
            </w:r>
          </w:p>
          <w:tbl>
            <w:tblPr>
              <w:tblStyle w:val="23"/>
              <w:tblW w:w="8732" w:type="dxa"/>
              <w:tblInd w:w="10" w:type="dxa"/>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46"/>
              <w:gridCol w:w="1746"/>
              <w:gridCol w:w="1747"/>
              <w:gridCol w:w="1747"/>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dxa"/>
                  <w:vMerge w:val="restart"/>
                  <w:tcBorders>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时间</w:t>
                  </w:r>
                </w:p>
                <w:p>
                  <w:pPr>
                    <w:adjustRightInd w:val="0"/>
                    <w:snapToGrid w:val="0"/>
                    <w:ind w:firstLine="0" w:firstLineChars="0"/>
                    <w:jc w:val="center"/>
                    <w:rPr>
                      <w:color w:val="auto"/>
                      <w:sz w:val="21"/>
                      <w:szCs w:val="21"/>
                    </w:rPr>
                  </w:pPr>
                  <w:r>
                    <w:rPr>
                      <w:color w:val="auto"/>
                      <w:sz w:val="21"/>
                      <w:szCs w:val="21"/>
                    </w:rPr>
                    <w:t>点位</w:t>
                  </w:r>
                </w:p>
              </w:tc>
              <w:tc>
                <w:tcPr>
                  <w:tcW w:w="3492" w:type="dxa"/>
                  <w:gridSpan w:val="2"/>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201</w:t>
                  </w:r>
                  <w:r>
                    <w:rPr>
                      <w:rFonts w:hint="eastAsia"/>
                      <w:color w:val="auto"/>
                      <w:sz w:val="21"/>
                      <w:szCs w:val="21"/>
                    </w:rPr>
                    <w:t>9</w:t>
                  </w:r>
                  <w:r>
                    <w:rPr>
                      <w:color w:val="auto"/>
                      <w:sz w:val="21"/>
                      <w:szCs w:val="21"/>
                    </w:rPr>
                    <w:t>年</w:t>
                  </w:r>
                  <w:r>
                    <w:rPr>
                      <w:rFonts w:hint="eastAsia"/>
                      <w:color w:val="auto"/>
                      <w:sz w:val="21"/>
                      <w:szCs w:val="21"/>
                      <w:lang w:val="en-US" w:eastAsia="zh-CN"/>
                    </w:rPr>
                    <w:t>6</w:t>
                  </w:r>
                  <w:r>
                    <w:rPr>
                      <w:color w:val="auto"/>
                      <w:sz w:val="21"/>
                      <w:szCs w:val="21"/>
                    </w:rPr>
                    <w:t>月</w:t>
                  </w:r>
                  <w:r>
                    <w:rPr>
                      <w:rFonts w:hint="eastAsia"/>
                      <w:color w:val="auto"/>
                      <w:sz w:val="21"/>
                      <w:szCs w:val="21"/>
                      <w:lang w:val="en-US" w:eastAsia="zh-CN"/>
                    </w:rPr>
                    <w:t>16</w:t>
                  </w:r>
                  <w:r>
                    <w:rPr>
                      <w:color w:val="auto"/>
                      <w:sz w:val="21"/>
                      <w:szCs w:val="21"/>
                    </w:rPr>
                    <w:t>日</w:t>
                  </w:r>
                </w:p>
              </w:tc>
              <w:tc>
                <w:tcPr>
                  <w:tcW w:w="3494" w:type="dxa"/>
                  <w:gridSpan w:val="2"/>
                  <w:tcBorders>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color w:val="auto"/>
                      <w:sz w:val="21"/>
                      <w:szCs w:val="21"/>
                    </w:rPr>
                    <w:t>201</w:t>
                  </w:r>
                  <w:r>
                    <w:rPr>
                      <w:rFonts w:hint="eastAsia"/>
                      <w:color w:val="auto"/>
                      <w:sz w:val="21"/>
                      <w:szCs w:val="21"/>
                    </w:rPr>
                    <w:t>9</w:t>
                  </w:r>
                  <w:r>
                    <w:rPr>
                      <w:color w:val="auto"/>
                      <w:sz w:val="21"/>
                      <w:szCs w:val="21"/>
                    </w:rPr>
                    <w:t>年</w:t>
                  </w:r>
                  <w:r>
                    <w:rPr>
                      <w:rFonts w:hint="eastAsia"/>
                      <w:color w:val="auto"/>
                      <w:sz w:val="21"/>
                      <w:szCs w:val="21"/>
                      <w:lang w:val="en-US" w:eastAsia="zh-CN"/>
                    </w:rPr>
                    <w:t>6</w:t>
                  </w:r>
                  <w:r>
                    <w:rPr>
                      <w:color w:val="auto"/>
                      <w:sz w:val="21"/>
                      <w:szCs w:val="21"/>
                    </w:rPr>
                    <w:t>月</w:t>
                  </w:r>
                  <w:r>
                    <w:rPr>
                      <w:rFonts w:hint="eastAsia"/>
                      <w:color w:val="auto"/>
                      <w:sz w:val="21"/>
                      <w:szCs w:val="21"/>
                      <w:lang w:val="en-US" w:eastAsia="zh-CN"/>
                    </w:rPr>
                    <w:t>17</w:t>
                  </w:r>
                  <w:r>
                    <w:rPr>
                      <w:color w:val="auto"/>
                      <w:sz w:val="21"/>
                      <w:szCs w:val="21"/>
                    </w:rPr>
                    <w:t>日</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dxa"/>
                  <w:vMerge w:val="continue"/>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昼间</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夜间</w:t>
                  </w:r>
                </w:p>
              </w:tc>
              <w:tc>
                <w:tcPr>
                  <w:tcW w:w="174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昼间</w:t>
                  </w:r>
                </w:p>
              </w:tc>
              <w:tc>
                <w:tcPr>
                  <w:tcW w:w="1747"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color w:val="auto"/>
                      <w:sz w:val="21"/>
                      <w:szCs w:val="21"/>
                    </w:rPr>
                    <w:t>夜间</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厂界东侧</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47.4</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39.7</w:t>
                  </w:r>
                </w:p>
              </w:tc>
              <w:tc>
                <w:tcPr>
                  <w:tcW w:w="174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48.0</w:t>
                  </w:r>
                </w:p>
              </w:tc>
              <w:tc>
                <w:tcPr>
                  <w:tcW w:w="1747"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41.8</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厂界</w:t>
                  </w:r>
                  <w:r>
                    <w:rPr>
                      <w:rFonts w:hint="eastAsia"/>
                      <w:color w:val="auto"/>
                      <w:sz w:val="21"/>
                      <w:szCs w:val="21"/>
                      <w:lang w:eastAsia="zh-CN"/>
                    </w:rPr>
                    <w:t>南</w:t>
                  </w:r>
                  <w:r>
                    <w:rPr>
                      <w:rFonts w:hint="eastAsia"/>
                      <w:color w:val="auto"/>
                      <w:sz w:val="21"/>
                      <w:szCs w:val="21"/>
                    </w:rPr>
                    <w:t>侧</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46.8</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41.3</w:t>
                  </w:r>
                </w:p>
              </w:tc>
              <w:tc>
                <w:tcPr>
                  <w:tcW w:w="174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46.5</w:t>
                  </w:r>
                </w:p>
              </w:tc>
              <w:tc>
                <w:tcPr>
                  <w:tcW w:w="1747"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42.4</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厂界</w:t>
                  </w:r>
                  <w:r>
                    <w:rPr>
                      <w:rFonts w:hint="eastAsia"/>
                      <w:color w:val="auto"/>
                      <w:sz w:val="21"/>
                      <w:szCs w:val="21"/>
                      <w:lang w:eastAsia="zh-CN"/>
                    </w:rPr>
                    <w:t>西</w:t>
                  </w:r>
                  <w:r>
                    <w:rPr>
                      <w:rFonts w:hint="eastAsia"/>
                      <w:color w:val="auto"/>
                      <w:sz w:val="21"/>
                      <w:szCs w:val="21"/>
                    </w:rPr>
                    <w:t>侧</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47.2</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40.5</w:t>
                  </w:r>
                </w:p>
              </w:tc>
              <w:tc>
                <w:tcPr>
                  <w:tcW w:w="174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47.8</w:t>
                  </w:r>
                </w:p>
              </w:tc>
              <w:tc>
                <w:tcPr>
                  <w:tcW w:w="1747"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41.7</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dxa"/>
                  <w:tcBorders>
                    <w:top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厂界北侧</w:t>
                  </w:r>
                </w:p>
              </w:tc>
              <w:tc>
                <w:tcPr>
                  <w:tcW w:w="1746"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48.4</w:t>
                  </w:r>
                </w:p>
              </w:tc>
              <w:tc>
                <w:tcPr>
                  <w:tcW w:w="1746"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41.9</w:t>
                  </w:r>
                </w:p>
              </w:tc>
              <w:tc>
                <w:tcPr>
                  <w:tcW w:w="1747"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48.9</w:t>
                  </w:r>
                </w:p>
              </w:tc>
              <w:tc>
                <w:tcPr>
                  <w:tcW w:w="1747" w:type="dxa"/>
                  <w:tcBorders>
                    <w:top w:val="single" w:color="auto" w:sz="4" w:space="0"/>
                    <w:lef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40.6</w:t>
                  </w:r>
                </w:p>
              </w:tc>
            </w:tr>
          </w:tbl>
          <w:p>
            <w:pPr>
              <w:ind w:firstLine="480"/>
              <w:rPr>
                <w:rFonts w:hint="eastAsia"/>
                <w:color w:val="auto"/>
              </w:rPr>
            </w:pPr>
            <w:r>
              <w:rPr>
                <w:rFonts w:hint="eastAsia"/>
                <w:color w:val="auto"/>
              </w:rPr>
              <w:t>根据</w:t>
            </w:r>
            <w:r>
              <w:rPr>
                <w:color w:val="auto"/>
              </w:rPr>
              <w:t>监测结果可知，</w:t>
            </w:r>
            <w:r>
              <w:rPr>
                <w:rFonts w:hint="eastAsia"/>
                <w:color w:val="auto"/>
              </w:rPr>
              <w:t>由于项目地东、南</w:t>
            </w:r>
            <w:r>
              <w:rPr>
                <w:rFonts w:hint="eastAsia"/>
                <w:color w:val="auto"/>
                <w:lang w:eastAsia="zh-CN"/>
              </w:rPr>
              <w:t>、西</w:t>
            </w:r>
            <w:r>
              <w:rPr>
                <w:rFonts w:hint="eastAsia"/>
                <w:color w:val="auto"/>
              </w:rPr>
              <w:t>两侧环境噪声值符合</w:t>
            </w:r>
            <w:r>
              <w:rPr>
                <w:color w:val="auto"/>
              </w:rPr>
              <w:t>《声环境质量标准》（GB3096-2008）</w:t>
            </w:r>
            <w:r>
              <w:rPr>
                <w:rFonts w:hint="eastAsia"/>
                <w:color w:val="auto"/>
              </w:rPr>
              <w:t>4a</w:t>
            </w:r>
            <w:r>
              <w:rPr>
                <w:color w:val="auto"/>
              </w:rPr>
              <w:t>类标准</w:t>
            </w:r>
            <w:r>
              <w:rPr>
                <w:rFonts w:hint="eastAsia"/>
                <w:color w:val="auto"/>
              </w:rPr>
              <w:t>，北侧环境噪声</w:t>
            </w:r>
            <w:r>
              <w:rPr>
                <w:color w:val="auto"/>
              </w:rPr>
              <w:t>值符合《声环境质量标准》（GB3096-2008）2类标准</w:t>
            </w:r>
            <w:r>
              <w:rPr>
                <w:rFonts w:hint="eastAsia"/>
                <w:color w:val="auto"/>
              </w:rPr>
              <w:t>。</w:t>
            </w:r>
          </w:p>
          <w:p>
            <w:pPr>
              <w:pStyle w:val="2"/>
              <w:ind w:left="0" w:leftChars="0" w:firstLine="0" w:firstLineChars="0"/>
              <w:rPr>
                <w:rFonts w:hint="default"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lang w:val="en-US" w:eastAsia="zh-CN" w:bidi="ar-SA"/>
              </w:rPr>
              <w:t>3.2.4 土壤质量现状</w:t>
            </w:r>
          </w:p>
          <w:p>
            <w:pPr>
              <w:rPr>
                <w:rFonts w:hint="eastAsia"/>
                <w:color w:val="auto"/>
                <w:szCs w:val="22"/>
                <w:lang w:val="en-US" w:eastAsia="zh-CN"/>
              </w:rPr>
            </w:pPr>
            <w:r>
              <w:rPr>
                <w:rFonts w:hint="eastAsia"/>
                <w:color w:val="auto"/>
                <w:lang w:val="en-US" w:eastAsia="zh-CN"/>
              </w:rPr>
              <w:t>根据《环境影响评价技术导则 土壤环境（试行）》（HJ 964-2018），根据土壤环境影响评价类别、占地规模与敏感程度划分评价工作等级，等级划分表见表3-10。</w:t>
            </w:r>
          </w:p>
          <w:p>
            <w:pPr>
              <w:snapToGrid w:val="0"/>
              <w:ind w:firstLine="480"/>
              <w:jc w:val="center"/>
              <w:rPr>
                <w:rFonts w:hint="default"/>
                <w:color w:val="auto"/>
                <w:szCs w:val="22"/>
                <w:lang w:val="en-US" w:eastAsia="zh-CN"/>
              </w:rPr>
            </w:pPr>
            <w:r>
              <w:rPr>
                <w:rFonts w:hint="eastAsia"/>
                <w:color w:val="auto"/>
                <w:szCs w:val="22"/>
                <w:lang w:val="en-US" w:eastAsia="zh-CN"/>
              </w:rPr>
              <w:t>表3-10  工作等级划分表</w:t>
            </w:r>
          </w:p>
          <w:tbl>
            <w:tblPr>
              <w:tblStyle w:val="24"/>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986"/>
              <w:gridCol w:w="707"/>
              <w:gridCol w:w="763"/>
              <w:gridCol w:w="660"/>
              <w:gridCol w:w="825"/>
              <w:gridCol w:w="660"/>
              <w:gridCol w:w="690"/>
              <w:gridCol w:w="72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142" w:type="dxa"/>
                  <w:vMerge w:val="restart"/>
                  <w:noWrap w:val="0"/>
                  <w:vAlign w:val="center"/>
                  <mc:AlternateContent>
                    <mc:Choice Requires="wpsCustomData">
                      <wpsCustomData:diagonals>
                        <wpsCustomData:diagonal from="5000" to="30000">
                          <wpsCustomData:border w:val="single" w:color="auto" w:sz="4" w:space="0"/>
                        </wpsCustomData:diagonal>
                        <wpsCustomData:diagonal from="15000" to="30000">
                          <wpsCustomData:border w:val="single" w:color="auto" w:sz="4" w:space="0"/>
                        </wpsCustomData:diagonal>
                      </wpsCustomData:diagonals>
                    </mc:Choice>
                  </mc:AlternateContent>
                </w:tcPr>
                <w:p>
                  <w:pPr>
                    <w:adjustRightInd w:val="0"/>
                    <w:snapToGrid w:val="0"/>
                    <w:ind w:firstLine="0" w:firstLineChars="0"/>
                    <w:jc w:val="center"/>
                    <mc:AlternateContent>
                      <mc:Choice Requires="wpsCustomData">
                        <wpsCustomData:diagonalParaType/>
                      </mc:Choice>
                    </mc:AlternateContent>
                    <w:rPr>
                      <w:rFonts w:hint="default"/>
                      <w:color w:val="auto"/>
                      <w:sz w:val="21"/>
                      <w:szCs w:val="21"/>
                      <w:lang w:val="en-US" w:eastAsia="zh-CN"/>
                    </w:rPr>
                  </w:pPr>
                  <w:r>
                    <w:rPr>
                      <w:rFonts w:hint="eastAsia"/>
                      <w:color w:val="auto"/>
                      <w:sz w:val="21"/>
                      <w:szCs w:val="21"/>
                      <w:lang w:val="en-US" w:eastAsia="zh-CN"/>
                    </w:rPr>
                    <w:t xml:space="preserve">  敏感程度</w:t>
                  </w:r>
                </w:p>
                <w:p>
                  <w:pPr>
                    <w:adjustRightInd w:val="0"/>
                    <w:snapToGrid w:val="0"/>
                    <w:jc w:val="both"/>
                    <mc:AlternateContent>
                      <mc:Choice Requires="wpsCustomData">
                        <wpsCustomData:diagonalParaType/>
                      </mc:Choice>
                    </mc:AlternateContent>
                    <w:rPr>
                      <w:rFonts w:hint="default"/>
                      <w:color w:val="auto"/>
                      <w:sz w:val="21"/>
                      <w:szCs w:val="21"/>
                      <w:lang w:val="en-US" w:eastAsia="zh-CN"/>
                    </w:rPr>
                  </w:pPr>
                  <w:r>
                    <w:rPr>
                      <w:rFonts w:hint="eastAsia"/>
                      <w:color w:val="auto"/>
                      <w:sz w:val="21"/>
                      <w:szCs w:val="21"/>
                      <w:lang w:val="en-US" w:eastAsia="zh-CN"/>
                    </w:rPr>
                    <w:t>评价工作等级</w:t>
                  </w:r>
                </w:p>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 xml:space="preserve"> 占地规模</w:t>
                  </w:r>
                </w:p>
              </w:tc>
              <w:tc>
                <w:tcPr>
                  <w:tcW w:w="2456" w:type="dxa"/>
                  <w:gridSpan w:val="3"/>
                  <w:noWrap w:val="0"/>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Ⅰ类</w:t>
                  </w:r>
                </w:p>
              </w:tc>
              <w:tc>
                <w:tcPr>
                  <w:tcW w:w="2145" w:type="dxa"/>
                  <w:gridSpan w:val="3"/>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Ⅱ类</w:t>
                  </w:r>
                </w:p>
              </w:tc>
              <w:tc>
                <w:tcPr>
                  <w:tcW w:w="2114" w:type="dxa"/>
                  <w:gridSpan w:val="3"/>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42" w:type="dxa"/>
                  <w:vMerge w:val="continue"/>
                  <w:noWrap w:val="0"/>
                  <w:vAlign w:val="center"/>
                </w:tcPr>
                <w:p>
                  <w:pPr>
                    <w:adjustRightInd w:val="0"/>
                    <w:snapToGrid w:val="0"/>
                    <w:ind w:firstLine="0" w:firstLineChars="0"/>
                    <w:jc w:val="center"/>
                    <w:rPr>
                      <w:rFonts w:hint="default"/>
                      <w:color w:val="auto"/>
                      <w:sz w:val="21"/>
                      <w:szCs w:val="21"/>
                      <w:lang w:val="en-US" w:eastAsia="zh-CN"/>
                    </w:rPr>
                  </w:pPr>
                </w:p>
              </w:tc>
              <w:tc>
                <w:tcPr>
                  <w:tcW w:w="98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大</w:t>
                  </w:r>
                </w:p>
              </w:tc>
              <w:tc>
                <w:tcPr>
                  <w:tcW w:w="707"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中</w:t>
                  </w:r>
                </w:p>
              </w:tc>
              <w:tc>
                <w:tcPr>
                  <w:tcW w:w="763"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小</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大</w:t>
                  </w:r>
                </w:p>
              </w:tc>
              <w:tc>
                <w:tcPr>
                  <w:tcW w:w="82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中</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小</w:t>
                  </w:r>
                </w:p>
              </w:tc>
              <w:tc>
                <w:tcPr>
                  <w:tcW w:w="69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大</w:t>
                  </w:r>
                </w:p>
              </w:tc>
              <w:tc>
                <w:tcPr>
                  <w:tcW w:w="72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中</w:t>
                  </w:r>
                </w:p>
              </w:tc>
              <w:tc>
                <w:tcPr>
                  <w:tcW w:w="704"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shd w:val="clear" w:color="auto" w:fill="auto"/>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敏感</w:t>
                  </w:r>
                </w:p>
              </w:tc>
              <w:tc>
                <w:tcPr>
                  <w:tcW w:w="986" w:type="dxa"/>
                  <w:shd w:val="clear" w:color="auto" w:fill="auto"/>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一级</w:t>
                  </w:r>
                </w:p>
              </w:tc>
              <w:tc>
                <w:tcPr>
                  <w:tcW w:w="707" w:type="dxa"/>
                  <w:shd w:val="clear" w:color="auto" w:fill="auto"/>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一级</w:t>
                  </w:r>
                </w:p>
              </w:tc>
              <w:tc>
                <w:tcPr>
                  <w:tcW w:w="763" w:type="dxa"/>
                  <w:shd w:val="clear" w:color="auto" w:fill="auto"/>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一级</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82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69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720" w:type="dxa"/>
                  <w:shd w:val="clear" w:color="auto" w:fill="auto"/>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704" w:type="dxa"/>
                  <w:shd w:val="clear" w:color="auto" w:fill="auto"/>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42"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较敏感</w:t>
                  </w:r>
                </w:p>
              </w:tc>
              <w:tc>
                <w:tcPr>
                  <w:tcW w:w="98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一级</w:t>
                  </w:r>
                </w:p>
              </w:tc>
              <w:tc>
                <w:tcPr>
                  <w:tcW w:w="707"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一级</w:t>
                  </w:r>
                </w:p>
              </w:tc>
              <w:tc>
                <w:tcPr>
                  <w:tcW w:w="763"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82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69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72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704"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不敏感</w:t>
                  </w:r>
                </w:p>
              </w:tc>
              <w:tc>
                <w:tcPr>
                  <w:tcW w:w="98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一级</w:t>
                  </w:r>
                </w:p>
              </w:tc>
              <w:tc>
                <w:tcPr>
                  <w:tcW w:w="707"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763"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二级</w:t>
                  </w:r>
                </w:p>
              </w:tc>
              <w:tc>
                <w:tcPr>
                  <w:tcW w:w="82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66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69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三级</w:t>
                  </w:r>
                </w:p>
              </w:tc>
              <w:tc>
                <w:tcPr>
                  <w:tcW w:w="72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w:t>
                  </w:r>
                </w:p>
              </w:tc>
              <w:tc>
                <w:tcPr>
                  <w:tcW w:w="704" w:type="dxa"/>
                  <w:shd w:val="clear" w:color="auto" w:fill="E5B8B7" w:themeFill="accent2" w:themeFillTint="66"/>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highlight w:val="none"/>
                      <w:shd w:val="clear" w:fill="E5B8B7" w:themeFill="accent2" w:themeFillTint="6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7" w:type="dxa"/>
                  <w:gridSpan w:val="10"/>
                  <w:noWrap w:val="0"/>
                  <w:vAlign w:val="center"/>
                </w:tcPr>
                <w:p>
                  <w:pPr>
                    <w:adjustRightInd w:val="0"/>
                    <w:snapToGrid w:val="0"/>
                    <w:ind w:firstLine="0" w:firstLineChars="0"/>
                    <w:jc w:val="both"/>
                    <w:rPr>
                      <w:rFonts w:hint="eastAsia"/>
                      <w:color w:val="auto"/>
                      <w:sz w:val="21"/>
                      <w:szCs w:val="21"/>
                      <w:lang w:val="en-US" w:eastAsia="zh-CN"/>
                    </w:rPr>
                  </w:pPr>
                  <w:r>
                    <w:rPr>
                      <w:rFonts w:hint="eastAsia"/>
                      <w:color w:val="auto"/>
                      <w:sz w:val="21"/>
                      <w:szCs w:val="21"/>
                      <w:lang w:val="en-US" w:eastAsia="zh-CN"/>
                    </w:rPr>
                    <w:t>注：“-”表示可不开展土壤环境影响评价工作。</w:t>
                  </w:r>
                </w:p>
              </w:tc>
            </w:tr>
          </w:tbl>
          <w:p>
            <w:pPr>
              <w:bidi w:val="0"/>
              <w:rPr>
                <w:color w:val="auto"/>
              </w:rPr>
            </w:pPr>
            <w:r>
              <w:rPr>
                <w:rFonts w:hint="eastAsia"/>
                <w:color w:val="auto"/>
                <w:lang w:val="en-US" w:eastAsia="zh-CN"/>
              </w:rPr>
              <w:t>建设项目占地规模分为大型（</w:t>
            </w:r>
            <w:r>
              <w:rPr>
                <w:rFonts w:hint="eastAsia" w:ascii="宋体" w:hAnsi="宋体" w:eastAsia="宋体" w:cs="宋体"/>
                <w:color w:val="auto"/>
                <w:lang w:val="en-US" w:eastAsia="zh-CN"/>
              </w:rPr>
              <w:t>≧</w:t>
            </w:r>
            <w:r>
              <w:rPr>
                <w:rFonts w:hint="eastAsia"/>
                <w:color w:val="auto"/>
                <w:lang w:val="en-US" w:eastAsia="zh-CN"/>
              </w:rPr>
              <w:t>50hm</w:t>
            </w:r>
            <w:r>
              <w:rPr>
                <w:rFonts w:hint="eastAsia"/>
                <w:color w:val="auto"/>
                <w:vertAlign w:val="superscript"/>
                <w:lang w:val="en-US" w:eastAsia="zh-CN"/>
              </w:rPr>
              <w:t>2</w:t>
            </w:r>
            <w:r>
              <w:rPr>
                <w:rFonts w:hint="eastAsia"/>
                <w:color w:val="auto"/>
                <w:lang w:val="en-US" w:eastAsia="zh-CN"/>
              </w:rPr>
              <w:t>）、中型（5~50hm</w:t>
            </w:r>
            <w:r>
              <w:rPr>
                <w:rFonts w:hint="eastAsia"/>
                <w:color w:val="auto"/>
                <w:vertAlign w:val="superscript"/>
                <w:lang w:val="en-US" w:eastAsia="zh-CN"/>
              </w:rPr>
              <w:t>2</w:t>
            </w:r>
            <w:r>
              <w:rPr>
                <w:rFonts w:hint="eastAsia"/>
                <w:color w:val="auto"/>
                <w:lang w:val="en-US" w:eastAsia="zh-CN"/>
              </w:rPr>
              <w:t>）、小型（</w:t>
            </w:r>
            <w:r>
              <w:rPr>
                <w:rFonts w:hint="eastAsia" w:ascii="宋体" w:hAnsi="宋体" w:eastAsia="宋体" w:cs="宋体"/>
                <w:color w:val="auto"/>
                <w:lang w:val="en-US" w:eastAsia="zh-CN"/>
              </w:rPr>
              <w:t>≦</w:t>
            </w:r>
            <w:r>
              <w:rPr>
                <w:rFonts w:hint="eastAsia"/>
                <w:color w:val="auto"/>
                <w:lang w:val="en-US" w:eastAsia="zh-CN"/>
              </w:rPr>
              <w:t>5hm</w:t>
            </w:r>
            <w:r>
              <w:rPr>
                <w:rFonts w:hint="eastAsia"/>
                <w:color w:val="auto"/>
                <w:vertAlign w:val="superscript"/>
                <w:lang w:val="en-US" w:eastAsia="zh-CN"/>
              </w:rPr>
              <w:t>2</w:t>
            </w:r>
            <w:r>
              <w:rPr>
                <w:rFonts w:hint="eastAsia"/>
                <w:color w:val="auto"/>
                <w:lang w:val="en-US" w:eastAsia="zh-CN"/>
              </w:rPr>
              <w:t>），项目占地为永久占地。本项目占地面积为</w:t>
            </w:r>
            <w:r>
              <w:rPr>
                <w:rFonts w:hint="eastAsia"/>
                <w:color w:val="auto"/>
                <w:highlight w:val="none"/>
                <w:lang w:val="en-US" w:eastAsia="zh-CN"/>
              </w:rPr>
              <w:t>10467</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1</w:t>
            </w:r>
            <w:r>
              <w:rPr>
                <w:rFonts w:hint="eastAsia" w:cs="Times New Roman"/>
                <w:color w:val="auto"/>
                <w:vertAlign w:val="baseline"/>
                <w:lang w:val="en-US" w:eastAsia="zh-CN"/>
              </w:rPr>
              <w:t>.0467</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s="Times New Roman"/>
                <w:color w:val="auto"/>
                <w:vertAlign w:val="baseline"/>
                <w:lang w:val="en-US" w:eastAsia="zh-CN"/>
              </w:rPr>
              <w:t>），占地规模属于小型。</w:t>
            </w:r>
          </w:p>
          <w:p>
            <w:pPr>
              <w:bidi w:val="0"/>
              <w:rPr>
                <w:rFonts w:hint="eastAsia"/>
                <w:color w:val="auto"/>
                <w:szCs w:val="22"/>
                <w:lang w:val="en-US" w:eastAsia="zh-CN"/>
              </w:rPr>
            </w:pPr>
            <w:r>
              <w:rPr>
                <w:rFonts w:hint="eastAsia"/>
                <w:color w:val="auto"/>
                <w:szCs w:val="22"/>
                <w:lang w:val="en-US" w:eastAsia="zh-CN"/>
              </w:rPr>
              <w:t>建设项目所在地周边土壤环境敏感程度分为敏感、较敏感、不敏感，判别依据见下表：</w:t>
            </w:r>
          </w:p>
          <w:p>
            <w:pPr>
              <w:snapToGrid w:val="0"/>
              <w:ind w:firstLine="480"/>
              <w:jc w:val="center"/>
              <w:rPr>
                <w:rFonts w:hint="eastAsia"/>
                <w:color w:val="auto"/>
                <w:szCs w:val="22"/>
                <w:lang w:val="en-US" w:eastAsia="zh-CN"/>
              </w:rPr>
            </w:pPr>
          </w:p>
          <w:p>
            <w:pPr>
              <w:snapToGrid w:val="0"/>
              <w:ind w:firstLine="480"/>
              <w:jc w:val="center"/>
              <w:rPr>
                <w:rFonts w:hint="eastAsia"/>
                <w:color w:val="auto"/>
                <w:szCs w:val="22"/>
                <w:lang w:val="en-US" w:eastAsia="zh-CN"/>
              </w:rPr>
            </w:pPr>
          </w:p>
          <w:p>
            <w:pPr>
              <w:snapToGrid w:val="0"/>
              <w:ind w:firstLine="480"/>
              <w:jc w:val="center"/>
              <w:rPr>
                <w:rFonts w:hint="default"/>
                <w:color w:val="auto"/>
                <w:szCs w:val="22"/>
                <w:lang w:val="en-US" w:eastAsia="zh-CN"/>
              </w:rPr>
            </w:pPr>
            <w:r>
              <w:rPr>
                <w:rFonts w:hint="eastAsia"/>
                <w:color w:val="auto"/>
                <w:szCs w:val="22"/>
                <w:lang w:val="en-US" w:eastAsia="zh-CN"/>
              </w:rPr>
              <w:t>3-11 敏感程度分级表</w:t>
            </w:r>
          </w:p>
          <w:tbl>
            <w:tblPr>
              <w:tblStyle w:val="24"/>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161"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敏感程度</w:t>
                  </w:r>
                </w:p>
              </w:tc>
              <w:tc>
                <w:tcPr>
                  <w:tcW w:w="6634"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61"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敏感</w:t>
                  </w:r>
                </w:p>
              </w:tc>
              <w:tc>
                <w:tcPr>
                  <w:tcW w:w="6634"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1"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较敏感</w:t>
                  </w:r>
                </w:p>
              </w:tc>
              <w:tc>
                <w:tcPr>
                  <w:tcW w:w="6634"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61"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不敏感</w:t>
                  </w:r>
                </w:p>
              </w:tc>
              <w:tc>
                <w:tcPr>
                  <w:tcW w:w="6634"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其他情况</w:t>
                  </w:r>
                </w:p>
              </w:tc>
            </w:tr>
          </w:tbl>
          <w:p>
            <w:pPr>
              <w:bidi w:val="0"/>
              <w:rPr>
                <w:rFonts w:hint="default"/>
                <w:color w:val="auto"/>
                <w:highlight w:val="none"/>
                <w:lang w:val="en-US" w:eastAsia="zh-CN"/>
              </w:rPr>
            </w:pPr>
            <w:r>
              <w:rPr>
                <w:rFonts w:hint="eastAsia"/>
                <w:color w:val="auto"/>
                <w:lang w:val="en-US" w:eastAsia="zh-CN"/>
              </w:rPr>
              <w:t>本项目敏感程</w:t>
            </w:r>
            <w:r>
              <w:rPr>
                <w:rFonts w:hint="eastAsia"/>
                <w:color w:val="auto"/>
                <w:highlight w:val="none"/>
                <w:lang w:val="en-US" w:eastAsia="zh-CN"/>
              </w:rPr>
              <w:t>度为不敏感。</w:t>
            </w:r>
          </w:p>
          <w:p>
            <w:pPr>
              <w:bidi w:val="0"/>
              <w:rPr>
                <w:rFonts w:hint="eastAsia"/>
                <w:color w:val="auto"/>
                <w:szCs w:val="22"/>
                <w:highlight w:val="none"/>
                <w:lang w:val="en-US" w:eastAsia="zh-CN"/>
              </w:rPr>
            </w:pPr>
            <w:r>
              <w:rPr>
                <w:rFonts w:hint="eastAsia"/>
                <w:color w:val="auto"/>
                <w:szCs w:val="22"/>
                <w:highlight w:val="none"/>
                <w:lang w:val="en-US" w:eastAsia="zh-CN"/>
              </w:rPr>
              <w:t>因此，本项目可不开展土壤评价。</w:t>
            </w:r>
          </w:p>
          <w:p>
            <w:pPr>
              <w:bidi w:val="0"/>
              <w:rPr>
                <w:rFonts w:hint="default"/>
                <w:color w:val="auto"/>
                <w:szCs w:val="22"/>
                <w:highlight w:val="none"/>
                <w:lang w:val="en-US" w:eastAsia="zh-CN"/>
              </w:rPr>
            </w:pPr>
            <w:r>
              <w:rPr>
                <w:rFonts w:hint="eastAsia"/>
                <w:color w:val="auto"/>
                <w:szCs w:val="22"/>
                <w:highlight w:val="none"/>
                <w:lang w:val="en-US" w:eastAsia="zh-CN"/>
              </w:rPr>
              <w:t>为保证环境质量，本次检测仅为项目土壤环境背景值，以便项目退役时，作为背景值可参考。</w:t>
            </w:r>
          </w:p>
          <w:p>
            <w:pPr>
              <w:bidi w:val="0"/>
              <w:rPr>
                <w:rFonts w:hint="default"/>
                <w:color w:val="auto"/>
                <w:szCs w:val="22"/>
                <w:lang w:val="en-US" w:eastAsia="zh-CN"/>
              </w:rPr>
            </w:pPr>
            <w:r>
              <w:rPr>
                <w:rFonts w:hint="default" w:ascii="Times New Roman" w:hAnsi="Times New Roman" w:eastAsia="宋体" w:cs="Times New Roman"/>
                <w:color w:val="auto"/>
                <w:lang w:val="en-US" w:eastAsia="zh-CN"/>
              </w:rPr>
              <w:t>本</w:t>
            </w:r>
            <w:r>
              <w:rPr>
                <w:rFonts w:hint="eastAsia"/>
                <w:color w:val="auto"/>
                <w:szCs w:val="22"/>
                <w:lang w:val="en-US" w:eastAsia="zh-CN"/>
              </w:rPr>
              <w:t>次</w:t>
            </w:r>
            <w:r>
              <w:rPr>
                <w:rFonts w:hint="default"/>
                <w:color w:val="auto"/>
                <w:szCs w:val="22"/>
                <w:lang w:val="en-US" w:eastAsia="zh-CN"/>
              </w:rPr>
              <w:t>土壤环境质量现状委托</w:t>
            </w:r>
            <w:r>
              <w:rPr>
                <w:rFonts w:hint="eastAsia"/>
                <w:color w:val="auto"/>
                <w:szCs w:val="22"/>
                <w:lang w:val="en-US" w:eastAsia="zh-CN"/>
              </w:rPr>
              <w:t>谱尼测试集团股份有限公司</w:t>
            </w:r>
            <w:r>
              <w:rPr>
                <w:rFonts w:hint="default"/>
                <w:color w:val="auto"/>
                <w:szCs w:val="22"/>
                <w:lang w:val="en-US" w:eastAsia="zh-CN"/>
              </w:rPr>
              <w:t>进行监测。</w:t>
            </w:r>
          </w:p>
          <w:p>
            <w:pPr>
              <w:bidi w:val="0"/>
              <w:rPr>
                <w:rFonts w:hint="default"/>
                <w:color w:val="auto"/>
                <w:szCs w:val="22"/>
                <w:lang w:val="en-US" w:eastAsia="zh-CN"/>
              </w:rPr>
            </w:pPr>
            <w:r>
              <w:rPr>
                <w:rFonts w:hint="default"/>
                <w:color w:val="auto"/>
                <w:szCs w:val="22"/>
                <w:lang w:val="en-US" w:eastAsia="zh-CN"/>
              </w:rPr>
              <w:t>（1）监测点位：</w:t>
            </w:r>
            <w:r>
              <w:rPr>
                <w:rFonts w:hint="eastAsia"/>
                <w:color w:val="auto"/>
                <w:szCs w:val="22"/>
                <w:lang w:val="en-US" w:eastAsia="zh-CN"/>
              </w:rPr>
              <w:t>项目所在地及项目周边土壤环境敏感点，共监测3个表层样点。</w:t>
            </w:r>
          </w:p>
          <w:p>
            <w:pPr>
              <w:bidi w:val="0"/>
              <w:rPr>
                <w:rFonts w:hint="eastAsia" w:ascii="Times New Roman" w:hAnsi="Times New Roman" w:eastAsia="宋体" w:cs="Times New Roman"/>
                <w:color w:val="auto"/>
                <w:sz w:val="24"/>
                <w:szCs w:val="24"/>
                <w:lang w:eastAsia="zh-CN"/>
              </w:rPr>
            </w:pPr>
            <w:r>
              <w:rPr>
                <w:rFonts w:hint="default"/>
                <w:color w:val="auto"/>
                <w:szCs w:val="22"/>
                <w:lang w:val="en-US" w:eastAsia="zh-CN"/>
              </w:rPr>
              <w:t>（2）监测项目：砷、镉、铬（六价）、铜、铅、汞、镍、四氯化碳、氯仿、氯甲烷、1,1-二氯乙烷、1,2-二氯乙烷、1,1-二氯乙烯、顺-1,2-二氯乙烯、反-1,2-二氯乙烯、二氯甲烷、1,2-二氯丙烷、1,1,1,2-四氯乙烷、1,1,2,2-四氯乙烷、四氯乙烯、1,1,1-三氯乙烷、1,1,2-三氯乙烷、三氯乙烯、1,2,3-三</w:t>
            </w:r>
            <w:r>
              <w:rPr>
                <w:rFonts w:hint="default" w:ascii="Times New Roman" w:hAnsi="Times New Roman" w:eastAsia="宋体" w:cs="Times New Roman"/>
                <w:color w:val="auto"/>
                <w:sz w:val="24"/>
                <w:szCs w:val="24"/>
              </w:rPr>
              <w:t>氯丙烷、氯乙烯、苯、氯苯、1,2-二氯苯、1,4-二氯苯、乙苯、苯乙烯、甲苯、间二甲苯+对二甲苯、邻二甲苯、硝基苯、苯胺、2-氯酚、苯并[a]蒽、苯并[a]芘、苯并[b]荧蒽、苯并[k]荧蒽、䓛、二苯并[a,h]蒽、茚并[1,2,3-cd]芘、萘</w:t>
            </w:r>
            <w:r>
              <w:rPr>
                <w:rFonts w:hint="eastAsia" w:cs="Times New Roman"/>
                <w:color w:val="auto"/>
                <w:sz w:val="24"/>
                <w:szCs w:val="24"/>
                <w:lang w:eastAsia="zh-CN"/>
              </w:rPr>
              <w:t>。</w:t>
            </w:r>
          </w:p>
          <w:p>
            <w:pPr>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监测频次：</w:t>
            </w:r>
            <w:r>
              <w:rPr>
                <w:rFonts w:hint="default" w:ascii="Times New Roman" w:hAnsi="Times New Roman" w:eastAsia="宋体" w:cs="Times New Roman"/>
                <w:color w:val="auto"/>
                <w:sz w:val="24"/>
                <w:szCs w:val="24"/>
                <w:lang w:eastAsia="zh-CN"/>
              </w:rPr>
              <w:t>监测一次</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（4）监测结果</w:t>
            </w:r>
          </w:p>
          <w:p>
            <w:p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监测结果见下表：</w:t>
            </w:r>
          </w:p>
          <w:p>
            <w:pPr>
              <w:snapToGrid w:val="0"/>
              <w:ind w:firstLine="480"/>
              <w:jc w:val="center"/>
              <w:rPr>
                <w:rFonts w:hint="default"/>
                <w:color w:val="auto"/>
                <w:szCs w:val="22"/>
                <w:lang w:val="en-US" w:eastAsia="zh-CN"/>
              </w:rPr>
            </w:pPr>
            <w:r>
              <w:rPr>
                <w:rFonts w:hint="default"/>
                <w:color w:val="auto"/>
                <w:szCs w:val="22"/>
                <w:lang w:val="en-US" w:eastAsia="zh-CN"/>
              </w:rPr>
              <w:t>表</w:t>
            </w:r>
            <w:r>
              <w:rPr>
                <w:rFonts w:hint="eastAsia"/>
                <w:color w:val="auto"/>
                <w:szCs w:val="22"/>
                <w:lang w:val="en-US" w:eastAsia="zh-CN"/>
              </w:rPr>
              <w:t>3-12</w:t>
            </w:r>
            <w:r>
              <w:rPr>
                <w:rFonts w:hint="default"/>
                <w:color w:val="auto"/>
                <w:szCs w:val="22"/>
                <w:lang w:val="en-US" w:eastAsia="zh-CN"/>
              </w:rPr>
              <w:t xml:space="preserve"> </w:t>
            </w:r>
            <w:r>
              <w:rPr>
                <w:rFonts w:hint="eastAsia"/>
                <w:color w:val="auto"/>
                <w:szCs w:val="22"/>
                <w:lang w:val="en-US" w:eastAsia="zh-CN"/>
              </w:rPr>
              <w:t xml:space="preserve">  </w:t>
            </w:r>
            <w:r>
              <w:rPr>
                <w:rFonts w:hint="default"/>
                <w:color w:val="auto"/>
                <w:szCs w:val="22"/>
                <w:lang w:val="en-US" w:eastAsia="zh-CN"/>
              </w:rPr>
              <w:t>土壤监测结果</w:t>
            </w:r>
          </w:p>
          <w:tbl>
            <w:tblPr>
              <w:tblStyle w:val="2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87"/>
              <w:gridCol w:w="1305"/>
              <w:gridCol w:w="1466"/>
              <w:gridCol w:w="1350"/>
              <w:gridCol w:w="14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vMerge w:val="restart"/>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监测项目</w:t>
                  </w:r>
                </w:p>
              </w:tc>
              <w:tc>
                <w:tcPr>
                  <w:tcW w:w="1305" w:type="dxa"/>
                  <w:vMerge w:val="restart"/>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单位</w:t>
                  </w:r>
                </w:p>
              </w:tc>
              <w:tc>
                <w:tcPr>
                  <w:tcW w:w="4301" w:type="dxa"/>
                  <w:gridSpan w:val="3"/>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监测结果</w:t>
                  </w:r>
                </w:p>
              </w:tc>
              <w:tc>
                <w:tcPr>
                  <w:tcW w:w="1305" w:type="dxa"/>
                  <w:vMerge w:val="restart"/>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vMerge w:val="continue"/>
                  <w:noWrap w:val="0"/>
                  <w:vAlign w:val="center"/>
                </w:tcPr>
                <w:p>
                  <w:pPr>
                    <w:adjustRightInd w:val="0"/>
                    <w:snapToGrid w:val="0"/>
                    <w:ind w:firstLine="0" w:firstLineChars="0"/>
                    <w:jc w:val="center"/>
                    <w:rPr>
                      <w:rFonts w:hint="default"/>
                      <w:color w:val="auto"/>
                      <w:sz w:val="21"/>
                      <w:szCs w:val="21"/>
                      <w:lang w:val="en-US" w:eastAsia="zh-CN"/>
                    </w:rPr>
                  </w:pPr>
                </w:p>
              </w:tc>
              <w:tc>
                <w:tcPr>
                  <w:tcW w:w="1305" w:type="dxa"/>
                  <w:vMerge w:val="continue"/>
                  <w:noWrap w:val="0"/>
                  <w:vAlign w:val="center"/>
                </w:tcPr>
                <w:p>
                  <w:pPr>
                    <w:adjustRightInd w:val="0"/>
                    <w:snapToGrid w:val="0"/>
                    <w:ind w:firstLine="0" w:firstLineChars="0"/>
                    <w:jc w:val="center"/>
                    <w:rPr>
                      <w:rFonts w:hint="default"/>
                      <w:color w:val="auto"/>
                      <w:sz w:val="21"/>
                      <w:szCs w:val="21"/>
                      <w:lang w:val="en-US" w:eastAsia="zh-CN"/>
                    </w:rPr>
                  </w:pP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3#</w:t>
                  </w:r>
                </w:p>
              </w:tc>
              <w:tc>
                <w:tcPr>
                  <w:tcW w:w="1305" w:type="dxa"/>
                  <w:vMerge w:val="continue"/>
                  <w:noWrap w:val="0"/>
                  <w:vAlign w:val="center"/>
                </w:tcPr>
                <w:p>
                  <w:pPr>
                    <w:adjustRightInd w:val="0"/>
                    <w:snapToGrid w:val="0"/>
                    <w:ind w:firstLine="0" w:firstLineChars="0"/>
                    <w:jc w:val="center"/>
                    <w:rPr>
                      <w:rFonts w:hint="default"/>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13.1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12.7</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镉</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0.13</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六价铬</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铜</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23.1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22.7</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22.6</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铅</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21.0</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20.8</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19.2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汞</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0.008</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0.013</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0.007</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镍</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27.5</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27.5</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28.0</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四氯化碳</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氯仿</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氯甲烷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1,1-二氯乙烷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1,2-二氯乙烷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1,1-二氯乙烯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顺-1,2-二氯乙烯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反-1,2-二氯乙烯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二氯甲烷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1,2-二氯丙烷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1,1,1,2-四氯乙烷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1,1,2,2-四氯乙烷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四氯乙烯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1,1,1-三氯乙烷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1,1,2-三氯乙烷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三氯乙烯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1,2,3-三氯丙烷</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＜1.9</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＜1.9</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＜1.9</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氯苯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1,2-二氯苯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1,4-二氯苯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乙苯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highlight w:val="none"/>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highlight w:val="none"/>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苯乙烯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甲苯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间二甲苯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对二甲苯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邻二甲苯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μg/kg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硝基苯</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＜0.09</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＜0.09</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＜0.09</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苯胺</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lang w:val="en-US" w:eastAsia="zh-CN"/>
                    </w:rPr>
                  </w:pPr>
                  <w:r>
                    <w:rPr>
                      <w:rFonts w:hint="eastAsia"/>
                      <w:color w:val="auto"/>
                      <w:lang w:val="en-US" w:eastAsia="zh-CN"/>
                    </w:rPr>
                    <w:t>＜0.5</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lang w:val="en-US" w:eastAsia="zh-CN"/>
                    </w:rPr>
                    <w:t>＜0.5</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color w:val="auto"/>
                      <w:lang w:val="en-US" w:eastAsia="zh-CN"/>
                    </w:rPr>
                    <w:t>＜0.5</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2-氯酚</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＜0.06</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＜0.06</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＜0.06</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苯并[a]蒽</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苯并[a]芘</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苯并[b]荧蒽</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苯并[K]荧蒽</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䓛</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二苯并[a,h]蒽</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茚并[1,2,3-cd]芘</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787"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萘</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mg/kg</w:t>
                  </w:r>
                </w:p>
              </w:tc>
              <w:tc>
                <w:tcPr>
                  <w:tcW w:w="1466"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＜0.09</w:t>
                  </w:r>
                </w:p>
              </w:tc>
              <w:tc>
                <w:tcPr>
                  <w:tcW w:w="1350"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＜0.09</w:t>
                  </w:r>
                </w:p>
              </w:tc>
              <w:tc>
                <w:tcPr>
                  <w:tcW w:w="1485" w:type="dxa"/>
                  <w:noWrap w:val="0"/>
                  <w:vAlign w:val="center"/>
                </w:tcPr>
                <w:p>
                  <w:pPr>
                    <w:adjustRightInd w:val="0"/>
                    <w:snapToGrid w:val="0"/>
                    <w:ind w:firstLine="0" w:firstLine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＜0.09</w:t>
                  </w:r>
                </w:p>
              </w:tc>
              <w:tc>
                <w:tcPr>
                  <w:tcW w:w="1305" w:type="dxa"/>
                  <w:noWrap w:val="0"/>
                  <w:vAlign w:val="center"/>
                </w:tcPr>
                <w:p>
                  <w:pPr>
                    <w:adjustRightInd w:val="0"/>
                    <w:snapToGrid w:val="0"/>
                    <w:ind w:firstLine="0" w:firstLineChars="0"/>
                    <w:jc w:val="center"/>
                    <w:rPr>
                      <w:rFonts w:hint="default"/>
                      <w:color w:val="auto"/>
                      <w:sz w:val="21"/>
                      <w:szCs w:val="21"/>
                      <w:lang w:val="en-US" w:eastAsia="zh-CN"/>
                    </w:rPr>
                  </w:pPr>
                  <w:r>
                    <w:rPr>
                      <w:rFonts w:hint="default"/>
                      <w:color w:val="auto"/>
                      <w:sz w:val="21"/>
                      <w:szCs w:val="21"/>
                      <w:lang w:val="en-US" w:eastAsia="zh-CN"/>
                    </w:rPr>
                    <w:t>70</w:t>
                  </w:r>
                </w:p>
              </w:tc>
            </w:tr>
          </w:tbl>
          <w:p>
            <w:pPr>
              <w:pStyle w:val="2"/>
              <w:ind w:firstLine="480" w:firstLineChars="200"/>
              <w:rPr>
                <w:rFonts w:hint="eastAsia" w:ascii="Times New Roman" w:hAnsi="Times New Roman" w:eastAsia="宋体" w:cs="Times New Roman"/>
                <w:b w:val="0"/>
                <w:bCs w:val="0"/>
                <w:color w:val="auto"/>
                <w:kern w:val="2"/>
                <w:sz w:val="24"/>
                <w:szCs w:val="22"/>
                <w:lang w:val="en-US" w:eastAsia="zh-CN" w:bidi="ar-SA"/>
              </w:rPr>
            </w:pPr>
            <w:r>
              <w:rPr>
                <w:rFonts w:hint="default" w:ascii="Times New Roman" w:hAnsi="Times New Roman" w:eastAsia="宋体" w:cs="Times New Roman"/>
                <w:color w:val="auto"/>
                <w:sz w:val="24"/>
                <w:szCs w:val="24"/>
                <w:lang w:val="en-US" w:eastAsia="zh-CN"/>
              </w:rPr>
              <w:t>由上述监测结果可知，项目所在地土壤环境质量满足《土壤环境质量 建设用地土壤污染风险管控标准（试行）》（GB36600-2018）中第二类用地筛选值，土壤环境质量较好。</w:t>
            </w:r>
          </w:p>
        </w:tc>
      </w:tr>
      <w:tr>
        <w:tblPrEx>
          <w:tblCellMar>
            <w:top w:w="0" w:type="dxa"/>
            <w:left w:w="108" w:type="dxa"/>
            <w:bottom w:w="0" w:type="dxa"/>
            <w:right w:w="108" w:type="dxa"/>
          </w:tblCellMar>
        </w:tblPrEx>
        <w:trPr>
          <w:trHeight w:val="6217" w:hRule="atLeast"/>
          <w:jc w:val="center"/>
        </w:trPr>
        <w:tc>
          <w:tcPr>
            <w:tcW w:w="8948" w:type="dxa"/>
            <w:tcBorders>
              <w:top w:val="single" w:color="auto" w:sz="12" w:space="0"/>
              <w:left w:val="single" w:color="auto" w:sz="12" w:space="0"/>
              <w:bottom w:val="single" w:color="auto" w:sz="12" w:space="0"/>
              <w:right w:val="single" w:color="auto" w:sz="12" w:space="0"/>
            </w:tcBorders>
          </w:tcPr>
          <w:p>
            <w:pPr>
              <w:ind w:firstLine="0" w:firstLineChars="0"/>
              <w:rPr>
                <w:color w:val="auto"/>
              </w:rPr>
            </w:pPr>
            <w:r>
              <w:rPr>
                <w:color w:val="auto"/>
              </w:rPr>
              <w:t>主要环境保护目标（列出名单及保护级别）：</w:t>
            </w:r>
          </w:p>
          <w:p>
            <w:pPr>
              <w:ind w:firstLine="480"/>
              <w:rPr>
                <w:color w:val="auto"/>
              </w:rPr>
            </w:pPr>
            <w:r>
              <w:rPr>
                <w:color w:val="auto"/>
              </w:rPr>
              <w:t>本项目位于</w:t>
            </w:r>
            <w:r>
              <w:rPr>
                <w:rFonts w:hint="eastAsia"/>
                <w:color w:val="auto"/>
                <w:lang w:eastAsia="zh-CN"/>
              </w:rPr>
              <w:t>宁县马坪新区</w:t>
            </w:r>
            <w:r>
              <w:rPr>
                <w:color w:val="auto"/>
              </w:rPr>
              <w:t>，项目</w:t>
            </w:r>
            <w:r>
              <w:rPr>
                <w:rFonts w:hint="eastAsia"/>
                <w:color w:val="auto"/>
              </w:rPr>
              <w:t>地</w:t>
            </w:r>
            <w:r>
              <w:rPr>
                <w:rFonts w:hint="eastAsia"/>
                <w:color w:val="auto"/>
                <w:lang w:eastAsia="zh-CN"/>
              </w:rPr>
              <w:t>东</w:t>
            </w:r>
            <w:r>
              <w:rPr>
                <w:rFonts w:hint="eastAsia"/>
                <w:color w:val="auto"/>
              </w:rPr>
              <w:t>侧为</w:t>
            </w:r>
            <w:r>
              <w:rPr>
                <w:rFonts w:hint="eastAsia"/>
                <w:color w:val="auto"/>
                <w:lang w:val="en-US" w:eastAsia="zh-CN"/>
              </w:rPr>
              <w:t>思明路</w:t>
            </w:r>
            <w:r>
              <w:rPr>
                <w:rFonts w:hint="eastAsia"/>
                <w:color w:val="auto"/>
              </w:rPr>
              <w:t>，西侧为</w:t>
            </w:r>
            <w:r>
              <w:rPr>
                <w:rFonts w:hint="eastAsia"/>
                <w:color w:val="auto"/>
                <w:lang w:val="en-US" w:eastAsia="zh-CN"/>
              </w:rPr>
              <w:t>303省道</w:t>
            </w:r>
            <w:r>
              <w:rPr>
                <w:rFonts w:hint="eastAsia"/>
                <w:color w:val="auto"/>
              </w:rPr>
              <w:t>，南侧</w:t>
            </w:r>
            <w:r>
              <w:rPr>
                <w:rFonts w:hint="eastAsia"/>
                <w:color w:val="auto"/>
                <w:lang w:eastAsia="zh-CN"/>
              </w:rPr>
              <w:t>为宁州七路，北侧为山沟</w:t>
            </w:r>
            <w:r>
              <w:rPr>
                <w:rFonts w:hint="eastAsia"/>
                <w:color w:val="auto"/>
              </w:rPr>
              <w:t>。</w:t>
            </w:r>
            <w:r>
              <w:rPr>
                <w:color w:val="auto"/>
              </w:rPr>
              <w:t>根据项目建设所处地理位置和当地的自然、社会环境，确定本项目的主要环境保护目标及保护级别如表3-</w:t>
            </w:r>
            <w:r>
              <w:rPr>
                <w:rFonts w:hint="eastAsia"/>
                <w:color w:val="auto"/>
                <w:lang w:val="en-US" w:eastAsia="zh-CN"/>
              </w:rPr>
              <w:t>13</w:t>
            </w:r>
            <w:r>
              <w:rPr>
                <w:color w:val="auto"/>
              </w:rPr>
              <w:t>所示。项目外环境关系图见附图2。</w:t>
            </w:r>
          </w:p>
          <w:p>
            <w:pPr>
              <w:snapToGrid w:val="0"/>
              <w:ind w:firstLine="480"/>
              <w:jc w:val="center"/>
              <w:rPr>
                <w:rFonts w:eastAsia="黑体"/>
                <w:b/>
                <w:bCs/>
                <w:color w:val="auto"/>
              </w:rPr>
            </w:pPr>
            <w:r>
              <w:rPr>
                <w:rFonts w:hint="eastAsia"/>
                <w:color w:val="auto"/>
                <w:szCs w:val="22"/>
              </w:rPr>
              <w:t>表3-</w:t>
            </w:r>
            <w:r>
              <w:rPr>
                <w:rFonts w:hint="eastAsia"/>
                <w:color w:val="auto"/>
                <w:szCs w:val="22"/>
                <w:lang w:val="en-US" w:eastAsia="zh-CN"/>
              </w:rPr>
              <w:t>13</w:t>
            </w:r>
            <w:r>
              <w:rPr>
                <w:rFonts w:hint="eastAsia"/>
                <w:color w:val="auto"/>
                <w:szCs w:val="22"/>
              </w:rPr>
              <w:t xml:space="preserve">  主要环境保护目标</w:t>
            </w:r>
          </w:p>
          <w:tbl>
            <w:tblPr>
              <w:tblStyle w:val="23"/>
              <w:tblW w:w="87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6"/>
              <w:gridCol w:w="1322"/>
              <w:gridCol w:w="1541"/>
              <w:gridCol w:w="1800"/>
              <w:gridCol w:w="25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536" w:type="dxa"/>
                  <w:vAlign w:val="center"/>
                </w:tcPr>
                <w:p>
                  <w:pPr>
                    <w:pStyle w:val="110"/>
                    <w:ind w:firstLine="0" w:firstLineChars="0"/>
                    <w:rPr>
                      <w:color w:val="auto"/>
                      <w:sz w:val="21"/>
                      <w:szCs w:val="21"/>
                    </w:rPr>
                  </w:pPr>
                  <w:r>
                    <w:rPr>
                      <w:color w:val="auto"/>
                      <w:sz w:val="21"/>
                      <w:szCs w:val="21"/>
                    </w:rPr>
                    <w:t>环境影响类别</w:t>
                  </w:r>
                </w:p>
              </w:tc>
              <w:tc>
                <w:tcPr>
                  <w:tcW w:w="1322" w:type="dxa"/>
                  <w:vAlign w:val="center"/>
                </w:tcPr>
                <w:p>
                  <w:pPr>
                    <w:pStyle w:val="110"/>
                    <w:ind w:firstLine="0" w:firstLineChars="0"/>
                    <w:rPr>
                      <w:color w:val="auto"/>
                      <w:sz w:val="21"/>
                      <w:szCs w:val="21"/>
                    </w:rPr>
                  </w:pPr>
                  <w:r>
                    <w:rPr>
                      <w:color w:val="auto"/>
                      <w:sz w:val="21"/>
                      <w:szCs w:val="21"/>
                    </w:rPr>
                    <w:t>敏感目标</w:t>
                  </w:r>
                </w:p>
              </w:tc>
              <w:tc>
                <w:tcPr>
                  <w:tcW w:w="1541" w:type="dxa"/>
                  <w:vAlign w:val="center"/>
                </w:tcPr>
                <w:p>
                  <w:pPr>
                    <w:pStyle w:val="110"/>
                    <w:ind w:firstLine="0" w:firstLineChars="0"/>
                    <w:rPr>
                      <w:color w:val="auto"/>
                      <w:sz w:val="21"/>
                      <w:szCs w:val="21"/>
                    </w:rPr>
                  </w:pPr>
                  <w:r>
                    <w:rPr>
                      <w:color w:val="auto"/>
                      <w:sz w:val="21"/>
                      <w:szCs w:val="21"/>
                    </w:rPr>
                    <w:t>方位/最近距离</w:t>
                  </w:r>
                </w:p>
              </w:tc>
              <w:tc>
                <w:tcPr>
                  <w:tcW w:w="1800" w:type="dxa"/>
                  <w:vAlign w:val="center"/>
                </w:tcPr>
                <w:p>
                  <w:pPr>
                    <w:pStyle w:val="110"/>
                    <w:ind w:firstLine="0" w:firstLineChars="0"/>
                    <w:rPr>
                      <w:color w:val="auto"/>
                      <w:sz w:val="21"/>
                      <w:szCs w:val="21"/>
                    </w:rPr>
                  </w:pPr>
                  <w:r>
                    <w:rPr>
                      <w:color w:val="auto"/>
                      <w:sz w:val="21"/>
                      <w:szCs w:val="21"/>
                    </w:rPr>
                    <w:t>功能及规模</w:t>
                  </w:r>
                </w:p>
              </w:tc>
              <w:tc>
                <w:tcPr>
                  <w:tcW w:w="2503" w:type="dxa"/>
                  <w:vAlign w:val="center"/>
                </w:tcPr>
                <w:p>
                  <w:pPr>
                    <w:pStyle w:val="110"/>
                    <w:ind w:firstLine="0" w:firstLineChars="0"/>
                    <w:rPr>
                      <w:color w:val="auto"/>
                      <w:sz w:val="21"/>
                      <w:szCs w:val="21"/>
                    </w:rPr>
                  </w:pPr>
                  <w:r>
                    <w:rPr>
                      <w:color w:val="auto"/>
                      <w:sz w:val="21"/>
                      <w:szCs w:val="21"/>
                    </w:rPr>
                    <w:t>保护等级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36" w:type="dxa"/>
                  <w:vMerge w:val="restart"/>
                  <w:vAlign w:val="center"/>
                </w:tcPr>
                <w:p>
                  <w:pPr>
                    <w:pStyle w:val="110"/>
                    <w:ind w:firstLine="0" w:firstLineChars="0"/>
                    <w:rPr>
                      <w:color w:val="auto"/>
                      <w:sz w:val="21"/>
                      <w:szCs w:val="21"/>
                    </w:rPr>
                  </w:pPr>
                  <w:r>
                    <w:rPr>
                      <w:color w:val="auto"/>
                      <w:sz w:val="21"/>
                      <w:szCs w:val="21"/>
                    </w:rPr>
                    <w:t>大气环境、声环境</w:t>
                  </w:r>
                </w:p>
              </w:tc>
              <w:tc>
                <w:tcPr>
                  <w:tcW w:w="1322" w:type="dxa"/>
                  <w:vMerge w:val="restart"/>
                  <w:vAlign w:val="center"/>
                </w:tcPr>
                <w:p>
                  <w:pPr>
                    <w:pStyle w:val="110"/>
                    <w:ind w:firstLine="0" w:firstLineChars="0"/>
                    <w:rPr>
                      <w:rFonts w:hint="eastAsia" w:eastAsia="宋体"/>
                      <w:color w:val="auto"/>
                      <w:sz w:val="21"/>
                      <w:szCs w:val="21"/>
                      <w:lang w:eastAsia="zh-CN"/>
                    </w:rPr>
                  </w:pPr>
                  <w:r>
                    <w:rPr>
                      <w:rFonts w:hint="eastAsia"/>
                      <w:color w:val="auto"/>
                      <w:sz w:val="21"/>
                      <w:szCs w:val="21"/>
                      <w:lang w:eastAsia="zh-CN"/>
                    </w:rPr>
                    <w:t>居民</w:t>
                  </w:r>
                </w:p>
              </w:tc>
              <w:tc>
                <w:tcPr>
                  <w:tcW w:w="1541" w:type="dxa"/>
                  <w:vAlign w:val="center"/>
                </w:tcPr>
                <w:p>
                  <w:pPr>
                    <w:pStyle w:val="110"/>
                    <w:ind w:firstLine="0" w:firstLineChars="0"/>
                    <w:rPr>
                      <w:rFonts w:hint="default" w:eastAsia="宋体"/>
                      <w:color w:val="auto"/>
                      <w:sz w:val="21"/>
                      <w:szCs w:val="21"/>
                      <w:lang w:val="en-US" w:eastAsia="zh-CN"/>
                    </w:rPr>
                  </w:pPr>
                  <w:r>
                    <w:rPr>
                      <w:rFonts w:hint="eastAsia"/>
                      <w:color w:val="auto"/>
                      <w:sz w:val="21"/>
                      <w:szCs w:val="21"/>
                      <w:lang w:val="en-US" w:eastAsia="zh-CN"/>
                    </w:rPr>
                    <w:t>东北</w:t>
                  </w:r>
                  <w:r>
                    <w:rPr>
                      <w:rFonts w:hint="eastAsia"/>
                      <w:color w:val="auto"/>
                      <w:sz w:val="21"/>
                      <w:szCs w:val="21"/>
                    </w:rPr>
                    <w:t>，</w:t>
                  </w:r>
                  <w:r>
                    <w:rPr>
                      <w:rFonts w:hint="eastAsia"/>
                      <w:color w:val="auto"/>
                      <w:sz w:val="21"/>
                      <w:szCs w:val="21"/>
                      <w:lang w:val="en-US" w:eastAsia="zh-CN"/>
                    </w:rPr>
                    <w:t>171m</w:t>
                  </w:r>
                </w:p>
              </w:tc>
              <w:tc>
                <w:tcPr>
                  <w:tcW w:w="1800" w:type="dxa"/>
                  <w:vAlign w:val="center"/>
                </w:tcPr>
                <w:p>
                  <w:pPr>
                    <w:pStyle w:val="110"/>
                    <w:ind w:firstLine="0" w:firstLineChars="0"/>
                    <w:rPr>
                      <w:color w:val="auto"/>
                      <w:sz w:val="21"/>
                      <w:szCs w:val="21"/>
                    </w:rPr>
                  </w:pPr>
                  <w:r>
                    <w:rPr>
                      <w:rFonts w:hint="eastAsia"/>
                      <w:color w:val="auto"/>
                      <w:sz w:val="21"/>
                      <w:szCs w:val="21"/>
                    </w:rPr>
                    <w:t>居住，</w:t>
                  </w:r>
                  <w:r>
                    <w:rPr>
                      <w:rFonts w:hint="eastAsia"/>
                      <w:color w:val="auto"/>
                      <w:sz w:val="21"/>
                      <w:szCs w:val="21"/>
                      <w:lang w:val="en-US" w:eastAsia="zh-CN"/>
                    </w:rPr>
                    <w:t>10</w:t>
                  </w:r>
                  <w:r>
                    <w:rPr>
                      <w:rFonts w:hint="eastAsia"/>
                      <w:color w:val="auto"/>
                      <w:sz w:val="21"/>
                      <w:szCs w:val="21"/>
                    </w:rPr>
                    <w:t>户</w:t>
                  </w:r>
                  <w:r>
                    <w:rPr>
                      <w:rFonts w:hint="eastAsia"/>
                      <w:color w:val="auto"/>
                      <w:sz w:val="21"/>
                      <w:szCs w:val="21"/>
                      <w:lang w:val="en-US" w:eastAsia="zh-CN"/>
                    </w:rPr>
                    <w:t>45</w:t>
                  </w:r>
                  <w:r>
                    <w:rPr>
                      <w:rFonts w:hint="eastAsia"/>
                      <w:color w:val="auto"/>
                      <w:sz w:val="21"/>
                      <w:szCs w:val="21"/>
                    </w:rPr>
                    <w:t>人</w:t>
                  </w:r>
                </w:p>
              </w:tc>
              <w:tc>
                <w:tcPr>
                  <w:tcW w:w="2503" w:type="dxa"/>
                  <w:vAlign w:val="center"/>
                </w:tcPr>
                <w:p>
                  <w:pPr>
                    <w:pStyle w:val="12"/>
                    <w:snapToGrid w:val="0"/>
                    <w:spacing w:line="320" w:lineRule="exact"/>
                    <w:ind w:firstLine="0" w:firstLineChars="0"/>
                    <w:jc w:val="center"/>
                    <w:rPr>
                      <w:rFonts w:ascii="Times New Roman" w:hAnsi="Times New Roman"/>
                      <w:color w:val="auto"/>
                    </w:rPr>
                  </w:pPr>
                  <w:r>
                    <w:rPr>
                      <w:rFonts w:ascii="Times New Roman" w:hAnsi="Times New Roman"/>
                      <w:color w:val="auto"/>
                    </w:rPr>
                    <w:t>《环境空气质量标准》(GB3095-2012)二级标准；</w:t>
                  </w:r>
                </w:p>
                <w:p>
                  <w:pPr>
                    <w:pStyle w:val="12"/>
                    <w:snapToGrid w:val="0"/>
                    <w:spacing w:line="320" w:lineRule="exact"/>
                    <w:ind w:firstLine="0" w:firstLineChars="0"/>
                    <w:jc w:val="center"/>
                    <w:rPr>
                      <w:color w:val="auto"/>
                    </w:rPr>
                  </w:pPr>
                  <w:r>
                    <w:rPr>
                      <w:rFonts w:ascii="Times New Roman" w:hAnsi="Times New Roman"/>
                      <w:color w:val="auto"/>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36" w:type="dxa"/>
                  <w:vMerge w:val="continue"/>
                  <w:vAlign w:val="center"/>
                </w:tcPr>
                <w:p>
                  <w:pPr>
                    <w:pStyle w:val="110"/>
                    <w:ind w:firstLine="0" w:firstLineChars="0"/>
                    <w:rPr>
                      <w:color w:val="auto"/>
                      <w:sz w:val="21"/>
                      <w:szCs w:val="21"/>
                    </w:rPr>
                  </w:pPr>
                </w:p>
              </w:tc>
              <w:tc>
                <w:tcPr>
                  <w:tcW w:w="1322" w:type="dxa"/>
                  <w:vMerge w:val="continue"/>
                  <w:vAlign w:val="center"/>
                </w:tcPr>
                <w:p>
                  <w:pPr>
                    <w:pStyle w:val="110"/>
                    <w:ind w:firstLine="0" w:firstLineChars="0"/>
                    <w:rPr>
                      <w:rFonts w:hint="eastAsia"/>
                      <w:color w:val="auto"/>
                      <w:sz w:val="21"/>
                      <w:szCs w:val="21"/>
                      <w:lang w:eastAsia="zh-CN"/>
                    </w:rPr>
                  </w:pPr>
                </w:p>
              </w:tc>
              <w:tc>
                <w:tcPr>
                  <w:tcW w:w="1541" w:type="dxa"/>
                  <w:vAlign w:val="center"/>
                </w:tcPr>
                <w:p>
                  <w:pPr>
                    <w:pStyle w:val="110"/>
                    <w:ind w:firstLine="0" w:firstLineChars="0"/>
                    <w:rPr>
                      <w:rFonts w:hint="eastAsia"/>
                      <w:color w:val="auto"/>
                      <w:sz w:val="21"/>
                      <w:szCs w:val="21"/>
                      <w:lang w:val="en-US" w:eastAsia="zh-CN"/>
                    </w:rPr>
                  </w:pPr>
                  <w:r>
                    <w:rPr>
                      <w:rFonts w:hint="eastAsia"/>
                      <w:color w:val="auto"/>
                      <w:sz w:val="21"/>
                      <w:szCs w:val="21"/>
                      <w:lang w:val="en-US" w:eastAsia="zh-CN"/>
                    </w:rPr>
                    <w:t>东北</w:t>
                  </w:r>
                  <w:r>
                    <w:rPr>
                      <w:rFonts w:hint="eastAsia"/>
                      <w:color w:val="auto"/>
                      <w:sz w:val="21"/>
                      <w:szCs w:val="21"/>
                    </w:rPr>
                    <w:t>，</w:t>
                  </w:r>
                  <w:r>
                    <w:rPr>
                      <w:rFonts w:hint="eastAsia"/>
                      <w:color w:val="auto"/>
                      <w:sz w:val="21"/>
                      <w:szCs w:val="21"/>
                      <w:lang w:val="en-US" w:eastAsia="zh-CN"/>
                    </w:rPr>
                    <w:t>269m</w:t>
                  </w:r>
                </w:p>
              </w:tc>
              <w:tc>
                <w:tcPr>
                  <w:tcW w:w="1800" w:type="dxa"/>
                  <w:vAlign w:val="center"/>
                </w:tcPr>
                <w:p>
                  <w:pPr>
                    <w:pStyle w:val="110"/>
                    <w:ind w:firstLine="0" w:firstLineChars="0"/>
                    <w:rPr>
                      <w:rFonts w:hint="eastAsia"/>
                      <w:color w:val="auto"/>
                      <w:sz w:val="21"/>
                      <w:szCs w:val="21"/>
                    </w:rPr>
                  </w:pPr>
                  <w:r>
                    <w:rPr>
                      <w:rFonts w:hint="eastAsia"/>
                      <w:color w:val="auto"/>
                      <w:sz w:val="21"/>
                      <w:szCs w:val="21"/>
                    </w:rPr>
                    <w:t>居住，</w:t>
                  </w:r>
                  <w:r>
                    <w:rPr>
                      <w:rFonts w:hint="eastAsia"/>
                      <w:color w:val="auto"/>
                      <w:sz w:val="21"/>
                      <w:szCs w:val="21"/>
                      <w:lang w:val="en-US" w:eastAsia="zh-CN"/>
                    </w:rPr>
                    <w:t>8</w:t>
                  </w:r>
                  <w:r>
                    <w:rPr>
                      <w:rFonts w:hint="eastAsia"/>
                      <w:color w:val="auto"/>
                      <w:sz w:val="21"/>
                      <w:szCs w:val="21"/>
                    </w:rPr>
                    <w:t>户</w:t>
                  </w:r>
                  <w:r>
                    <w:rPr>
                      <w:rFonts w:hint="eastAsia"/>
                      <w:color w:val="auto"/>
                      <w:sz w:val="21"/>
                      <w:szCs w:val="21"/>
                      <w:lang w:val="en-US" w:eastAsia="zh-CN"/>
                    </w:rPr>
                    <w:t>32</w:t>
                  </w:r>
                  <w:r>
                    <w:rPr>
                      <w:rFonts w:hint="eastAsia"/>
                      <w:color w:val="auto"/>
                      <w:sz w:val="21"/>
                      <w:szCs w:val="21"/>
                    </w:rPr>
                    <w:t>人</w:t>
                  </w:r>
                </w:p>
              </w:tc>
              <w:tc>
                <w:tcPr>
                  <w:tcW w:w="2503" w:type="dxa"/>
                  <w:vAlign w:val="center"/>
                </w:tcPr>
                <w:p>
                  <w:pPr>
                    <w:pStyle w:val="12"/>
                    <w:snapToGrid w:val="0"/>
                    <w:spacing w:line="320" w:lineRule="exact"/>
                    <w:ind w:firstLine="0" w:firstLineChars="0"/>
                    <w:jc w:val="center"/>
                    <w:rPr>
                      <w:rFonts w:ascii="Times New Roman" w:hAnsi="Times New Roman"/>
                      <w:color w:val="auto"/>
                    </w:rPr>
                  </w:pPr>
                  <w:r>
                    <w:rPr>
                      <w:rFonts w:ascii="Times New Roman" w:hAnsi="Times New Roman"/>
                      <w:color w:val="auto"/>
                    </w:rPr>
                    <w:t>《环境空气质量标准》(GB3095-2012)二级标准；</w:t>
                  </w:r>
                </w:p>
                <w:p>
                  <w:pPr>
                    <w:pStyle w:val="12"/>
                    <w:snapToGrid w:val="0"/>
                    <w:spacing w:line="320" w:lineRule="exact"/>
                    <w:ind w:firstLine="0" w:firstLineChars="0"/>
                    <w:jc w:val="center"/>
                    <w:rPr>
                      <w:rFonts w:ascii="Times New Roman" w:hAnsi="Times New Roman"/>
                      <w:color w:val="auto"/>
                    </w:rPr>
                  </w:pPr>
                  <w:r>
                    <w:rPr>
                      <w:rFonts w:ascii="Times New Roman" w:hAnsi="Times New Roman"/>
                      <w:color w:val="auto"/>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36" w:type="dxa"/>
                  <w:vAlign w:val="center"/>
                </w:tcPr>
                <w:p>
                  <w:pPr>
                    <w:pStyle w:val="110"/>
                    <w:ind w:firstLine="0" w:firstLineChars="0"/>
                    <w:rPr>
                      <w:rFonts w:hint="eastAsia"/>
                      <w:color w:val="auto"/>
                      <w:sz w:val="21"/>
                      <w:szCs w:val="21"/>
                      <w:lang w:eastAsia="zh-CN"/>
                    </w:rPr>
                  </w:pPr>
                  <w:r>
                    <w:rPr>
                      <w:rFonts w:hint="eastAsia"/>
                      <w:color w:val="auto"/>
                      <w:sz w:val="21"/>
                      <w:szCs w:val="21"/>
                      <w:lang w:eastAsia="zh-CN"/>
                    </w:rPr>
                    <w:t>水环境</w:t>
                  </w:r>
                </w:p>
              </w:tc>
              <w:tc>
                <w:tcPr>
                  <w:tcW w:w="1322" w:type="dxa"/>
                  <w:vAlign w:val="center"/>
                </w:tcPr>
                <w:p>
                  <w:pPr>
                    <w:adjustRightInd w:val="0"/>
                    <w:snapToGrid w:val="0"/>
                    <w:ind w:left="0" w:leftChars="0" w:firstLine="210" w:firstLineChars="10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马莲河</w:t>
                  </w:r>
                </w:p>
              </w:tc>
              <w:tc>
                <w:tcPr>
                  <w:tcW w:w="1541" w:type="dxa"/>
                  <w:vAlign w:val="center"/>
                </w:tcPr>
                <w:p>
                  <w:pPr>
                    <w:adjustRightInd w:val="0"/>
                    <w:snapToGrid w:val="0"/>
                    <w:ind w:left="0" w:leftChars="0" w:firstLine="210" w:firstLineChars="100"/>
                    <w:jc w:val="both"/>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东，784m</w:t>
                  </w:r>
                </w:p>
              </w:tc>
              <w:tc>
                <w:tcPr>
                  <w:tcW w:w="1800" w:type="dxa"/>
                  <w:vAlign w:val="center"/>
                </w:tcPr>
                <w:p>
                  <w:pPr>
                    <w:adjustRightInd w:val="0"/>
                    <w:snapToGrid w:val="0"/>
                    <w:ind w:left="0" w:lef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2503" w:type="dxa"/>
                  <w:vAlign w:val="center"/>
                </w:tcPr>
                <w:p>
                  <w:pPr>
                    <w:adjustRightInd w:val="0"/>
                    <w:snapToGrid w:val="0"/>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《地表水环境质量标准》（GB 3838-2002）</w:t>
                  </w:r>
                  <w:r>
                    <w:rPr>
                      <w:rFonts w:hint="eastAsia" w:ascii="Times New Roman" w:hAnsi="Times New Roman" w:eastAsia="宋体" w:cs="Times New Roman"/>
                      <w:color w:val="auto"/>
                      <w:kern w:val="2"/>
                      <w:sz w:val="21"/>
                      <w:szCs w:val="21"/>
                      <w:lang w:val="en-US" w:eastAsia="zh-CN" w:bidi="ar-SA"/>
                    </w:rPr>
                    <w:fldChar w:fldCharType="begin"/>
                  </w:r>
                  <w:r>
                    <w:rPr>
                      <w:rFonts w:hint="eastAsia" w:ascii="Times New Roman" w:hAnsi="Times New Roman" w:eastAsia="宋体" w:cs="Times New Roman"/>
                      <w:color w:val="auto"/>
                      <w:kern w:val="2"/>
                      <w:sz w:val="21"/>
                      <w:szCs w:val="21"/>
                      <w:lang w:val="en-US" w:eastAsia="zh-CN" w:bidi="ar-SA"/>
                    </w:rPr>
                    <w:instrText xml:space="preserve"> = 4 \* ROMAN </w:instrText>
                  </w:r>
                  <w:r>
                    <w:rPr>
                      <w:rFonts w:hint="eastAsia" w:ascii="Times New Roman" w:hAnsi="Times New Roman" w:eastAsia="宋体" w:cs="Times New Roman"/>
                      <w:color w:val="auto"/>
                      <w:kern w:val="2"/>
                      <w:sz w:val="21"/>
                      <w:szCs w:val="21"/>
                      <w:lang w:val="en-US" w:eastAsia="zh-CN" w:bidi="ar-SA"/>
                    </w:rPr>
                    <w:fldChar w:fldCharType="separate"/>
                  </w:r>
                  <w:r>
                    <w:rPr>
                      <w:rFonts w:hint="eastAsia" w:ascii="Times New Roman" w:hAnsi="Times New Roman" w:eastAsia="宋体" w:cs="Times New Roman"/>
                      <w:color w:val="auto"/>
                      <w:kern w:val="2"/>
                      <w:sz w:val="21"/>
                      <w:szCs w:val="21"/>
                      <w:lang w:val="en-US" w:eastAsia="zh-CN" w:bidi="ar-SA"/>
                    </w:rPr>
                    <w:t>IV</w:t>
                  </w:r>
                  <w:r>
                    <w:rPr>
                      <w:rFonts w:hint="eastAsia" w:ascii="Times New Roman" w:hAnsi="Times New Roman" w:eastAsia="宋体" w:cs="Times New Roman"/>
                      <w:color w:val="auto"/>
                      <w:kern w:val="2"/>
                      <w:sz w:val="21"/>
                      <w:szCs w:val="21"/>
                      <w:lang w:val="en-US" w:eastAsia="zh-CN" w:bidi="ar-SA"/>
                    </w:rPr>
                    <w:fldChar w:fldCharType="end"/>
                  </w:r>
                  <w:r>
                    <w:rPr>
                      <w:rFonts w:hint="eastAsia" w:ascii="Times New Roman" w:hAnsi="Times New Roman" w:eastAsia="宋体" w:cs="Times New Roman"/>
                      <w:color w:val="auto"/>
                      <w:kern w:val="2"/>
                      <w:sz w:val="21"/>
                      <w:szCs w:val="21"/>
                      <w:lang w:val="en-US" w:eastAsia="zh-CN" w:bidi="ar-SA"/>
                    </w:rPr>
                    <w:t>类标准</w:t>
                  </w:r>
                </w:p>
              </w:tc>
            </w:tr>
          </w:tbl>
          <w:p>
            <w:pPr>
              <w:pStyle w:val="2"/>
              <w:ind w:firstLine="0" w:firstLineChars="0"/>
              <w:rPr>
                <w:rFonts w:eastAsia="黑体"/>
                <w:color w:val="auto"/>
                <w:sz w:val="28"/>
                <w:szCs w:val="28"/>
              </w:rPr>
            </w:pPr>
          </w:p>
          <w:p>
            <w:pPr>
              <w:pStyle w:val="2"/>
              <w:ind w:firstLine="0" w:firstLineChars="0"/>
              <w:rPr>
                <w:rFonts w:eastAsia="黑体"/>
                <w:color w:val="auto"/>
                <w:sz w:val="28"/>
                <w:szCs w:val="28"/>
              </w:rPr>
            </w:pPr>
          </w:p>
          <w:p>
            <w:pPr>
              <w:pStyle w:val="2"/>
              <w:ind w:firstLine="0" w:firstLineChars="0"/>
              <w:rPr>
                <w:rFonts w:eastAsia="黑体"/>
                <w:color w:val="auto"/>
                <w:sz w:val="28"/>
                <w:szCs w:val="28"/>
              </w:rPr>
            </w:pPr>
          </w:p>
          <w:p>
            <w:pPr>
              <w:pStyle w:val="2"/>
              <w:ind w:firstLine="0" w:firstLineChars="0"/>
              <w:rPr>
                <w:rFonts w:eastAsia="黑体"/>
                <w:color w:val="auto"/>
                <w:sz w:val="28"/>
                <w:szCs w:val="28"/>
              </w:rPr>
            </w:pPr>
          </w:p>
          <w:p>
            <w:pPr>
              <w:pStyle w:val="2"/>
              <w:ind w:firstLine="0" w:firstLineChars="0"/>
              <w:rPr>
                <w:rFonts w:eastAsia="黑体"/>
                <w:color w:val="auto"/>
                <w:sz w:val="28"/>
                <w:szCs w:val="28"/>
              </w:rPr>
            </w:pPr>
          </w:p>
        </w:tc>
      </w:tr>
    </w:tbl>
    <w:p>
      <w:pPr>
        <w:pStyle w:val="4"/>
        <w:rPr>
          <w:color w:val="auto"/>
        </w:rPr>
      </w:pPr>
      <w:r>
        <w:rPr>
          <w:color w:val="auto"/>
        </w:rPr>
        <w:br w:type="page"/>
      </w:r>
      <w:r>
        <w:rPr>
          <w:color w:val="auto"/>
        </w:rPr>
        <w:t>四、评价适用标准</w:t>
      </w:r>
    </w:p>
    <w:tbl>
      <w:tblPr>
        <w:tblStyle w:val="23"/>
        <w:tblW w:w="89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108" w:type="dxa"/>
          <w:right w:w="108" w:type="dxa"/>
        </w:tblCellMar>
      </w:tblPr>
      <w:tblGrid>
        <w:gridCol w:w="568"/>
        <w:gridCol w:w="8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108" w:type="dxa"/>
            <w:right w:w="108" w:type="dxa"/>
          </w:tblCellMar>
        </w:tblPrEx>
        <w:trPr>
          <w:trHeight w:val="2697" w:hRule="atLeast"/>
          <w:jc w:val="center"/>
        </w:trPr>
        <w:tc>
          <w:tcPr>
            <w:tcW w:w="568" w:type="dxa"/>
            <w:tcBorders>
              <w:top w:val="single" w:color="auto" w:sz="12" w:space="0"/>
            </w:tcBorders>
            <w:vAlign w:val="center"/>
          </w:tcPr>
          <w:p>
            <w:pPr>
              <w:ind w:firstLine="480"/>
              <w:jc w:val="center"/>
              <w:rPr>
                <w:color w:val="auto"/>
                <w:szCs w:val="24"/>
              </w:rPr>
            </w:pPr>
            <w:r>
              <w:rPr>
                <w:color w:val="auto"/>
                <w:szCs w:val="24"/>
              </w:rPr>
              <w:t>环</w:t>
            </w:r>
            <w:r>
              <w:rPr>
                <w:rFonts w:hint="eastAsia"/>
                <w:color w:val="auto"/>
                <w:szCs w:val="24"/>
                <w:lang w:eastAsia="zh-CN"/>
              </w:rPr>
              <w:t>环</w:t>
            </w:r>
            <w:r>
              <w:rPr>
                <w:color w:val="auto"/>
                <w:szCs w:val="24"/>
              </w:rPr>
              <w:t>境质量标准</w:t>
            </w:r>
          </w:p>
        </w:tc>
        <w:tc>
          <w:tcPr>
            <w:tcW w:w="8380" w:type="dxa"/>
            <w:tcBorders>
              <w:top w:val="single" w:color="auto" w:sz="12" w:space="0"/>
            </w:tcBorders>
            <w:vAlign w:val="center"/>
          </w:tcPr>
          <w:p>
            <w:pPr>
              <w:ind w:firstLine="0" w:firstLineChars="0"/>
              <w:rPr>
                <w:rFonts w:eastAsia="黑体"/>
                <w:color w:val="auto"/>
                <w:szCs w:val="24"/>
              </w:rPr>
            </w:pPr>
            <w:r>
              <w:rPr>
                <w:rFonts w:eastAsia="黑体"/>
                <w:color w:val="auto"/>
                <w:szCs w:val="24"/>
              </w:rPr>
              <w:t>1、环境空气质量标准</w:t>
            </w:r>
          </w:p>
          <w:p>
            <w:pPr>
              <w:ind w:firstLine="480"/>
              <w:rPr>
                <w:rFonts w:hint="eastAsia" w:eastAsia="宋体"/>
                <w:color w:val="auto"/>
                <w:kern w:val="0"/>
                <w:highlight w:val="none"/>
                <w:lang w:val="en-US" w:eastAsia="zh-CN"/>
              </w:rPr>
            </w:pPr>
            <w:r>
              <w:rPr>
                <w:color w:val="auto"/>
              </w:rPr>
              <w:t>项目区环境空气质量执行《环境空气质量标准》(GB3095-2012)中二级标准，各污染物浓度限值见表4-1。其中非甲烷总烃根据《大气污染物综合排放标准详解》执行一次值2</w:t>
            </w:r>
            <w:r>
              <w:rPr>
                <w:color w:val="auto"/>
                <w:kern w:val="0"/>
              </w:rPr>
              <w:t>mg/m</w:t>
            </w:r>
            <w:r>
              <w:rPr>
                <w:color w:val="auto"/>
                <w:kern w:val="0"/>
                <w:vertAlign w:val="superscript"/>
              </w:rPr>
              <w:t>3</w:t>
            </w:r>
            <w:r>
              <w:rPr>
                <w:color w:val="auto"/>
                <w:kern w:val="0"/>
              </w:rPr>
              <w:t>标准。</w:t>
            </w:r>
            <w:r>
              <w:rPr>
                <w:rFonts w:hint="eastAsia"/>
                <w:color w:val="auto"/>
                <w:kern w:val="0"/>
                <w:highlight w:val="none"/>
                <w:lang w:eastAsia="zh-CN"/>
              </w:rPr>
              <w:t>总烃参照以色列居住区总烃（</w:t>
            </w:r>
            <w:r>
              <w:rPr>
                <w:rFonts w:hint="eastAsia"/>
                <w:color w:val="auto"/>
                <w:kern w:val="0"/>
                <w:highlight w:val="none"/>
                <w:lang w:val="en-US" w:eastAsia="zh-CN"/>
              </w:rPr>
              <w:t>THC</w:t>
            </w:r>
            <w:r>
              <w:rPr>
                <w:rFonts w:hint="eastAsia"/>
                <w:color w:val="auto"/>
                <w:kern w:val="0"/>
                <w:highlight w:val="none"/>
                <w:lang w:eastAsia="zh-CN"/>
              </w:rPr>
              <w:t>）标准，执行短期值</w:t>
            </w:r>
            <w:r>
              <w:rPr>
                <w:rFonts w:hint="eastAsia"/>
                <w:color w:val="auto"/>
                <w:kern w:val="0"/>
                <w:highlight w:val="none"/>
                <w:lang w:val="en-US" w:eastAsia="zh-CN"/>
              </w:rPr>
              <w:t>5</w:t>
            </w:r>
            <w:r>
              <w:rPr>
                <w:color w:val="auto"/>
                <w:kern w:val="0"/>
                <w:highlight w:val="none"/>
              </w:rPr>
              <w:t>mg/m</w:t>
            </w:r>
            <w:r>
              <w:rPr>
                <w:color w:val="auto"/>
                <w:kern w:val="0"/>
                <w:highlight w:val="none"/>
                <w:vertAlign w:val="superscript"/>
              </w:rPr>
              <w:t>3</w:t>
            </w:r>
            <w:r>
              <w:rPr>
                <w:color w:val="auto"/>
                <w:kern w:val="0"/>
                <w:highlight w:val="none"/>
              </w:rPr>
              <w:t>标准</w:t>
            </w:r>
            <w:r>
              <w:rPr>
                <w:rFonts w:hint="eastAsia"/>
                <w:color w:val="auto"/>
                <w:kern w:val="0"/>
                <w:highlight w:val="none"/>
                <w:lang w:eastAsia="zh-CN"/>
              </w:rPr>
              <w:t>。</w:t>
            </w:r>
          </w:p>
          <w:p>
            <w:pPr>
              <w:pStyle w:val="7"/>
              <w:rPr>
                <w:color w:val="auto"/>
              </w:rPr>
            </w:pPr>
            <w:r>
              <w:rPr>
                <w:color w:val="auto"/>
              </w:rPr>
              <w:t>表4-1  《环境空气质量标准》（GB3095-2012）</w:t>
            </w:r>
          </w:p>
          <w:tbl>
            <w:tblPr>
              <w:tblStyle w:val="23"/>
              <w:tblW w:w="8124"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2391"/>
              <w:gridCol w:w="1390"/>
              <w:gridCol w:w="1391"/>
              <w:gridCol w:w="939"/>
              <w:gridCol w:w="2013"/>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Merge w:val="restart"/>
                  <w:vAlign w:val="center"/>
                </w:tcPr>
                <w:p>
                  <w:pPr>
                    <w:adjustRightInd w:val="0"/>
                    <w:snapToGrid w:val="0"/>
                    <w:ind w:firstLine="0" w:firstLineChars="0"/>
                    <w:jc w:val="center"/>
                    <w:rPr>
                      <w:color w:val="auto"/>
                      <w:sz w:val="21"/>
                      <w:szCs w:val="21"/>
                    </w:rPr>
                  </w:pPr>
                  <w:r>
                    <w:rPr>
                      <w:color w:val="auto"/>
                      <w:sz w:val="21"/>
                      <w:szCs w:val="21"/>
                    </w:rPr>
                    <w:t>污染因子</w:t>
                  </w:r>
                </w:p>
              </w:tc>
              <w:tc>
                <w:tcPr>
                  <w:tcW w:w="3720" w:type="dxa"/>
                  <w:gridSpan w:val="3"/>
                  <w:vAlign w:val="center"/>
                </w:tcPr>
                <w:p>
                  <w:pPr>
                    <w:adjustRightInd w:val="0"/>
                    <w:snapToGrid w:val="0"/>
                    <w:ind w:firstLine="0" w:firstLineChars="0"/>
                    <w:jc w:val="center"/>
                    <w:rPr>
                      <w:color w:val="auto"/>
                      <w:sz w:val="21"/>
                      <w:szCs w:val="21"/>
                    </w:rPr>
                  </w:pPr>
                  <w:r>
                    <w:rPr>
                      <w:color w:val="auto"/>
                      <w:sz w:val="21"/>
                      <w:szCs w:val="21"/>
                    </w:rPr>
                    <w:t>二级标准限值（</w:t>
                  </w:r>
                  <w:r>
                    <w:rPr>
                      <w:color w:val="auto"/>
                      <w:kern w:val="0"/>
                      <w:sz w:val="21"/>
                      <w:szCs w:val="21"/>
                    </w:rPr>
                    <w:t>µg/m</w:t>
                  </w:r>
                  <w:r>
                    <w:rPr>
                      <w:color w:val="auto"/>
                      <w:kern w:val="0"/>
                      <w:sz w:val="21"/>
                      <w:szCs w:val="21"/>
                      <w:vertAlign w:val="superscript"/>
                    </w:rPr>
                    <w:t>3</w:t>
                  </w:r>
                  <w:r>
                    <w:rPr>
                      <w:color w:val="auto"/>
                      <w:kern w:val="0"/>
                      <w:sz w:val="21"/>
                      <w:szCs w:val="21"/>
                    </w:rPr>
                    <w:t>）</w:t>
                  </w:r>
                </w:p>
              </w:tc>
              <w:tc>
                <w:tcPr>
                  <w:tcW w:w="2013" w:type="dxa"/>
                  <w:vMerge w:val="restart"/>
                  <w:vAlign w:val="center"/>
                </w:tcPr>
                <w:p>
                  <w:pPr>
                    <w:adjustRightInd w:val="0"/>
                    <w:snapToGrid w:val="0"/>
                    <w:ind w:firstLine="0" w:firstLineChars="0"/>
                    <w:jc w:val="center"/>
                    <w:rPr>
                      <w:color w:val="auto"/>
                      <w:sz w:val="21"/>
                      <w:szCs w:val="21"/>
                    </w:rPr>
                  </w:pPr>
                  <w:r>
                    <w:rPr>
                      <w:color w:val="auto"/>
                      <w:sz w:val="21"/>
                      <w:szCs w:val="21"/>
                    </w:rPr>
                    <w:t>标准来源</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Merge w:val="continue"/>
                  <w:vAlign w:val="center"/>
                </w:tcPr>
                <w:p>
                  <w:pPr>
                    <w:widowControl/>
                    <w:adjustRightInd w:val="0"/>
                    <w:snapToGrid w:val="0"/>
                    <w:ind w:firstLine="0" w:firstLineChars="0"/>
                    <w:jc w:val="center"/>
                    <w:rPr>
                      <w:color w:val="auto"/>
                      <w:sz w:val="21"/>
                      <w:szCs w:val="21"/>
                    </w:rPr>
                  </w:pPr>
                </w:p>
              </w:tc>
              <w:tc>
                <w:tcPr>
                  <w:tcW w:w="1390" w:type="dxa"/>
                  <w:vAlign w:val="center"/>
                </w:tcPr>
                <w:p>
                  <w:pPr>
                    <w:adjustRightInd w:val="0"/>
                    <w:snapToGrid w:val="0"/>
                    <w:ind w:firstLine="0" w:firstLineChars="0"/>
                    <w:jc w:val="center"/>
                    <w:rPr>
                      <w:color w:val="auto"/>
                      <w:sz w:val="21"/>
                      <w:szCs w:val="21"/>
                    </w:rPr>
                  </w:pPr>
                  <w:r>
                    <w:rPr>
                      <w:color w:val="auto"/>
                      <w:sz w:val="21"/>
                      <w:szCs w:val="21"/>
                    </w:rPr>
                    <w:t>1小时平均</w:t>
                  </w:r>
                </w:p>
              </w:tc>
              <w:tc>
                <w:tcPr>
                  <w:tcW w:w="1391" w:type="dxa"/>
                  <w:vAlign w:val="center"/>
                </w:tcPr>
                <w:p>
                  <w:pPr>
                    <w:adjustRightInd w:val="0"/>
                    <w:snapToGrid w:val="0"/>
                    <w:ind w:firstLine="0" w:firstLineChars="0"/>
                    <w:jc w:val="center"/>
                    <w:rPr>
                      <w:color w:val="auto"/>
                      <w:sz w:val="21"/>
                      <w:szCs w:val="21"/>
                    </w:rPr>
                  </w:pPr>
                  <w:r>
                    <w:rPr>
                      <w:color w:val="auto"/>
                      <w:sz w:val="21"/>
                      <w:szCs w:val="21"/>
                    </w:rPr>
                    <w:t>24小时平均</w:t>
                  </w:r>
                </w:p>
              </w:tc>
              <w:tc>
                <w:tcPr>
                  <w:tcW w:w="939" w:type="dxa"/>
                  <w:vAlign w:val="center"/>
                </w:tcPr>
                <w:p>
                  <w:pPr>
                    <w:adjustRightInd w:val="0"/>
                    <w:snapToGrid w:val="0"/>
                    <w:ind w:firstLine="0" w:firstLineChars="0"/>
                    <w:jc w:val="center"/>
                    <w:rPr>
                      <w:color w:val="auto"/>
                      <w:sz w:val="21"/>
                      <w:szCs w:val="21"/>
                    </w:rPr>
                  </w:pPr>
                  <w:r>
                    <w:rPr>
                      <w:color w:val="auto"/>
                      <w:sz w:val="21"/>
                      <w:szCs w:val="21"/>
                    </w:rPr>
                    <w:t>年平均</w:t>
                  </w:r>
                </w:p>
              </w:tc>
              <w:tc>
                <w:tcPr>
                  <w:tcW w:w="2013" w:type="dxa"/>
                  <w:vMerge w:val="continue"/>
                  <w:vAlign w:val="center"/>
                </w:tcPr>
                <w:p>
                  <w:pPr>
                    <w:widowControl/>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二氧化硫（SO</w:t>
                  </w:r>
                  <w:r>
                    <w:rPr>
                      <w:color w:val="auto"/>
                      <w:sz w:val="21"/>
                      <w:szCs w:val="21"/>
                      <w:vertAlign w:val="subscript"/>
                    </w:rPr>
                    <w:t>2</w:t>
                  </w:r>
                  <w:r>
                    <w:rPr>
                      <w:color w:val="auto"/>
                      <w:sz w:val="21"/>
                      <w:szCs w:val="21"/>
                    </w:rPr>
                    <w:t>）</w:t>
                  </w:r>
                </w:p>
              </w:tc>
              <w:tc>
                <w:tcPr>
                  <w:tcW w:w="1390" w:type="dxa"/>
                  <w:vAlign w:val="center"/>
                </w:tcPr>
                <w:p>
                  <w:pPr>
                    <w:adjustRightInd w:val="0"/>
                    <w:snapToGrid w:val="0"/>
                    <w:ind w:firstLine="0" w:firstLineChars="0"/>
                    <w:jc w:val="center"/>
                    <w:rPr>
                      <w:color w:val="auto"/>
                      <w:sz w:val="21"/>
                      <w:szCs w:val="21"/>
                    </w:rPr>
                  </w:pPr>
                  <w:r>
                    <w:rPr>
                      <w:color w:val="auto"/>
                      <w:sz w:val="21"/>
                      <w:szCs w:val="21"/>
                    </w:rPr>
                    <w:t>500</w:t>
                  </w:r>
                </w:p>
              </w:tc>
              <w:tc>
                <w:tcPr>
                  <w:tcW w:w="1391" w:type="dxa"/>
                  <w:vAlign w:val="center"/>
                </w:tcPr>
                <w:p>
                  <w:pPr>
                    <w:adjustRightInd w:val="0"/>
                    <w:snapToGrid w:val="0"/>
                    <w:ind w:firstLine="0" w:firstLineChars="0"/>
                    <w:jc w:val="center"/>
                    <w:rPr>
                      <w:color w:val="auto"/>
                      <w:sz w:val="21"/>
                      <w:szCs w:val="21"/>
                    </w:rPr>
                  </w:pPr>
                  <w:r>
                    <w:rPr>
                      <w:color w:val="auto"/>
                      <w:sz w:val="21"/>
                      <w:szCs w:val="21"/>
                    </w:rPr>
                    <w:t>150</w:t>
                  </w:r>
                </w:p>
              </w:tc>
              <w:tc>
                <w:tcPr>
                  <w:tcW w:w="939" w:type="dxa"/>
                  <w:vAlign w:val="center"/>
                </w:tcPr>
                <w:p>
                  <w:pPr>
                    <w:adjustRightInd w:val="0"/>
                    <w:snapToGrid w:val="0"/>
                    <w:ind w:firstLine="0" w:firstLineChars="0"/>
                    <w:jc w:val="center"/>
                    <w:rPr>
                      <w:color w:val="auto"/>
                      <w:sz w:val="21"/>
                      <w:szCs w:val="21"/>
                    </w:rPr>
                  </w:pPr>
                  <w:r>
                    <w:rPr>
                      <w:color w:val="auto"/>
                      <w:sz w:val="21"/>
                      <w:szCs w:val="21"/>
                    </w:rPr>
                    <w:t>60</w:t>
                  </w:r>
                </w:p>
              </w:tc>
              <w:tc>
                <w:tcPr>
                  <w:tcW w:w="2013" w:type="dxa"/>
                  <w:vMerge w:val="restart"/>
                  <w:vAlign w:val="center"/>
                </w:tcPr>
                <w:p>
                  <w:pPr>
                    <w:adjustRightInd w:val="0"/>
                    <w:snapToGrid w:val="0"/>
                    <w:ind w:firstLine="0" w:firstLineChars="0"/>
                    <w:jc w:val="center"/>
                    <w:rPr>
                      <w:color w:val="auto"/>
                      <w:sz w:val="21"/>
                      <w:szCs w:val="21"/>
                    </w:rPr>
                  </w:pPr>
                  <w:r>
                    <w:rPr>
                      <w:color w:val="auto"/>
                      <w:kern w:val="0"/>
                      <w:sz w:val="21"/>
                      <w:szCs w:val="21"/>
                    </w:rPr>
                    <w:t>《环境空气质量标准》(GB3095-2012)中二级标准</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一氧化碳（CO）</w:t>
                  </w:r>
                </w:p>
              </w:tc>
              <w:tc>
                <w:tcPr>
                  <w:tcW w:w="1390" w:type="dxa"/>
                  <w:vAlign w:val="center"/>
                </w:tcPr>
                <w:p>
                  <w:pPr>
                    <w:adjustRightInd w:val="0"/>
                    <w:snapToGrid w:val="0"/>
                    <w:ind w:firstLine="0" w:firstLineChars="0"/>
                    <w:jc w:val="center"/>
                    <w:rPr>
                      <w:color w:val="auto"/>
                      <w:sz w:val="21"/>
                      <w:szCs w:val="21"/>
                    </w:rPr>
                  </w:pPr>
                  <w:r>
                    <w:rPr>
                      <w:color w:val="auto"/>
                      <w:sz w:val="21"/>
                      <w:szCs w:val="21"/>
                    </w:rPr>
                    <w:t>10000</w:t>
                  </w:r>
                </w:p>
              </w:tc>
              <w:tc>
                <w:tcPr>
                  <w:tcW w:w="1391" w:type="dxa"/>
                  <w:vAlign w:val="center"/>
                </w:tcPr>
                <w:p>
                  <w:pPr>
                    <w:adjustRightInd w:val="0"/>
                    <w:snapToGrid w:val="0"/>
                    <w:ind w:firstLine="0" w:firstLineChars="0"/>
                    <w:jc w:val="center"/>
                    <w:rPr>
                      <w:color w:val="auto"/>
                      <w:sz w:val="21"/>
                      <w:szCs w:val="21"/>
                    </w:rPr>
                  </w:pPr>
                  <w:r>
                    <w:rPr>
                      <w:color w:val="auto"/>
                      <w:sz w:val="21"/>
                      <w:szCs w:val="21"/>
                    </w:rPr>
                    <w:t>4000</w:t>
                  </w:r>
                </w:p>
              </w:tc>
              <w:tc>
                <w:tcPr>
                  <w:tcW w:w="939" w:type="dxa"/>
                  <w:vAlign w:val="center"/>
                </w:tcPr>
                <w:p>
                  <w:pPr>
                    <w:adjustRightInd w:val="0"/>
                    <w:snapToGrid w:val="0"/>
                    <w:ind w:firstLine="0" w:firstLineChars="0"/>
                    <w:jc w:val="center"/>
                    <w:rPr>
                      <w:color w:val="auto"/>
                      <w:sz w:val="21"/>
                      <w:szCs w:val="21"/>
                    </w:rPr>
                  </w:pPr>
                  <w:r>
                    <w:rPr>
                      <w:color w:val="auto"/>
                      <w:sz w:val="21"/>
                      <w:szCs w:val="21"/>
                    </w:rPr>
                    <w:t>/</w:t>
                  </w:r>
                </w:p>
              </w:tc>
              <w:tc>
                <w:tcPr>
                  <w:tcW w:w="2013" w:type="dxa"/>
                  <w:vMerge w:val="continue"/>
                  <w:vAlign w:val="center"/>
                </w:tcPr>
                <w:p>
                  <w:pPr>
                    <w:adjustRightInd w:val="0"/>
                    <w:snapToGrid w:val="0"/>
                    <w:ind w:firstLine="0" w:firstLineChars="0"/>
                    <w:jc w:val="center"/>
                    <w:rPr>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二氧化氮（NO</w:t>
                  </w:r>
                  <w:r>
                    <w:rPr>
                      <w:color w:val="auto"/>
                      <w:sz w:val="21"/>
                      <w:szCs w:val="21"/>
                      <w:vertAlign w:val="subscript"/>
                    </w:rPr>
                    <w:t>2</w:t>
                  </w:r>
                  <w:r>
                    <w:rPr>
                      <w:color w:val="auto"/>
                      <w:sz w:val="21"/>
                      <w:szCs w:val="21"/>
                    </w:rPr>
                    <w:t>）</w:t>
                  </w:r>
                </w:p>
              </w:tc>
              <w:tc>
                <w:tcPr>
                  <w:tcW w:w="1390" w:type="dxa"/>
                  <w:vAlign w:val="center"/>
                </w:tcPr>
                <w:p>
                  <w:pPr>
                    <w:adjustRightInd w:val="0"/>
                    <w:snapToGrid w:val="0"/>
                    <w:ind w:firstLine="0" w:firstLineChars="0"/>
                    <w:jc w:val="center"/>
                    <w:rPr>
                      <w:color w:val="auto"/>
                      <w:sz w:val="21"/>
                      <w:szCs w:val="21"/>
                    </w:rPr>
                  </w:pPr>
                  <w:r>
                    <w:rPr>
                      <w:color w:val="auto"/>
                      <w:sz w:val="21"/>
                      <w:szCs w:val="21"/>
                    </w:rPr>
                    <w:t>200</w:t>
                  </w:r>
                </w:p>
              </w:tc>
              <w:tc>
                <w:tcPr>
                  <w:tcW w:w="1391" w:type="dxa"/>
                  <w:vAlign w:val="center"/>
                </w:tcPr>
                <w:p>
                  <w:pPr>
                    <w:adjustRightInd w:val="0"/>
                    <w:snapToGrid w:val="0"/>
                    <w:ind w:firstLine="0" w:firstLineChars="0"/>
                    <w:jc w:val="center"/>
                    <w:rPr>
                      <w:color w:val="auto"/>
                      <w:sz w:val="21"/>
                      <w:szCs w:val="21"/>
                    </w:rPr>
                  </w:pPr>
                  <w:r>
                    <w:rPr>
                      <w:color w:val="auto"/>
                      <w:sz w:val="21"/>
                      <w:szCs w:val="21"/>
                    </w:rPr>
                    <w:t>80</w:t>
                  </w:r>
                </w:p>
              </w:tc>
              <w:tc>
                <w:tcPr>
                  <w:tcW w:w="939" w:type="dxa"/>
                  <w:vAlign w:val="center"/>
                </w:tcPr>
                <w:p>
                  <w:pPr>
                    <w:adjustRightInd w:val="0"/>
                    <w:snapToGrid w:val="0"/>
                    <w:ind w:firstLine="0" w:firstLineChars="0"/>
                    <w:jc w:val="center"/>
                    <w:rPr>
                      <w:color w:val="auto"/>
                      <w:sz w:val="21"/>
                      <w:szCs w:val="21"/>
                    </w:rPr>
                  </w:pPr>
                  <w:r>
                    <w:rPr>
                      <w:color w:val="auto"/>
                      <w:sz w:val="21"/>
                      <w:szCs w:val="21"/>
                    </w:rPr>
                    <w:t>40</w:t>
                  </w:r>
                </w:p>
              </w:tc>
              <w:tc>
                <w:tcPr>
                  <w:tcW w:w="2013" w:type="dxa"/>
                  <w:vMerge w:val="continue"/>
                  <w:vAlign w:val="center"/>
                </w:tcPr>
                <w:p>
                  <w:pPr>
                    <w:widowControl/>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总悬浮颗粒物（TSP）</w:t>
                  </w:r>
                </w:p>
              </w:tc>
              <w:tc>
                <w:tcPr>
                  <w:tcW w:w="1390" w:type="dxa"/>
                  <w:vAlign w:val="center"/>
                </w:tcPr>
                <w:p>
                  <w:pPr>
                    <w:adjustRightInd w:val="0"/>
                    <w:snapToGrid w:val="0"/>
                    <w:ind w:firstLine="0" w:firstLineChars="0"/>
                    <w:jc w:val="center"/>
                    <w:rPr>
                      <w:color w:val="auto"/>
                      <w:sz w:val="21"/>
                      <w:szCs w:val="21"/>
                    </w:rPr>
                  </w:pPr>
                  <w:r>
                    <w:rPr>
                      <w:color w:val="auto"/>
                      <w:sz w:val="21"/>
                      <w:szCs w:val="21"/>
                    </w:rPr>
                    <w:t>--</w:t>
                  </w:r>
                </w:p>
              </w:tc>
              <w:tc>
                <w:tcPr>
                  <w:tcW w:w="1391" w:type="dxa"/>
                  <w:vAlign w:val="center"/>
                </w:tcPr>
                <w:p>
                  <w:pPr>
                    <w:adjustRightInd w:val="0"/>
                    <w:snapToGrid w:val="0"/>
                    <w:ind w:firstLine="0" w:firstLineChars="0"/>
                    <w:jc w:val="center"/>
                    <w:rPr>
                      <w:color w:val="auto"/>
                      <w:sz w:val="21"/>
                      <w:szCs w:val="21"/>
                    </w:rPr>
                  </w:pPr>
                  <w:r>
                    <w:rPr>
                      <w:color w:val="auto"/>
                      <w:sz w:val="21"/>
                      <w:szCs w:val="21"/>
                    </w:rPr>
                    <w:t>300</w:t>
                  </w:r>
                </w:p>
              </w:tc>
              <w:tc>
                <w:tcPr>
                  <w:tcW w:w="939" w:type="dxa"/>
                  <w:vAlign w:val="center"/>
                </w:tcPr>
                <w:p>
                  <w:pPr>
                    <w:adjustRightInd w:val="0"/>
                    <w:snapToGrid w:val="0"/>
                    <w:ind w:firstLine="0" w:firstLineChars="0"/>
                    <w:jc w:val="center"/>
                    <w:rPr>
                      <w:color w:val="auto"/>
                      <w:sz w:val="21"/>
                      <w:szCs w:val="21"/>
                    </w:rPr>
                  </w:pPr>
                  <w:r>
                    <w:rPr>
                      <w:color w:val="auto"/>
                      <w:sz w:val="21"/>
                      <w:szCs w:val="21"/>
                    </w:rPr>
                    <w:t>200</w:t>
                  </w:r>
                </w:p>
              </w:tc>
              <w:tc>
                <w:tcPr>
                  <w:tcW w:w="2013" w:type="dxa"/>
                  <w:vMerge w:val="continue"/>
                  <w:vAlign w:val="center"/>
                </w:tcPr>
                <w:p>
                  <w:pPr>
                    <w:widowControl/>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可吸入颗粒物（PM</w:t>
                  </w:r>
                  <w:r>
                    <w:rPr>
                      <w:color w:val="auto"/>
                      <w:sz w:val="21"/>
                      <w:szCs w:val="21"/>
                      <w:vertAlign w:val="subscript"/>
                    </w:rPr>
                    <w:t>2.5</w:t>
                  </w:r>
                  <w:r>
                    <w:rPr>
                      <w:color w:val="auto"/>
                      <w:sz w:val="21"/>
                      <w:szCs w:val="21"/>
                    </w:rPr>
                    <w:t>）</w:t>
                  </w:r>
                </w:p>
              </w:tc>
              <w:tc>
                <w:tcPr>
                  <w:tcW w:w="1390" w:type="dxa"/>
                  <w:vAlign w:val="center"/>
                </w:tcPr>
                <w:p>
                  <w:pPr>
                    <w:adjustRightInd w:val="0"/>
                    <w:snapToGrid w:val="0"/>
                    <w:ind w:firstLine="0" w:firstLineChars="0"/>
                    <w:jc w:val="center"/>
                    <w:rPr>
                      <w:color w:val="auto"/>
                      <w:sz w:val="21"/>
                      <w:szCs w:val="21"/>
                    </w:rPr>
                  </w:pPr>
                  <w:r>
                    <w:rPr>
                      <w:color w:val="auto"/>
                      <w:sz w:val="21"/>
                      <w:szCs w:val="21"/>
                    </w:rPr>
                    <w:t>--</w:t>
                  </w:r>
                </w:p>
              </w:tc>
              <w:tc>
                <w:tcPr>
                  <w:tcW w:w="1391" w:type="dxa"/>
                  <w:vAlign w:val="center"/>
                </w:tcPr>
                <w:p>
                  <w:pPr>
                    <w:adjustRightInd w:val="0"/>
                    <w:snapToGrid w:val="0"/>
                    <w:ind w:firstLine="0" w:firstLineChars="0"/>
                    <w:jc w:val="center"/>
                    <w:rPr>
                      <w:color w:val="auto"/>
                      <w:sz w:val="21"/>
                      <w:szCs w:val="21"/>
                    </w:rPr>
                  </w:pPr>
                  <w:r>
                    <w:rPr>
                      <w:color w:val="auto"/>
                      <w:sz w:val="21"/>
                      <w:szCs w:val="21"/>
                    </w:rPr>
                    <w:t>75</w:t>
                  </w:r>
                </w:p>
              </w:tc>
              <w:tc>
                <w:tcPr>
                  <w:tcW w:w="939" w:type="dxa"/>
                  <w:vAlign w:val="center"/>
                </w:tcPr>
                <w:p>
                  <w:pPr>
                    <w:adjustRightInd w:val="0"/>
                    <w:snapToGrid w:val="0"/>
                    <w:ind w:firstLine="0" w:firstLineChars="0"/>
                    <w:jc w:val="center"/>
                    <w:rPr>
                      <w:color w:val="auto"/>
                      <w:sz w:val="21"/>
                      <w:szCs w:val="21"/>
                    </w:rPr>
                  </w:pPr>
                  <w:r>
                    <w:rPr>
                      <w:color w:val="auto"/>
                      <w:sz w:val="21"/>
                      <w:szCs w:val="21"/>
                    </w:rPr>
                    <w:t>35</w:t>
                  </w:r>
                </w:p>
              </w:tc>
              <w:tc>
                <w:tcPr>
                  <w:tcW w:w="2013" w:type="dxa"/>
                  <w:vMerge w:val="continue"/>
                  <w:vAlign w:val="center"/>
                </w:tcPr>
                <w:p>
                  <w:pPr>
                    <w:widowControl/>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可吸入颗粒物（PM</w:t>
                  </w:r>
                  <w:r>
                    <w:rPr>
                      <w:color w:val="auto"/>
                      <w:sz w:val="21"/>
                      <w:szCs w:val="21"/>
                      <w:vertAlign w:val="subscript"/>
                    </w:rPr>
                    <w:t>10</w:t>
                  </w:r>
                  <w:r>
                    <w:rPr>
                      <w:color w:val="auto"/>
                      <w:sz w:val="21"/>
                      <w:szCs w:val="21"/>
                    </w:rPr>
                    <w:t>）</w:t>
                  </w:r>
                </w:p>
              </w:tc>
              <w:tc>
                <w:tcPr>
                  <w:tcW w:w="1390" w:type="dxa"/>
                  <w:vAlign w:val="center"/>
                </w:tcPr>
                <w:p>
                  <w:pPr>
                    <w:adjustRightInd w:val="0"/>
                    <w:snapToGrid w:val="0"/>
                    <w:ind w:firstLine="0" w:firstLineChars="0"/>
                    <w:jc w:val="center"/>
                    <w:rPr>
                      <w:color w:val="auto"/>
                      <w:sz w:val="21"/>
                      <w:szCs w:val="21"/>
                    </w:rPr>
                  </w:pPr>
                  <w:r>
                    <w:rPr>
                      <w:color w:val="auto"/>
                      <w:sz w:val="21"/>
                      <w:szCs w:val="21"/>
                    </w:rPr>
                    <w:t>--</w:t>
                  </w:r>
                </w:p>
              </w:tc>
              <w:tc>
                <w:tcPr>
                  <w:tcW w:w="1391" w:type="dxa"/>
                  <w:vAlign w:val="center"/>
                </w:tcPr>
                <w:p>
                  <w:pPr>
                    <w:adjustRightInd w:val="0"/>
                    <w:snapToGrid w:val="0"/>
                    <w:ind w:firstLine="0" w:firstLineChars="0"/>
                    <w:jc w:val="center"/>
                    <w:rPr>
                      <w:color w:val="auto"/>
                      <w:sz w:val="21"/>
                      <w:szCs w:val="21"/>
                    </w:rPr>
                  </w:pPr>
                  <w:r>
                    <w:rPr>
                      <w:color w:val="auto"/>
                      <w:sz w:val="21"/>
                      <w:szCs w:val="21"/>
                    </w:rPr>
                    <w:t>150</w:t>
                  </w:r>
                </w:p>
              </w:tc>
              <w:tc>
                <w:tcPr>
                  <w:tcW w:w="939" w:type="dxa"/>
                  <w:vAlign w:val="center"/>
                </w:tcPr>
                <w:p>
                  <w:pPr>
                    <w:adjustRightInd w:val="0"/>
                    <w:snapToGrid w:val="0"/>
                    <w:ind w:firstLine="0" w:firstLineChars="0"/>
                    <w:jc w:val="center"/>
                    <w:rPr>
                      <w:color w:val="auto"/>
                      <w:sz w:val="21"/>
                      <w:szCs w:val="21"/>
                    </w:rPr>
                  </w:pPr>
                  <w:r>
                    <w:rPr>
                      <w:color w:val="auto"/>
                      <w:sz w:val="21"/>
                      <w:szCs w:val="21"/>
                    </w:rPr>
                    <w:t>70</w:t>
                  </w:r>
                </w:p>
              </w:tc>
              <w:tc>
                <w:tcPr>
                  <w:tcW w:w="2013" w:type="dxa"/>
                  <w:vMerge w:val="continue"/>
                  <w:vAlign w:val="center"/>
                </w:tcPr>
                <w:p>
                  <w:pPr>
                    <w:widowControl/>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color w:val="auto"/>
                      <w:sz w:val="21"/>
                      <w:szCs w:val="21"/>
                    </w:rPr>
                    <w:t>NMHC类</w:t>
                  </w:r>
                </w:p>
              </w:tc>
              <w:tc>
                <w:tcPr>
                  <w:tcW w:w="1390" w:type="dxa"/>
                  <w:vAlign w:val="center"/>
                </w:tcPr>
                <w:p>
                  <w:pPr>
                    <w:adjustRightInd w:val="0"/>
                    <w:snapToGrid w:val="0"/>
                    <w:ind w:firstLine="0" w:firstLineChars="0"/>
                    <w:jc w:val="center"/>
                    <w:rPr>
                      <w:color w:val="auto"/>
                      <w:sz w:val="21"/>
                      <w:szCs w:val="21"/>
                    </w:rPr>
                  </w:pPr>
                  <w:r>
                    <w:rPr>
                      <w:color w:val="auto"/>
                      <w:sz w:val="21"/>
                      <w:szCs w:val="21"/>
                    </w:rPr>
                    <w:t>2.0mg/m</w:t>
                  </w:r>
                  <w:r>
                    <w:rPr>
                      <w:color w:val="auto"/>
                      <w:sz w:val="21"/>
                      <w:szCs w:val="21"/>
                      <w:vertAlign w:val="superscript"/>
                    </w:rPr>
                    <w:t>3</w:t>
                  </w:r>
                </w:p>
              </w:tc>
              <w:tc>
                <w:tcPr>
                  <w:tcW w:w="4343" w:type="dxa"/>
                  <w:gridSpan w:val="3"/>
                  <w:vAlign w:val="center"/>
                </w:tcPr>
                <w:p>
                  <w:pPr>
                    <w:adjustRightInd w:val="0"/>
                    <w:snapToGrid w:val="0"/>
                    <w:ind w:firstLine="0" w:firstLineChars="0"/>
                    <w:jc w:val="center"/>
                    <w:rPr>
                      <w:color w:val="auto"/>
                      <w:sz w:val="21"/>
                      <w:szCs w:val="21"/>
                    </w:rPr>
                  </w:pPr>
                  <w:r>
                    <w:rPr>
                      <w:color w:val="auto"/>
                      <w:sz w:val="21"/>
                      <w:szCs w:val="21"/>
                    </w:rPr>
                    <w:t>《大气污染物综合排放标准详解》</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391" w:type="dxa"/>
                  <w:vAlign w:val="center"/>
                </w:tcPr>
                <w:p>
                  <w:pPr>
                    <w:adjustRightInd w:val="0"/>
                    <w:snapToGrid w:val="0"/>
                    <w:ind w:firstLine="0" w:firstLineChars="0"/>
                    <w:jc w:val="center"/>
                    <w:rPr>
                      <w:color w:val="auto"/>
                      <w:sz w:val="21"/>
                      <w:szCs w:val="21"/>
                    </w:rPr>
                  </w:pPr>
                  <w:r>
                    <w:rPr>
                      <w:rFonts w:hint="eastAsia"/>
                      <w:color w:val="auto"/>
                      <w:sz w:val="21"/>
                      <w:szCs w:val="21"/>
                      <w:lang w:eastAsia="zh-CN"/>
                    </w:rPr>
                    <w:t>总烃</w:t>
                  </w:r>
                </w:p>
              </w:tc>
              <w:tc>
                <w:tcPr>
                  <w:tcW w:w="1390" w:type="dxa"/>
                  <w:vAlign w:val="center"/>
                </w:tcPr>
                <w:p>
                  <w:pPr>
                    <w:adjustRightInd w:val="0"/>
                    <w:snapToGrid w:val="0"/>
                    <w:ind w:firstLine="0" w:firstLineChars="0"/>
                    <w:jc w:val="center"/>
                    <w:rPr>
                      <w:rFonts w:hint="default"/>
                      <w:color w:val="auto"/>
                      <w:sz w:val="21"/>
                      <w:szCs w:val="21"/>
                      <w:lang w:val="en-US" w:eastAsia="zh-CN"/>
                    </w:rPr>
                  </w:pPr>
                  <w:r>
                    <w:rPr>
                      <w:rFonts w:hint="eastAsia"/>
                      <w:color w:val="auto"/>
                      <w:sz w:val="21"/>
                      <w:szCs w:val="21"/>
                      <w:lang w:val="en-US" w:eastAsia="zh-CN"/>
                    </w:rPr>
                    <w:t>5.0</w:t>
                  </w:r>
                  <w:r>
                    <w:rPr>
                      <w:color w:val="auto"/>
                      <w:sz w:val="21"/>
                      <w:szCs w:val="21"/>
                    </w:rPr>
                    <w:t>mg/m</w:t>
                  </w:r>
                  <w:r>
                    <w:rPr>
                      <w:color w:val="auto"/>
                      <w:sz w:val="21"/>
                      <w:szCs w:val="21"/>
                      <w:vertAlign w:val="superscript"/>
                    </w:rPr>
                    <w:t>3</w:t>
                  </w:r>
                </w:p>
              </w:tc>
              <w:tc>
                <w:tcPr>
                  <w:tcW w:w="4343" w:type="dxa"/>
                  <w:gridSpan w:val="3"/>
                  <w:vAlign w:val="center"/>
                </w:tcPr>
                <w:p>
                  <w:pPr>
                    <w:adjustRightInd w:val="0"/>
                    <w:snapToGrid w:val="0"/>
                    <w:ind w:firstLine="0" w:firstLineChars="0"/>
                    <w:jc w:val="center"/>
                    <w:rPr>
                      <w:color w:val="auto"/>
                      <w:sz w:val="21"/>
                      <w:szCs w:val="21"/>
                    </w:rPr>
                  </w:pPr>
                  <w:r>
                    <w:rPr>
                      <w:rFonts w:hint="eastAsia"/>
                      <w:color w:val="auto"/>
                      <w:sz w:val="21"/>
                      <w:szCs w:val="21"/>
                      <w:lang w:eastAsia="zh-CN"/>
                    </w:rPr>
                    <w:t>以色列居住区总烃（</w:t>
                  </w:r>
                  <w:r>
                    <w:rPr>
                      <w:rFonts w:hint="eastAsia"/>
                      <w:color w:val="auto"/>
                      <w:sz w:val="21"/>
                      <w:szCs w:val="21"/>
                      <w:lang w:val="en-US" w:eastAsia="zh-CN"/>
                    </w:rPr>
                    <w:t>THC</w:t>
                  </w:r>
                  <w:r>
                    <w:rPr>
                      <w:rFonts w:hint="eastAsia"/>
                      <w:color w:val="auto"/>
                      <w:sz w:val="21"/>
                      <w:szCs w:val="21"/>
                      <w:lang w:eastAsia="zh-CN"/>
                    </w:rPr>
                    <w:t>）标准</w:t>
                  </w:r>
                </w:p>
              </w:tc>
            </w:tr>
          </w:tbl>
          <w:p>
            <w:pPr>
              <w:ind w:firstLine="0" w:firstLineChars="0"/>
              <w:rPr>
                <w:rFonts w:eastAsia="黑体"/>
                <w:color w:val="auto"/>
                <w:szCs w:val="24"/>
              </w:rPr>
            </w:pPr>
            <w:r>
              <w:rPr>
                <w:rFonts w:eastAsia="黑体"/>
                <w:color w:val="auto"/>
                <w:szCs w:val="24"/>
              </w:rPr>
              <w:t>2、水环境质量标准</w:t>
            </w:r>
          </w:p>
          <w:p>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地下水质量标准</w:t>
            </w:r>
          </w:p>
          <w:p>
            <w:pPr>
              <w:ind w:firstLine="480"/>
              <w:rPr>
                <w:color w:val="auto"/>
              </w:rPr>
            </w:pPr>
            <w:r>
              <w:rPr>
                <w:rFonts w:hint="eastAsia"/>
                <w:color w:val="auto"/>
                <w:lang w:eastAsia="zh-CN"/>
              </w:rPr>
              <w:t>本</w:t>
            </w:r>
            <w:r>
              <w:rPr>
                <w:color w:val="auto"/>
              </w:rPr>
              <w:t>项目地下水执行《地下水质量标准》（GB/T14848-</w:t>
            </w:r>
            <w:r>
              <w:rPr>
                <w:rFonts w:hint="eastAsia"/>
                <w:color w:val="auto"/>
              </w:rPr>
              <w:t>2017</w:t>
            </w:r>
            <w:r>
              <w:rPr>
                <w:color w:val="auto"/>
              </w:rPr>
              <w:t>）</w:t>
            </w:r>
            <w:r>
              <w:rPr>
                <w:color w:val="auto"/>
              </w:rPr>
              <w:fldChar w:fldCharType="begin"/>
            </w:r>
            <w:r>
              <w:rPr>
                <w:color w:val="auto"/>
              </w:rPr>
              <w:instrText xml:space="preserve"> = 3 \* ROMAN \* MERGEFORMAT </w:instrText>
            </w:r>
            <w:r>
              <w:rPr>
                <w:color w:val="auto"/>
              </w:rPr>
              <w:fldChar w:fldCharType="separate"/>
            </w:r>
            <w:r>
              <w:rPr>
                <w:color w:val="auto"/>
              </w:rPr>
              <w:t>III</w:t>
            </w:r>
            <w:r>
              <w:rPr>
                <w:color w:val="auto"/>
              </w:rPr>
              <w:fldChar w:fldCharType="end"/>
            </w:r>
            <w:r>
              <w:rPr>
                <w:color w:val="auto"/>
              </w:rPr>
              <w:t>类标准，标准值具体见表4-</w:t>
            </w:r>
            <w:r>
              <w:rPr>
                <w:rFonts w:hint="eastAsia"/>
                <w:color w:val="auto"/>
              </w:rPr>
              <w:t>2</w:t>
            </w:r>
            <w:r>
              <w:rPr>
                <w:color w:val="auto"/>
              </w:rPr>
              <w:t>。</w:t>
            </w:r>
          </w:p>
          <w:p>
            <w:pPr>
              <w:ind w:firstLine="0" w:firstLineChars="0"/>
              <w:jc w:val="center"/>
              <w:rPr>
                <w:rFonts w:eastAsia="黑体"/>
                <w:color w:val="auto"/>
              </w:rPr>
            </w:pPr>
            <w:r>
              <w:rPr>
                <w:rFonts w:eastAsia="黑体"/>
                <w:color w:val="auto"/>
              </w:rPr>
              <w:t>表4-</w:t>
            </w:r>
            <w:r>
              <w:rPr>
                <w:rFonts w:hint="eastAsia" w:eastAsia="黑体"/>
                <w:color w:val="auto"/>
              </w:rPr>
              <w:t xml:space="preserve">2 </w:t>
            </w:r>
            <w:r>
              <w:rPr>
                <w:rFonts w:eastAsia="黑体"/>
                <w:color w:val="auto"/>
              </w:rPr>
              <w:t xml:space="preserve"> 地下水质量标准（GB/T14848-</w:t>
            </w:r>
            <w:r>
              <w:rPr>
                <w:rFonts w:hint="eastAsia" w:eastAsia="黑体"/>
                <w:color w:val="auto"/>
              </w:rPr>
              <w:t>2017</w:t>
            </w:r>
            <w:r>
              <w:rPr>
                <w:rFonts w:eastAsia="黑体"/>
                <w:color w:val="auto"/>
              </w:rPr>
              <w:t>）单位：mg/L</w:t>
            </w:r>
          </w:p>
          <w:tbl>
            <w:tblPr>
              <w:tblStyle w:val="23"/>
              <w:tblW w:w="8124"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85"/>
              <w:gridCol w:w="1725"/>
              <w:gridCol w:w="915"/>
              <w:gridCol w:w="1901"/>
              <w:gridCol w:w="145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序号</w:t>
                  </w:r>
                </w:p>
              </w:tc>
              <w:tc>
                <w:tcPr>
                  <w:tcW w:w="1485"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项目</w:t>
                  </w:r>
                </w:p>
              </w:tc>
              <w:tc>
                <w:tcPr>
                  <w:tcW w:w="1725"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fldChar w:fldCharType="begin"/>
                  </w:r>
                  <w:r>
                    <w:rPr>
                      <w:color w:val="auto"/>
                      <w:sz w:val="21"/>
                      <w:szCs w:val="21"/>
                    </w:rPr>
                    <w:instrText xml:space="preserve"> = 3 \* ROMAN \* MERGEFORMAT </w:instrText>
                  </w:r>
                  <w:r>
                    <w:rPr>
                      <w:color w:val="auto"/>
                      <w:sz w:val="21"/>
                      <w:szCs w:val="21"/>
                    </w:rPr>
                    <w:fldChar w:fldCharType="separate"/>
                  </w:r>
                  <w:r>
                    <w:rPr>
                      <w:color w:val="auto"/>
                    </w:rPr>
                    <w:t>III</w:t>
                  </w:r>
                  <w:r>
                    <w:rPr>
                      <w:color w:val="auto"/>
                      <w:sz w:val="21"/>
                      <w:szCs w:val="21"/>
                    </w:rPr>
                    <w:fldChar w:fldCharType="end"/>
                  </w:r>
                  <w:r>
                    <w:rPr>
                      <w:color w:val="auto"/>
                      <w:sz w:val="21"/>
                      <w:szCs w:val="21"/>
                    </w:rPr>
                    <w:t>类标准值</w:t>
                  </w:r>
                </w:p>
              </w:tc>
              <w:tc>
                <w:tcPr>
                  <w:tcW w:w="915"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序号</w:t>
                  </w:r>
                </w:p>
              </w:tc>
              <w:tc>
                <w:tcPr>
                  <w:tcW w:w="1901"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项目</w:t>
                  </w:r>
                </w:p>
              </w:tc>
              <w:tc>
                <w:tcPr>
                  <w:tcW w:w="1450" w:type="dxa"/>
                  <w:tcBorders>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color w:val="auto"/>
                      <w:sz w:val="21"/>
                      <w:szCs w:val="21"/>
                    </w:rPr>
                    <w:fldChar w:fldCharType="begin"/>
                  </w:r>
                  <w:r>
                    <w:rPr>
                      <w:color w:val="auto"/>
                      <w:sz w:val="21"/>
                      <w:szCs w:val="21"/>
                    </w:rPr>
                    <w:instrText xml:space="preserve"> = 3 \* ROMAN \* MERGEFORMAT </w:instrText>
                  </w:r>
                  <w:r>
                    <w:rPr>
                      <w:color w:val="auto"/>
                      <w:sz w:val="21"/>
                      <w:szCs w:val="21"/>
                    </w:rPr>
                    <w:fldChar w:fldCharType="separate"/>
                  </w:r>
                  <w:r>
                    <w:rPr>
                      <w:color w:val="auto"/>
                    </w:rPr>
                    <w:t>III</w:t>
                  </w:r>
                  <w:r>
                    <w:rPr>
                      <w:color w:val="auto"/>
                      <w:sz w:val="21"/>
                      <w:szCs w:val="21"/>
                    </w:rPr>
                    <w:fldChar w:fldCharType="end"/>
                  </w:r>
                  <w:r>
                    <w:rPr>
                      <w:color w:val="auto"/>
                      <w:sz w:val="21"/>
                      <w:szCs w:val="21"/>
                    </w:rPr>
                    <w:t>类标准值</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pH值</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6.5-8.5</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10</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亚硝酸盐</w:t>
                  </w:r>
                </w:p>
              </w:tc>
              <w:tc>
                <w:tcPr>
                  <w:tcW w:w="1450" w:type="dxa"/>
                  <w:tcBorders>
                    <w:top w:val="single" w:color="auto" w:sz="4" w:space="0"/>
                    <w:left w:val="single" w:color="auto" w:sz="4" w:space="0"/>
                    <w:bottom w:val="single" w:color="auto" w:sz="4" w:space="0"/>
                  </w:tcBorders>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1.00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2</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总硬度</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≤450</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11</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氨氮</w:t>
                  </w:r>
                </w:p>
              </w:tc>
              <w:tc>
                <w:tcPr>
                  <w:tcW w:w="1450" w:type="dxa"/>
                  <w:tcBorders>
                    <w:top w:val="single" w:color="auto" w:sz="4" w:space="0"/>
                    <w:left w:val="single" w:color="auto" w:sz="4" w:space="0"/>
                    <w:bottom w:val="single" w:color="auto" w:sz="4" w:space="0"/>
                  </w:tcBorders>
                  <w:vAlign w:val="center"/>
                </w:tcPr>
                <w:p>
                  <w:pPr>
                    <w:spacing w:line="320" w:lineRule="exact"/>
                    <w:ind w:firstLine="0" w:firstLineChars="0"/>
                    <w:jc w:val="center"/>
                    <w:rPr>
                      <w:color w:val="auto"/>
                      <w:sz w:val="21"/>
                      <w:szCs w:val="21"/>
                    </w:rPr>
                  </w:pPr>
                  <w:r>
                    <w:rPr>
                      <w:color w:val="auto"/>
                      <w:sz w:val="21"/>
                      <w:szCs w:val="21"/>
                    </w:rPr>
                    <w:t>≤0.</w:t>
                  </w:r>
                  <w:r>
                    <w:rPr>
                      <w:rFonts w:hint="eastAsia"/>
                      <w:color w:val="auto"/>
                      <w:sz w:val="21"/>
                      <w:szCs w:val="21"/>
                    </w:rPr>
                    <w:t>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3</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溶解性总固体</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≤1000</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12</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rFonts w:hint="eastAsia"/>
                      <w:color w:val="auto"/>
                      <w:sz w:val="21"/>
                      <w:szCs w:val="21"/>
                    </w:rPr>
                    <w:t>总大肠杆菌（个/L）</w:t>
                  </w:r>
                </w:p>
              </w:tc>
              <w:tc>
                <w:tcPr>
                  <w:tcW w:w="1450" w:type="dxa"/>
                  <w:tcBorders>
                    <w:top w:val="single" w:color="auto" w:sz="4" w:space="0"/>
                    <w:left w:val="single" w:color="auto" w:sz="4" w:space="0"/>
                    <w:bottom w:val="single" w:color="auto" w:sz="4" w:space="0"/>
                  </w:tcBorders>
                  <w:vAlign w:val="center"/>
                </w:tcPr>
                <w:p>
                  <w:pPr>
                    <w:spacing w:line="320" w:lineRule="exact"/>
                    <w:ind w:firstLine="0" w:firstLineChars="0"/>
                    <w:jc w:val="center"/>
                    <w:rPr>
                      <w:color w:val="auto"/>
                      <w:sz w:val="21"/>
                      <w:szCs w:val="21"/>
                    </w:rPr>
                  </w:pPr>
                  <w:r>
                    <w:rPr>
                      <w:rFonts w:hint="eastAsia"/>
                      <w:color w:val="auto"/>
                    </w:rPr>
                    <w:t>≤3.0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4</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氯化物</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≤250</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13</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砷</w:t>
                  </w:r>
                </w:p>
              </w:tc>
              <w:tc>
                <w:tcPr>
                  <w:tcW w:w="1450" w:type="dxa"/>
                  <w:tcBorders>
                    <w:top w:val="single" w:color="auto" w:sz="4" w:space="0"/>
                    <w:left w:val="single" w:color="auto" w:sz="4" w:space="0"/>
                    <w:bottom w:val="single" w:color="auto" w:sz="4" w:space="0"/>
                  </w:tcBorders>
                </w:tcPr>
                <w:p>
                  <w:pPr>
                    <w:spacing w:line="320" w:lineRule="exact"/>
                    <w:ind w:firstLine="0" w:firstLineChars="0"/>
                    <w:jc w:val="center"/>
                    <w:rPr>
                      <w:color w:val="auto"/>
                      <w:sz w:val="21"/>
                      <w:szCs w:val="21"/>
                    </w:rPr>
                  </w:pPr>
                  <w:r>
                    <w:rPr>
                      <w:color w:val="auto"/>
                      <w:sz w:val="21"/>
                      <w:szCs w:val="21"/>
                    </w:rPr>
                    <w:t>≤0.0</w:t>
                  </w:r>
                  <w:r>
                    <w:rPr>
                      <w:rFonts w:hint="eastAsia"/>
                      <w:color w:val="auto"/>
                      <w:sz w:val="21"/>
                      <w:szCs w:val="21"/>
                    </w:rPr>
                    <w:t>1</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5</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铁</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≤0.3</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14</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镉</w:t>
                  </w:r>
                </w:p>
              </w:tc>
              <w:tc>
                <w:tcPr>
                  <w:tcW w:w="1450" w:type="dxa"/>
                  <w:tcBorders>
                    <w:top w:val="single" w:color="auto" w:sz="4" w:space="0"/>
                    <w:left w:val="single" w:color="auto" w:sz="4" w:space="0"/>
                    <w:bottom w:val="single" w:color="auto" w:sz="4" w:space="0"/>
                  </w:tcBorders>
                </w:tcPr>
                <w:p>
                  <w:pPr>
                    <w:spacing w:line="320" w:lineRule="exact"/>
                    <w:ind w:firstLine="0" w:firstLineChars="0"/>
                    <w:jc w:val="center"/>
                    <w:rPr>
                      <w:color w:val="auto"/>
                      <w:sz w:val="21"/>
                      <w:szCs w:val="21"/>
                    </w:rPr>
                  </w:pPr>
                  <w:r>
                    <w:rPr>
                      <w:color w:val="auto"/>
                      <w:sz w:val="21"/>
                      <w:szCs w:val="21"/>
                    </w:rPr>
                    <w:t>≤0.0</w:t>
                  </w:r>
                  <w:r>
                    <w:rPr>
                      <w:rFonts w:hint="eastAsia"/>
                      <w:color w:val="auto"/>
                      <w:sz w:val="21"/>
                      <w:szCs w:val="21"/>
                    </w:rPr>
                    <w:t>05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6</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锰</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≤0.1</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15</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铬</w:t>
                  </w:r>
                </w:p>
              </w:tc>
              <w:tc>
                <w:tcPr>
                  <w:tcW w:w="1450" w:type="dxa"/>
                  <w:tcBorders>
                    <w:top w:val="single" w:color="auto" w:sz="4" w:space="0"/>
                    <w:left w:val="single" w:color="auto" w:sz="4" w:space="0"/>
                    <w:bottom w:val="single" w:color="auto" w:sz="4" w:space="0"/>
                  </w:tcBorders>
                  <w:vAlign w:val="center"/>
                </w:tcPr>
                <w:p>
                  <w:pPr>
                    <w:spacing w:line="320" w:lineRule="exact"/>
                    <w:ind w:firstLine="0" w:firstLineChars="0"/>
                    <w:jc w:val="center"/>
                    <w:rPr>
                      <w:color w:val="auto"/>
                      <w:sz w:val="21"/>
                      <w:szCs w:val="21"/>
                    </w:rPr>
                  </w:pPr>
                  <w:r>
                    <w:rPr>
                      <w:color w:val="auto"/>
                      <w:sz w:val="21"/>
                      <w:szCs w:val="21"/>
                    </w:rPr>
                    <w:t>≤0.05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7</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挥发酚</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≤0.002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16</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rFonts w:hint="eastAsia"/>
                      <w:color w:val="auto"/>
                      <w:sz w:val="21"/>
                      <w:szCs w:val="21"/>
                    </w:rPr>
                    <w:t>耗氧量</w:t>
                  </w:r>
                </w:p>
              </w:tc>
              <w:tc>
                <w:tcPr>
                  <w:tcW w:w="1450" w:type="dxa"/>
                  <w:tcBorders>
                    <w:top w:val="single" w:color="auto" w:sz="4" w:space="0"/>
                    <w:left w:val="single" w:color="auto" w:sz="4" w:space="0"/>
                    <w:bottom w:val="single" w:color="auto" w:sz="4" w:space="0"/>
                  </w:tcBorders>
                  <w:vAlign w:val="center"/>
                </w:tcPr>
                <w:p>
                  <w:pPr>
                    <w:spacing w:line="320" w:lineRule="exact"/>
                    <w:ind w:firstLine="0" w:firstLineChars="0"/>
                    <w:jc w:val="center"/>
                    <w:rPr>
                      <w:color w:val="auto"/>
                      <w:sz w:val="21"/>
                      <w:szCs w:val="21"/>
                    </w:rPr>
                  </w:pPr>
                  <w:r>
                    <w:rPr>
                      <w:rFonts w:hint="eastAsia"/>
                      <w:color w:val="auto"/>
                    </w:rPr>
                    <w:t>≤3.0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8</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rFonts w:hint="eastAsia"/>
                      <w:color w:val="auto"/>
                      <w:sz w:val="21"/>
                      <w:szCs w:val="21"/>
                    </w:rPr>
                    <w:t>汞</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0.001</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17</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氟</w:t>
                  </w:r>
                  <w:r>
                    <w:rPr>
                      <w:rFonts w:hint="eastAsia"/>
                      <w:color w:val="auto"/>
                      <w:sz w:val="21"/>
                      <w:szCs w:val="21"/>
                    </w:rPr>
                    <w:t>化物</w:t>
                  </w:r>
                </w:p>
              </w:tc>
              <w:tc>
                <w:tcPr>
                  <w:tcW w:w="1450" w:type="dxa"/>
                  <w:tcBorders>
                    <w:top w:val="single" w:color="auto" w:sz="4" w:space="0"/>
                    <w:left w:val="single" w:color="auto" w:sz="4" w:space="0"/>
                    <w:bottom w:val="single" w:color="auto" w:sz="4" w:space="0"/>
                  </w:tcBorders>
                  <w:vAlign w:val="center"/>
                </w:tcPr>
                <w:p>
                  <w:pPr>
                    <w:spacing w:line="320" w:lineRule="exact"/>
                    <w:ind w:firstLine="0" w:firstLineChars="0"/>
                    <w:jc w:val="center"/>
                    <w:rPr>
                      <w:color w:val="auto"/>
                      <w:sz w:val="21"/>
                      <w:szCs w:val="21"/>
                    </w:rPr>
                  </w:pPr>
                  <w:r>
                    <w:rPr>
                      <w:color w:val="auto"/>
                      <w:sz w:val="21"/>
                      <w:szCs w:val="21"/>
                    </w:rPr>
                    <w:t>≤1</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9</w:t>
                  </w:r>
                </w:p>
              </w:tc>
              <w:tc>
                <w:tcPr>
                  <w:tcW w:w="1485" w:type="dxa"/>
                  <w:tcBorders>
                    <w:top w:val="single" w:color="auto" w:sz="4" w:space="0"/>
                    <w:left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硝酸盐</w:t>
                  </w:r>
                </w:p>
              </w:tc>
              <w:tc>
                <w:tcPr>
                  <w:tcW w:w="1725" w:type="dxa"/>
                  <w:tcBorders>
                    <w:top w:val="single" w:color="auto" w:sz="4" w:space="0"/>
                    <w:left w:val="single" w:color="auto" w:sz="4" w:space="0"/>
                    <w:right w:val="single" w:color="auto" w:sz="4" w:space="0"/>
                  </w:tcBorders>
                  <w:vAlign w:val="center"/>
                </w:tcPr>
                <w:p>
                  <w:pPr>
                    <w:spacing w:line="320" w:lineRule="exact"/>
                    <w:ind w:firstLine="0" w:firstLineChars="0"/>
                    <w:jc w:val="center"/>
                    <w:rPr>
                      <w:color w:val="auto"/>
                      <w:sz w:val="21"/>
                      <w:szCs w:val="21"/>
                    </w:rPr>
                  </w:pPr>
                  <w:r>
                    <w:rPr>
                      <w:color w:val="auto"/>
                      <w:sz w:val="21"/>
                      <w:szCs w:val="21"/>
                    </w:rPr>
                    <w:t>≤20</w:t>
                  </w:r>
                </w:p>
              </w:tc>
              <w:tc>
                <w:tcPr>
                  <w:tcW w:w="915"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18</w:t>
                  </w:r>
                </w:p>
              </w:tc>
              <w:tc>
                <w:tcPr>
                  <w:tcW w:w="1901" w:type="dxa"/>
                  <w:tcBorders>
                    <w:top w:val="single" w:color="auto" w:sz="4" w:space="0"/>
                    <w:left w:val="single" w:color="auto" w:sz="4" w:space="0"/>
                    <w:right w:val="single" w:color="auto" w:sz="4" w:space="0"/>
                  </w:tcBorders>
                  <w:vAlign w:val="center"/>
                </w:tcPr>
                <w:p>
                  <w:pPr>
                    <w:spacing w:line="320" w:lineRule="exact"/>
                    <w:ind w:firstLine="0" w:firstLineChars="0"/>
                    <w:jc w:val="center"/>
                    <w:rPr>
                      <w:color w:val="auto"/>
                      <w:sz w:val="21"/>
                      <w:szCs w:val="21"/>
                    </w:rPr>
                  </w:pPr>
                  <w:r>
                    <w:rPr>
                      <w:rFonts w:hint="eastAsia"/>
                      <w:color w:val="auto"/>
                      <w:sz w:val="21"/>
                      <w:szCs w:val="21"/>
                    </w:rPr>
                    <w:t>色（度）</w:t>
                  </w:r>
                </w:p>
              </w:tc>
              <w:tc>
                <w:tcPr>
                  <w:tcW w:w="1450" w:type="dxa"/>
                  <w:tcBorders>
                    <w:top w:val="single" w:color="auto" w:sz="4" w:space="0"/>
                    <w:left w:val="single" w:color="auto" w:sz="4" w:space="0"/>
                  </w:tcBorders>
                  <w:vAlign w:val="center"/>
                </w:tcPr>
                <w:p>
                  <w:pPr>
                    <w:spacing w:line="320" w:lineRule="exact"/>
                    <w:ind w:firstLine="0" w:firstLineChars="0"/>
                    <w:jc w:val="center"/>
                    <w:rPr>
                      <w:color w:val="auto"/>
                      <w:sz w:val="21"/>
                      <w:szCs w:val="21"/>
                    </w:rPr>
                  </w:pPr>
                  <w:r>
                    <w:rPr>
                      <w:color w:val="auto"/>
                      <w:sz w:val="21"/>
                      <w:szCs w:val="21"/>
                    </w:rPr>
                    <w:t>≤1</w:t>
                  </w:r>
                  <w:r>
                    <w:rPr>
                      <w:rFonts w:hint="eastAsia"/>
                      <w:color w:val="auto"/>
                      <w:sz w:val="21"/>
                      <w:szCs w:val="21"/>
                    </w:rPr>
                    <w:t>5</w:t>
                  </w:r>
                </w:p>
              </w:tc>
            </w:tr>
          </w:tbl>
          <w:p>
            <w:pPr>
              <w:numPr>
                <w:ilvl w:val="0"/>
                <w:numId w:val="5"/>
              </w:numPr>
              <w:ind w:left="0" w:leftChars="0" w:firstLine="480" w:firstLineChars="200"/>
              <w:rPr>
                <w:rFonts w:hint="eastAsia"/>
                <w:color w:val="auto"/>
                <w:szCs w:val="22"/>
                <w:lang w:eastAsia="zh-CN"/>
              </w:rPr>
            </w:pPr>
            <w:r>
              <w:rPr>
                <w:rFonts w:hint="eastAsia"/>
                <w:color w:val="auto"/>
                <w:szCs w:val="22"/>
                <w:lang w:eastAsia="zh-CN"/>
              </w:rPr>
              <w:t>地表水质量标准</w:t>
            </w:r>
            <w:r>
              <w:rPr>
                <w:rFonts w:hint="eastAsia"/>
                <w:color w:val="auto"/>
                <w:szCs w:val="22"/>
                <w:lang w:val="en-US" w:eastAsia="zh-CN"/>
              </w:rPr>
              <w:t xml:space="preserve"> </w:t>
            </w:r>
          </w:p>
          <w:p>
            <w:pPr>
              <w:numPr>
                <w:ilvl w:val="0"/>
                <w:numId w:val="0"/>
              </w:numPr>
              <w:ind w:firstLine="480" w:firstLineChars="200"/>
              <w:rPr>
                <w:rFonts w:hint="eastAsia"/>
                <w:color w:val="auto"/>
                <w:szCs w:val="22"/>
                <w:lang w:eastAsia="zh-CN"/>
              </w:rPr>
            </w:pPr>
            <w:r>
              <w:rPr>
                <w:rFonts w:hint="eastAsia"/>
                <w:color w:val="auto"/>
                <w:lang w:eastAsia="zh-CN"/>
              </w:rPr>
              <w:t>本</w:t>
            </w:r>
            <w:r>
              <w:rPr>
                <w:color w:val="auto"/>
              </w:rPr>
              <w:t>项目地下水执行</w:t>
            </w:r>
            <w:r>
              <w:rPr>
                <w:rFonts w:hint="eastAsia"/>
                <w:color w:val="auto"/>
                <w:sz w:val="24"/>
                <w:lang w:val="en-US" w:eastAsia="zh-CN"/>
              </w:rPr>
              <w:t xml:space="preserve"> </w:t>
            </w:r>
            <w:r>
              <w:rPr>
                <w:color w:val="auto"/>
                <w:sz w:val="24"/>
              </w:rPr>
              <w:t>《地表水环境质量标准》(GB3838-2002)</w:t>
            </w:r>
            <w:r>
              <w:rPr>
                <w:color w:val="auto"/>
                <w:sz w:val="24"/>
              </w:rPr>
              <w:fldChar w:fldCharType="begin"/>
            </w:r>
            <w:r>
              <w:rPr>
                <w:color w:val="auto"/>
                <w:sz w:val="24"/>
              </w:rPr>
              <w:instrText xml:space="preserve"> = 4 \* ROMAN </w:instrText>
            </w:r>
            <w:r>
              <w:rPr>
                <w:color w:val="auto"/>
                <w:sz w:val="24"/>
              </w:rPr>
              <w:fldChar w:fldCharType="separate"/>
            </w:r>
            <w:r>
              <w:rPr>
                <w:color w:val="auto"/>
                <w:sz w:val="24"/>
              </w:rPr>
              <w:t>IV</w:t>
            </w:r>
            <w:r>
              <w:rPr>
                <w:color w:val="auto"/>
                <w:sz w:val="24"/>
              </w:rPr>
              <w:fldChar w:fldCharType="end"/>
            </w:r>
            <w:r>
              <w:rPr>
                <w:color w:val="auto"/>
                <w:kern w:val="0"/>
                <w:sz w:val="24"/>
              </w:rPr>
              <w:t>类</w:t>
            </w:r>
            <w:r>
              <w:rPr>
                <w:color w:val="auto"/>
                <w:sz w:val="24"/>
              </w:rPr>
              <w:t>标准</w:t>
            </w:r>
            <w:r>
              <w:rPr>
                <w:color w:val="auto"/>
              </w:rPr>
              <w:t>，标准值具体见表4-</w:t>
            </w:r>
            <w:r>
              <w:rPr>
                <w:rFonts w:hint="eastAsia"/>
                <w:color w:val="auto"/>
                <w:lang w:val="en-US" w:eastAsia="zh-CN"/>
              </w:rPr>
              <w:t>3</w:t>
            </w:r>
            <w:r>
              <w:rPr>
                <w:color w:val="auto"/>
              </w:rPr>
              <w:t>。</w:t>
            </w:r>
          </w:p>
          <w:p>
            <w:pPr>
              <w:ind w:firstLine="0" w:firstLineChars="0"/>
              <w:jc w:val="center"/>
              <w:rPr>
                <w:rFonts w:eastAsia="黑体"/>
                <w:color w:val="auto"/>
                <w:szCs w:val="22"/>
              </w:rPr>
            </w:pPr>
            <w:r>
              <w:rPr>
                <w:rFonts w:eastAsia="黑体"/>
                <w:color w:val="auto"/>
                <w:szCs w:val="22"/>
              </w:rPr>
              <w:t>表</w:t>
            </w:r>
            <w:r>
              <w:rPr>
                <w:rFonts w:hint="eastAsia" w:eastAsia="黑体"/>
                <w:color w:val="auto"/>
                <w:szCs w:val="22"/>
                <w:lang w:val="en-US" w:eastAsia="zh-CN"/>
              </w:rPr>
              <w:t xml:space="preserve">4-3 </w:t>
            </w:r>
            <w:r>
              <w:rPr>
                <w:rFonts w:eastAsia="黑体"/>
                <w:color w:val="auto"/>
                <w:szCs w:val="22"/>
              </w:rPr>
              <w:t>《地表水环境质量标准限值》</w:t>
            </w:r>
            <w:r>
              <w:rPr>
                <w:rFonts w:eastAsia="黑体"/>
                <w:color w:val="auto"/>
                <w:szCs w:val="22"/>
              </w:rPr>
              <w:fldChar w:fldCharType="begin"/>
            </w:r>
            <w:r>
              <w:rPr>
                <w:rFonts w:eastAsia="黑体"/>
                <w:color w:val="auto"/>
                <w:szCs w:val="22"/>
              </w:rPr>
              <w:instrText xml:space="preserve"> = 4 \* ROMAN </w:instrText>
            </w:r>
            <w:r>
              <w:rPr>
                <w:rFonts w:eastAsia="黑体"/>
                <w:color w:val="auto"/>
                <w:szCs w:val="22"/>
              </w:rPr>
              <w:fldChar w:fldCharType="separate"/>
            </w:r>
            <w:r>
              <w:rPr>
                <w:rFonts w:eastAsia="黑体"/>
                <w:color w:val="auto"/>
                <w:szCs w:val="22"/>
              </w:rPr>
              <w:t>IV</w:t>
            </w:r>
            <w:r>
              <w:rPr>
                <w:rFonts w:eastAsia="黑体"/>
                <w:color w:val="auto"/>
                <w:szCs w:val="22"/>
              </w:rPr>
              <w:fldChar w:fldCharType="end"/>
            </w:r>
            <w:r>
              <w:rPr>
                <w:rFonts w:eastAsia="黑体"/>
                <w:color w:val="auto"/>
                <w:szCs w:val="22"/>
              </w:rPr>
              <w:t>类  单位：mg/L</w:t>
            </w:r>
          </w:p>
          <w:tbl>
            <w:tblPr>
              <w:tblStyle w:val="23"/>
              <w:tblW w:w="80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2250"/>
              <w:gridCol w:w="1290"/>
              <w:gridCol w:w="840"/>
              <w:gridCol w:w="1755"/>
              <w:gridCol w:w="11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noWrap w:val="0"/>
                  <w:vAlign w:val="center"/>
                </w:tcPr>
                <w:p>
                  <w:pPr>
                    <w:spacing w:line="320" w:lineRule="exact"/>
                    <w:ind w:firstLine="0" w:firstLineChars="0"/>
                    <w:jc w:val="center"/>
                    <w:rPr>
                      <w:color w:val="auto"/>
                      <w:sz w:val="21"/>
                      <w:szCs w:val="21"/>
                    </w:rPr>
                  </w:pPr>
                  <w:r>
                    <w:rPr>
                      <w:rFonts w:hint="eastAsia"/>
                      <w:color w:val="auto"/>
                      <w:sz w:val="21"/>
                      <w:szCs w:val="21"/>
                    </w:rPr>
                    <w:t>序号</w:t>
                  </w:r>
                </w:p>
              </w:tc>
              <w:tc>
                <w:tcPr>
                  <w:tcW w:w="2250" w:type="dxa"/>
                  <w:noWrap w:val="0"/>
                  <w:vAlign w:val="center"/>
                </w:tcPr>
                <w:p>
                  <w:pPr>
                    <w:spacing w:line="320" w:lineRule="exact"/>
                    <w:ind w:firstLine="0" w:firstLineChars="0"/>
                    <w:jc w:val="center"/>
                    <w:rPr>
                      <w:color w:val="auto"/>
                      <w:sz w:val="21"/>
                      <w:szCs w:val="21"/>
                    </w:rPr>
                  </w:pPr>
                  <w:r>
                    <w:rPr>
                      <w:color w:val="auto"/>
                      <w:sz w:val="21"/>
                      <w:szCs w:val="21"/>
                    </w:rPr>
                    <w:t>项目</w:t>
                  </w:r>
                </w:p>
              </w:tc>
              <w:tc>
                <w:tcPr>
                  <w:tcW w:w="129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标准</w:t>
                  </w:r>
                </w:p>
              </w:tc>
              <w:tc>
                <w:tcPr>
                  <w:tcW w:w="84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序号</w:t>
                  </w:r>
                </w:p>
              </w:tc>
              <w:tc>
                <w:tcPr>
                  <w:tcW w:w="1755" w:type="dxa"/>
                  <w:tcBorders>
                    <w:lef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项</w:t>
                  </w:r>
                  <w:r>
                    <w:rPr>
                      <w:rFonts w:hint="eastAsia"/>
                      <w:color w:val="auto"/>
                      <w:sz w:val="21"/>
                      <w:szCs w:val="21"/>
                    </w:rPr>
                    <w:t>目</w:t>
                  </w:r>
                </w:p>
              </w:tc>
              <w:tc>
                <w:tcPr>
                  <w:tcW w:w="1196" w:type="dxa"/>
                  <w:tcBorders>
                    <w:left w:val="single" w:color="auto" w:sz="8" w:space="0"/>
                  </w:tcBorders>
                  <w:noWrap w:val="0"/>
                  <w:vAlign w:val="center"/>
                </w:tcPr>
                <w:p>
                  <w:pPr>
                    <w:spacing w:line="320" w:lineRule="exact"/>
                    <w:ind w:firstLine="0" w:firstLineChars="0"/>
                    <w:jc w:val="center"/>
                    <w:rPr>
                      <w:rFonts w:hint="eastAsia"/>
                      <w:color w:val="auto"/>
                      <w:sz w:val="21"/>
                      <w:szCs w:val="21"/>
                    </w:rPr>
                  </w:pPr>
                  <w:r>
                    <w:rPr>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noWrap w:val="0"/>
                  <w:vAlign w:val="center"/>
                </w:tcPr>
                <w:p>
                  <w:pPr>
                    <w:spacing w:line="320" w:lineRule="exact"/>
                    <w:ind w:firstLine="0" w:firstLineChars="0"/>
                    <w:jc w:val="center"/>
                    <w:rPr>
                      <w:color w:val="auto"/>
                      <w:sz w:val="21"/>
                      <w:szCs w:val="21"/>
                    </w:rPr>
                  </w:pPr>
                  <w:r>
                    <w:rPr>
                      <w:rFonts w:hint="eastAsia"/>
                      <w:color w:val="auto"/>
                      <w:sz w:val="21"/>
                      <w:szCs w:val="21"/>
                    </w:rPr>
                    <w:t>1</w:t>
                  </w:r>
                </w:p>
              </w:tc>
              <w:tc>
                <w:tcPr>
                  <w:tcW w:w="2250" w:type="dxa"/>
                  <w:noWrap w:val="0"/>
                  <w:vAlign w:val="center"/>
                </w:tcPr>
                <w:p>
                  <w:pPr>
                    <w:spacing w:line="320" w:lineRule="exact"/>
                    <w:ind w:firstLine="0" w:firstLineChars="0"/>
                    <w:jc w:val="center"/>
                    <w:rPr>
                      <w:color w:val="auto"/>
                      <w:sz w:val="21"/>
                      <w:szCs w:val="21"/>
                    </w:rPr>
                  </w:pPr>
                  <w:r>
                    <w:rPr>
                      <w:color w:val="auto"/>
                      <w:sz w:val="21"/>
                      <w:szCs w:val="21"/>
                    </w:rPr>
                    <w:t>PH</w:t>
                  </w:r>
                </w:p>
              </w:tc>
              <w:tc>
                <w:tcPr>
                  <w:tcW w:w="129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6~9</w:t>
                  </w:r>
                </w:p>
              </w:tc>
              <w:tc>
                <w:tcPr>
                  <w:tcW w:w="840" w:type="dxa"/>
                  <w:tcBorders>
                    <w:left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13</w:t>
                  </w:r>
                </w:p>
              </w:tc>
              <w:tc>
                <w:tcPr>
                  <w:tcW w:w="1755" w:type="dxa"/>
                  <w:tcBorders>
                    <w:lef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水温</w:t>
                  </w:r>
                </w:p>
              </w:tc>
              <w:tc>
                <w:tcPr>
                  <w:tcW w:w="1196" w:type="dxa"/>
                  <w:tcBorders>
                    <w:lef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noWrap w:val="0"/>
                  <w:vAlign w:val="center"/>
                </w:tcPr>
                <w:p>
                  <w:pPr>
                    <w:spacing w:line="320" w:lineRule="exact"/>
                    <w:ind w:firstLine="0" w:firstLineChars="0"/>
                    <w:jc w:val="center"/>
                    <w:rPr>
                      <w:color w:val="auto"/>
                      <w:sz w:val="21"/>
                      <w:szCs w:val="21"/>
                    </w:rPr>
                  </w:pPr>
                  <w:r>
                    <w:rPr>
                      <w:rFonts w:hint="eastAsia"/>
                      <w:color w:val="auto"/>
                      <w:sz w:val="21"/>
                      <w:szCs w:val="21"/>
                    </w:rPr>
                    <w:t>2</w:t>
                  </w:r>
                </w:p>
              </w:tc>
              <w:tc>
                <w:tcPr>
                  <w:tcW w:w="2250" w:type="dxa"/>
                  <w:noWrap w:val="0"/>
                  <w:vAlign w:val="center"/>
                </w:tcPr>
                <w:p>
                  <w:pPr>
                    <w:spacing w:line="320" w:lineRule="exact"/>
                    <w:ind w:firstLine="0" w:firstLineChars="0"/>
                    <w:jc w:val="center"/>
                    <w:rPr>
                      <w:color w:val="auto"/>
                      <w:sz w:val="21"/>
                      <w:szCs w:val="21"/>
                    </w:rPr>
                  </w:pPr>
                  <w:r>
                    <w:rPr>
                      <w:color w:val="auto"/>
                      <w:sz w:val="21"/>
                      <w:szCs w:val="21"/>
                    </w:rPr>
                    <w:t>CODcr</w:t>
                  </w:r>
                </w:p>
              </w:tc>
              <w:tc>
                <w:tcPr>
                  <w:tcW w:w="129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≤30</w:t>
                  </w:r>
                </w:p>
              </w:tc>
              <w:tc>
                <w:tcPr>
                  <w:tcW w:w="84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14</w:t>
                  </w:r>
                </w:p>
              </w:tc>
              <w:tc>
                <w:tcPr>
                  <w:tcW w:w="1755" w:type="dxa"/>
                  <w:tcBorders>
                    <w:lef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BOD5</w:t>
                  </w:r>
                </w:p>
              </w:tc>
              <w:tc>
                <w:tcPr>
                  <w:tcW w:w="1196" w:type="dxa"/>
                  <w:tcBorders>
                    <w:lef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noWrap w:val="0"/>
                  <w:vAlign w:val="center"/>
                </w:tcPr>
                <w:p>
                  <w:pPr>
                    <w:spacing w:line="320" w:lineRule="exact"/>
                    <w:ind w:firstLine="0" w:firstLineChars="0"/>
                    <w:jc w:val="center"/>
                    <w:rPr>
                      <w:color w:val="auto"/>
                      <w:sz w:val="21"/>
                      <w:szCs w:val="21"/>
                    </w:rPr>
                  </w:pPr>
                  <w:r>
                    <w:rPr>
                      <w:rFonts w:hint="eastAsia"/>
                      <w:color w:val="auto"/>
                      <w:sz w:val="21"/>
                      <w:szCs w:val="21"/>
                    </w:rPr>
                    <w:t>3</w:t>
                  </w:r>
                </w:p>
              </w:tc>
              <w:tc>
                <w:tcPr>
                  <w:tcW w:w="2250" w:type="dxa"/>
                  <w:noWrap w:val="0"/>
                  <w:vAlign w:val="center"/>
                </w:tcPr>
                <w:p>
                  <w:pPr>
                    <w:spacing w:line="320" w:lineRule="exact"/>
                    <w:ind w:firstLine="0" w:firstLineChars="0"/>
                    <w:jc w:val="center"/>
                    <w:rPr>
                      <w:color w:val="auto"/>
                      <w:sz w:val="21"/>
                      <w:szCs w:val="21"/>
                    </w:rPr>
                  </w:pPr>
                  <w:r>
                    <w:rPr>
                      <w:color w:val="auto"/>
                      <w:sz w:val="21"/>
                      <w:szCs w:val="21"/>
                    </w:rPr>
                    <w:t>高锰酸盐指数</w:t>
                  </w:r>
                </w:p>
              </w:tc>
              <w:tc>
                <w:tcPr>
                  <w:tcW w:w="129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≤10</w:t>
                  </w:r>
                </w:p>
              </w:tc>
              <w:tc>
                <w:tcPr>
                  <w:tcW w:w="840" w:type="dxa"/>
                  <w:tcBorders>
                    <w:left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15</w:t>
                  </w:r>
                </w:p>
              </w:tc>
              <w:tc>
                <w:tcPr>
                  <w:tcW w:w="1755" w:type="dxa"/>
                  <w:tcBorders>
                    <w:lef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六价铬</w:t>
                  </w:r>
                </w:p>
              </w:tc>
              <w:tc>
                <w:tcPr>
                  <w:tcW w:w="1196" w:type="dxa"/>
                  <w:tcBorders>
                    <w:lef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4</w:t>
                  </w:r>
                </w:p>
              </w:tc>
              <w:tc>
                <w:tcPr>
                  <w:tcW w:w="2250" w:type="dxa"/>
                  <w:noWrap w:val="0"/>
                  <w:vAlign w:val="center"/>
                </w:tcPr>
                <w:p>
                  <w:pPr>
                    <w:spacing w:line="320" w:lineRule="exact"/>
                    <w:ind w:firstLine="0" w:firstLineChars="0"/>
                    <w:jc w:val="center"/>
                    <w:rPr>
                      <w:color w:val="auto"/>
                      <w:sz w:val="21"/>
                      <w:szCs w:val="21"/>
                    </w:rPr>
                  </w:pPr>
                  <w:r>
                    <w:rPr>
                      <w:rFonts w:hint="eastAsia"/>
                      <w:color w:val="auto"/>
                      <w:sz w:val="21"/>
                      <w:szCs w:val="21"/>
                    </w:rPr>
                    <w:t>悬浮物</w:t>
                  </w:r>
                </w:p>
              </w:tc>
              <w:tc>
                <w:tcPr>
                  <w:tcW w:w="1290" w:type="dxa"/>
                  <w:tcBorders>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w:t>
                  </w:r>
                </w:p>
              </w:tc>
              <w:tc>
                <w:tcPr>
                  <w:tcW w:w="840" w:type="dxa"/>
                  <w:tcBorders>
                    <w:left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16</w:t>
                  </w:r>
                </w:p>
              </w:tc>
              <w:tc>
                <w:tcPr>
                  <w:tcW w:w="1755" w:type="dxa"/>
                  <w:tcBorders>
                    <w:lef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氧化物</w:t>
                  </w:r>
                </w:p>
              </w:tc>
              <w:tc>
                <w:tcPr>
                  <w:tcW w:w="1196" w:type="dxa"/>
                  <w:tcBorders>
                    <w:lef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5</w:t>
                  </w:r>
                </w:p>
              </w:tc>
              <w:tc>
                <w:tcPr>
                  <w:tcW w:w="2250" w:type="dxa"/>
                  <w:tcBorders>
                    <w:bottom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总磷</w:t>
                  </w:r>
                </w:p>
              </w:tc>
              <w:tc>
                <w:tcPr>
                  <w:tcW w:w="1290" w:type="dxa"/>
                  <w:tcBorders>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0.3</w:t>
                  </w:r>
                </w:p>
              </w:tc>
              <w:tc>
                <w:tcPr>
                  <w:tcW w:w="840" w:type="dxa"/>
                  <w:tcBorders>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17</w:t>
                  </w:r>
                </w:p>
              </w:tc>
              <w:tc>
                <w:tcPr>
                  <w:tcW w:w="1755" w:type="dxa"/>
                  <w:tcBorders>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氨氮</w:t>
                  </w:r>
                </w:p>
              </w:tc>
              <w:tc>
                <w:tcPr>
                  <w:tcW w:w="1196" w:type="dxa"/>
                  <w:tcBorders>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6</w:t>
                  </w:r>
                </w:p>
              </w:tc>
              <w:tc>
                <w:tcPr>
                  <w:tcW w:w="2250" w:type="dxa"/>
                  <w:tcBorders>
                    <w:top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挥发酚</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0.01</w:t>
                  </w:r>
                </w:p>
              </w:tc>
              <w:tc>
                <w:tcPr>
                  <w:tcW w:w="8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18</w:t>
                  </w:r>
                </w:p>
              </w:tc>
              <w:tc>
                <w:tcPr>
                  <w:tcW w:w="1755"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rFonts w:hint="eastAsia"/>
                      <w:color w:val="auto"/>
                      <w:sz w:val="21"/>
                      <w:szCs w:val="21"/>
                    </w:rPr>
                    <w:t>溶解氧</w:t>
                  </w:r>
                </w:p>
              </w:tc>
              <w:tc>
                <w:tcPr>
                  <w:tcW w:w="1196"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7</w:t>
                  </w:r>
                </w:p>
              </w:tc>
              <w:tc>
                <w:tcPr>
                  <w:tcW w:w="2250"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石油类</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0.5</w:t>
                  </w:r>
                </w:p>
              </w:tc>
              <w:tc>
                <w:tcPr>
                  <w:tcW w:w="8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19</w:t>
                  </w:r>
                </w:p>
              </w:tc>
              <w:tc>
                <w:tcPr>
                  <w:tcW w:w="1755"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硫化物</w:t>
                  </w:r>
                </w:p>
              </w:tc>
              <w:tc>
                <w:tcPr>
                  <w:tcW w:w="1196"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exact"/>
                <w:jc w:val="center"/>
              </w:trPr>
              <w:tc>
                <w:tcPr>
                  <w:tcW w:w="691"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8</w:t>
                  </w:r>
                </w:p>
              </w:tc>
              <w:tc>
                <w:tcPr>
                  <w:tcW w:w="2250"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阴离子表面活性剂</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0.3</w:t>
                  </w:r>
                </w:p>
              </w:tc>
              <w:tc>
                <w:tcPr>
                  <w:tcW w:w="8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20</w:t>
                  </w:r>
                </w:p>
              </w:tc>
              <w:tc>
                <w:tcPr>
                  <w:tcW w:w="1755"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氰化物</w:t>
                  </w:r>
                </w:p>
              </w:tc>
              <w:tc>
                <w:tcPr>
                  <w:tcW w:w="1196"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9</w:t>
                  </w:r>
                </w:p>
              </w:tc>
              <w:tc>
                <w:tcPr>
                  <w:tcW w:w="2250"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砷</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0.1</w:t>
                  </w:r>
                </w:p>
              </w:tc>
              <w:tc>
                <w:tcPr>
                  <w:tcW w:w="8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21</w:t>
                  </w:r>
                </w:p>
              </w:tc>
              <w:tc>
                <w:tcPr>
                  <w:tcW w:w="1755"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汞</w:t>
                  </w:r>
                </w:p>
              </w:tc>
              <w:tc>
                <w:tcPr>
                  <w:tcW w:w="1196"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0.0 01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10</w:t>
                  </w:r>
                </w:p>
              </w:tc>
              <w:tc>
                <w:tcPr>
                  <w:tcW w:w="2250"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氢化物</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250</w:t>
                  </w:r>
                </w:p>
              </w:tc>
              <w:tc>
                <w:tcPr>
                  <w:tcW w:w="8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22</w:t>
                  </w:r>
                </w:p>
              </w:tc>
              <w:tc>
                <w:tcPr>
                  <w:tcW w:w="1755"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铜</w:t>
                  </w:r>
                </w:p>
              </w:tc>
              <w:tc>
                <w:tcPr>
                  <w:tcW w:w="1196"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11</w:t>
                  </w:r>
                </w:p>
              </w:tc>
              <w:tc>
                <w:tcPr>
                  <w:tcW w:w="2250" w:type="dxa"/>
                  <w:tcBorders>
                    <w:top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锌</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2.0</w:t>
                  </w:r>
                </w:p>
              </w:tc>
              <w:tc>
                <w:tcPr>
                  <w:tcW w:w="8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23</w:t>
                  </w:r>
                </w:p>
              </w:tc>
              <w:tc>
                <w:tcPr>
                  <w:tcW w:w="1755"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铅</w:t>
                  </w:r>
                </w:p>
              </w:tc>
              <w:tc>
                <w:tcPr>
                  <w:tcW w:w="1196" w:type="dxa"/>
                  <w:tcBorders>
                    <w:top w:val="single" w:color="auto" w:sz="8" w:space="0"/>
                    <w:left w:val="single" w:color="auto" w:sz="8" w:space="0"/>
                    <w:bottom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91" w:type="dxa"/>
                  <w:tcBorders>
                    <w:top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12</w:t>
                  </w:r>
                </w:p>
              </w:tc>
              <w:tc>
                <w:tcPr>
                  <w:tcW w:w="2250" w:type="dxa"/>
                  <w:tcBorders>
                    <w:top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镉</w:t>
                  </w:r>
                </w:p>
              </w:tc>
              <w:tc>
                <w:tcPr>
                  <w:tcW w:w="1290" w:type="dxa"/>
                  <w:tcBorders>
                    <w:top w:val="single" w:color="auto" w:sz="8" w:space="0"/>
                    <w:left w:val="single" w:color="auto" w:sz="8" w:space="0"/>
                    <w:righ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0.005</w:t>
                  </w:r>
                </w:p>
              </w:tc>
              <w:tc>
                <w:tcPr>
                  <w:tcW w:w="840" w:type="dxa"/>
                  <w:tcBorders>
                    <w:top w:val="single" w:color="auto" w:sz="8" w:space="0"/>
                    <w:left w:val="single" w:color="auto" w:sz="8" w:space="0"/>
                    <w:righ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24</w:t>
                  </w:r>
                </w:p>
              </w:tc>
              <w:tc>
                <w:tcPr>
                  <w:tcW w:w="1755" w:type="dxa"/>
                  <w:tcBorders>
                    <w:top w:val="single" w:color="auto" w:sz="8" w:space="0"/>
                    <w:left w:val="single" w:color="auto" w:sz="8" w:space="0"/>
                  </w:tcBorders>
                  <w:noWrap w:val="0"/>
                  <w:vAlign w:val="center"/>
                </w:tcPr>
                <w:p>
                  <w:pPr>
                    <w:spacing w:line="320" w:lineRule="exact"/>
                    <w:ind w:firstLine="0" w:firstLineChars="0"/>
                    <w:jc w:val="center"/>
                    <w:rPr>
                      <w:rFonts w:hint="eastAsia"/>
                      <w:color w:val="auto"/>
                      <w:sz w:val="21"/>
                      <w:szCs w:val="21"/>
                    </w:rPr>
                  </w:pPr>
                  <w:r>
                    <w:rPr>
                      <w:rFonts w:hint="eastAsia"/>
                      <w:color w:val="auto"/>
                      <w:sz w:val="21"/>
                      <w:szCs w:val="21"/>
                    </w:rPr>
                    <w:t>粪大肠杆菌</w:t>
                  </w:r>
                </w:p>
              </w:tc>
              <w:tc>
                <w:tcPr>
                  <w:tcW w:w="1196" w:type="dxa"/>
                  <w:tcBorders>
                    <w:top w:val="single" w:color="auto" w:sz="8" w:space="0"/>
                    <w:left w:val="single" w:color="auto" w:sz="8" w:space="0"/>
                  </w:tcBorders>
                  <w:noWrap w:val="0"/>
                  <w:vAlign w:val="center"/>
                </w:tcPr>
                <w:p>
                  <w:pPr>
                    <w:spacing w:line="320" w:lineRule="exact"/>
                    <w:ind w:firstLine="0" w:firstLineChars="0"/>
                    <w:jc w:val="center"/>
                    <w:rPr>
                      <w:color w:val="auto"/>
                      <w:sz w:val="21"/>
                      <w:szCs w:val="21"/>
                    </w:rPr>
                  </w:pPr>
                  <w:r>
                    <w:rPr>
                      <w:color w:val="auto"/>
                      <w:sz w:val="21"/>
                      <w:szCs w:val="21"/>
                    </w:rPr>
                    <w:t>≤</w:t>
                  </w:r>
                  <w:r>
                    <w:rPr>
                      <w:rFonts w:hint="eastAsia"/>
                      <w:color w:val="auto"/>
                      <w:sz w:val="21"/>
                      <w:szCs w:val="21"/>
                    </w:rPr>
                    <w:t>20000</w:t>
                  </w:r>
                </w:p>
              </w:tc>
            </w:tr>
          </w:tbl>
          <w:p>
            <w:pPr>
              <w:ind w:firstLine="0" w:firstLineChars="0"/>
              <w:rPr>
                <w:rFonts w:eastAsia="黑体"/>
                <w:color w:val="auto"/>
                <w:szCs w:val="24"/>
              </w:rPr>
            </w:pPr>
            <w:r>
              <w:rPr>
                <w:rFonts w:eastAsia="黑体"/>
                <w:color w:val="auto"/>
                <w:szCs w:val="24"/>
              </w:rPr>
              <w:t>3、噪声环境质量</w:t>
            </w:r>
          </w:p>
          <w:p>
            <w:pPr>
              <w:ind w:firstLine="480"/>
              <w:rPr>
                <w:color w:val="auto"/>
              </w:rPr>
            </w:pPr>
            <w:r>
              <w:rPr>
                <w:color w:val="auto"/>
              </w:rPr>
              <w:t>项目地</w:t>
            </w:r>
            <w:r>
              <w:rPr>
                <w:rFonts w:hint="eastAsia"/>
                <w:color w:val="auto"/>
              </w:rPr>
              <w:t>北侧</w:t>
            </w:r>
            <w:r>
              <w:rPr>
                <w:color w:val="auto"/>
              </w:rPr>
              <w:t>声环境执行《声环境质量标准》（GB3096-2008）中的2类</w:t>
            </w:r>
            <w:r>
              <w:rPr>
                <w:rFonts w:hint="eastAsia"/>
                <w:color w:val="auto"/>
              </w:rPr>
              <w:t>标准，</w:t>
            </w:r>
            <w:r>
              <w:rPr>
                <w:rFonts w:hint="eastAsia"/>
                <w:color w:val="auto"/>
                <w:lang w:eastAsia="zh-CN"/>
              </w:rPr>
              <w:t>东、</w:t>
            </w:r>
            <w:r>
              <w:rPr>
                <w:rFonts w:hint="eastAsia"/>
                <w:color w:val="auto"/>
              </w:rPr>
              <w:t>西</w:t>
            </w:r>
            <w:r>
              <w:rPr>
                <w:rFonts w:hint="eastAsia"/>
                <w:color w:val="auto"/>
                <w:lang w:eastAsia="zh-CN"/>
              </w:rPr>
              <w:t>、南</w:t>
            </w:r>
            <w:r>
              <w:rPr>
                <w:rFonts w:hint="eastAsia"/>
                <w:color w:val="auto"/>
              </w:rPr>
              <w:t>侧执行</w:t>
            </w:r>
            <w:r>
              <w:rPr>
                <w:color w:val="auto"/>
              </w:rPr>
              <w:t>4a类，见表4-</w:t>
            </w:r>
            <w:r>
              <w:rPr>
                <w:rFonts w:hint="eastAsia"/>
                <w:color w:val="auto"/>
                <w:lang w:val="en-US" w:eastAsia="zh-CN"/>
              </w:rPr>
              <w:t>4</w:t>
            </w:r>
            <w:r>
              <w:rPr>
                <w:color w:val="auto"/>
              </w:rPr>
              <w:t>。</w:t>
            </w:r>
          </w:p>
          <w:p>
            <w:pPr>
              <w:pStyle w:val="7"/>
              <w:rPr>
                <w:color w:val="auto"/>
                <w:szCs w:val="24"/>
              </w:rPr>
            </w:pPr>
            <w:r>
              <w:rPr>
                <w:color w:val="auto"/>
                <w:szCs w:val="24"/>
              </w:rPr>
              <w:t>表4-</w:t>
            </w:r>
            <w:r>
              <w:rPr>
                <w:rFonts w:hint="eastAsia"/>
                <w:color w:val="auto"/>
                <w:szCs w:val="24"/>
                <w:lang w:val="en-US" w:eastAsia="zh-CN"/>
              </w:rPr>
              <w:t>4</w:t>
            </w:r>
            <w:r>
              <w:rPr>
                <w:rFonts w:hint="eastAsia"/>
                <w:color w:val="auto"/>
                <w:szCs w:val="24"/>
              </w:rPr>
              <w:t xml:space="preserve"> </w:t>
            </w:r>
            <w:r>
              <w:rPr>
                <w:color w:val="auto"/>
                <w:szCs w:val="24"/>
              </w:rPr>
              <w:t xml:space="preserve"> 《声环境质量标准》（GB3096-2008）</w:t>
            </w:r>
          </w:p>
          <w:tbl>
            <w:tblPr>
              <w:tblStyle w:val="23"/>
              <w:tblW w:w="8124" w:type="dxa"/>
              <w:tblInd w:w="20" w:type="dxa"/>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742"/>
              <w:gridCol w:w="252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62" w:type="dxa"/>
                  <w:tcBorders>
                    <w:bottom w:val="single" w:color="auto" w:sz="4" w:space="0"/>
                    <w:righ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类别</w:t>
                  </w:r>
                </w:p>
              </w:tc>
              <w:tc>
                <w:tcPr>
                  <w:tcW w:w="2742" w:type="dxa"/>
                  <w:tcBorders>
                    <w:left w:val="single" w:color="auto" w:sz="4" w:space="0"/>
                    <w:bottom w:val="single" w:color="auto" w:sz="4" w:space="0"/>
                    <w:righ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昼间dB(A)</w:t>
                  </w:r>
                </w:p>
              </w:tc>
              <w:tc>
                <w:tcPr>
                  <w:tcW w:w="2520" w:type="dxa"/>
                  <w:tcBorders>
                    <w:left w:val="single" w:color="auto" w:sz="4" w:space="0"/>
                    <w:bottom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夜间dB(A)</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62" w:type="dxa"/>
                  <w:tcBorders>
                    <w:top w:val="single" w:color="auto" w:sz="4" w:space="0"/>
                    <w:bottom w:val="single" w:color="auto" w:sz="4" w:space="0"/>
                    <w:righ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2类</w:t>
                  </w:r>
                </w:p>
              </w:tc>
              <w:tc>
                <w:tcPr>
                  <w:tcW w:w="2742"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60</w:t>
                  </w:r>
                </w:p>
              </w:tc>
              <w:tc>
                <w:tcPr>
                  <w:tcW w:w="2520" w:type="dxa"/>
                  <w:tcBorders>
                    <w:top w:val="single" w:color="auto" w:sz="4" w:space="0"/>
                    <w:left w:val="single" w:color="auto" w:sz="4" w:space="0"/>
                    <w:bottom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50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62" w:type="dxa"/>
                  <w:tcBorders>
                    <w:top w:val="single" w:color="auto" w:sz="4" w:space="0"/>
                    <w:righ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4a类</w:t>
                  </w:r>
                </w:p>
              </w:tc>
              <w:tc>
                <w:tcPr>
                  <w:tcW w:w="2742" w:type="dxa"/>
                  <w:tcBorders>
                    <w:top w:val="single" w:color="auto" w:sz="4" w:space="0"/>
                    <w:left w:val="single" w:color="auto" w:sz="4" w:space="0"/>
                    <w:righ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70</w:t>
                  </w:r>
                </w:p>
              </w:tc>
              <w:tc>
                <w:tcPr>
                  <w:tcW w:w="2520" w:type="dxa"/>
                  <w:tcBorders>
                    <w:top w:val="single" w:color="auto" w:sz="4" w:space="0"/>
                    <w:left w:val="single" w:color="auto" w:sz="4" w:space="0"/>
                  </w:tcBorders>
                  <w:vAlign w:val="center"/>
                </w:tcPr>
                <w:p>
                  <w:pPr>
                    <w:adjustRightInd w:val="0"/>
                    <w:spacing w:line="320" w:lineRule="exact"/>
                    <w:ind w:firstLine="0" w:firstLineChars="0"/>
                    <w:jc w:val="center"/>
                    <w:rPr>
                      <w:color w:val="auto"/>
                      <w:sz w:val="21"/>
                      <w:szCs w:val="21"/>
                    </w:rPr>
                  </w:pPr>
                  <w:r>
                    <w:rPr>
                      <w:color w:val="auto"/>
                      <w:sz w:val="21"/>
                      <w:szCs w:val="21"/>
                    </w:rPr>
                    <w:t>55</w:t>
                  </w:r>
                </w:p>
              </w:tc>
            </w:tr>
          </w:tbl>
          <w:p>
            <w:pPr>
              <w:ind w:firstLine="0" w:firstLineChars="0"/>
              <w:rPr>
                <w:rFonts w:eastAsia="黑体"/>
                <w:color w:val="auto"/>
                <w:szCs w:val="24"/>
              </w:rPr>
            </w:pPr>
            <w:r>
              <w:rPr>
                <w:rFonts w:hint="eastAsia" w:eastAsia="黑体"/>
                <w:color w:val="auto"/>
                <w:szCs w:val="24"/>
                <w:lang w:val="en-US" w:eastAsia="zh-CN"/>
              </w:rPr>
              <w:t>4</w:t>
            </w:r>
            <w:r>
              <w:rPr>
                <w:rFonts w:eastAsia="黑体"/>
                <w:color w:val="auto"/>
                <w:szCs w:val="24"/>
              </w:rPr>
              <w:t>、</w:t>
            </w:r>
            <w:r>
              <w:rPr>
                <w:rFonts w:hint="eastAsia" w:eastAsia="黑体"/>
                <w:color w:val="auto"/>
                <w:szCs w:val="24"/>
                <w:lang w:eastAsia="zh-CN"/>
              </w:rPr>
              <w:t>土壤</w:t>
            </w:r>
            <w:r>
              <w:rPr>
                <w:rFonts w:eastAsia="黑体"/>
                <w:color w:val="auto"/>
                <w:szCs w:val="24"/>
              </w:rPr>
              <w:t>环境质量</w:t>
            </w:r>
          </w:p>
          <w:p>
            <w:pPr>
              <w:ind w:firstLine="480"/>
              <w:rPr>
                <w:rFonts w:hint="default"/>
                <w:color w:val="auto"/>
                <w:szCs w:val="22"/>
              </w:rPr>
            </w:pPr>
            <w:r>
              <w:rPr>
                <w:rFonts w:hint="default"/>
                <w:color w:val="auto"/>
                <w:szCs w:val="22"/>
              </w:rPr>
              <w:t>项目</w:t>
            </w:r>
            <w:r>
              <w:rPr>
                <w:rFonts w:hint="default"/>
                <w:color w:val="auto"/>
                <w:szCs w:val="22"/>
                <w:lang w:eastAsia="zh-CN"/>
              </w:rPr>
              <w:t>所在</w:t>
            </w:r>
            <w:r>
              <w:rPr>
                <w:rFonts w:hint="default"/>
                <w:color w:val="auto"/>
                <w:szCs w:val="22"/>
              </w:rPr>
              <w:t>区域土壤环境执行</w:t>
            </w:r>
            <w:r>
              <w:rPr>
                <w:rFonts w:hint="default"/>
                <w:color w:val="auto"/>
                <w:szCs w:val="22"/>
                <w:lang w:val="en-US" w:eastAsia="zh-CN"/>
              </w:rPr>
              <w:t>《土壤环境质量 建设用地土壤污染风险管控标准（试行）》（GB36600-2018）中第二类用地筛选值。</w:t>
            </w:r>
            <w:r>
              <w:rPr>
                <w:rFonts w:hint="eastAsia"/>
                <w:color w:val="auto"/>
                <w:szCs w:val="22"/>
                <w:lang w:val="en-US" w:eastAsia="zh-CN"/>
              </w:rPr>
              <w:t>主要为挥发性因子、半挥发性因子以及特征因子石油烃，共计45项，</w:t>
            </w:r>
            <w:r>
              <w:rPr>
                <w:rFonts w:hint="eastAsia"/>
                <w:color w:val="auto"/>
                <w:szCs w:val="22"/>
                <w:lang w:val="en-US" w:eastAsia="zh-CN"/>
              </w:rPr>
              <w:t>具体</w:t>
            </w:r>
            <w:r>
              <w:rPr>
                <w:rFonts w:hint="default"/>
                <w:color w:val="auto"/>
                <w:szCs w:val="22"/>
              </w:rPr>
              <w:t>标准限值见表</w:t>
            </w:r>
            <w:r>
              <w:rPr>
                <w:rFonts w:hint="eastAsia"/>
                <w:color w:val="auto"/>
                <w:szCs w:val="22"/>
                <w:lang w:val="en-US" w:eastAsia="zh-CN"/>
              </w:rPr>
              <w:t>4-5</w:t>
            </w:r>
            <w:r>
              <w:rPr>
                <w:rFonts w:hint="default"/>
                <w:color w:val="auto"/>
                <w:szCs w:val="22"/>
              </w:rPr>
              <w:t>。</w:t>
            </w:r>
          </w:p>
          <w:p>
            <w:pPr>
              <w:pStyle w:val="116"/>
              <w:keepNext w:val="0"/>
              <w:keepLines w:val="0"/>
              <w:pageBreakBefore w:val="0"/>
              <w:widowControl/>
              <w:kinsoku/>
              <w:wordWrap/>
              <w:overflowPunct/>
              <w:topLinePunct w:val="0"/>
              <w:autoSpaceDE/>
              <w:autoSpaceDN/>
              <w:bidi w:val="0"/>
              <w:adjustRightInd/>
              <w:snapToGrid w:val="0"/>
              <w:spacing w:before="95" w:beforeLines="30" w:line="360" w:lineRule="auto"/>
              <w:textAlignment w:val="auto"/>
              <w:rPr>
                <w:rFonts w:hint="default" w:ascii="Times New Roman" w:hAnsi="Times New Roman" w:eastAsia="黑体" w:cs="Times New Roman"/>
                <w:bCs/>
                <w:color w:val="auto"/>
                <w:kern w:val="2"/>
                <w:sz w:val="24"/>
                <w:szCs w:val="24"/>
                <w:lang w:val="en-US" w:eastAsia="zh-CN" w:bidi="ar-SA"/>
              </w:rPr>
            </w:pPr>
            <w:r>
              <w:rPr>
                <w:rFonts w:hint="default" w:ascii="Times New Roman" w:hAnsi="Times New Roman" w:eastAsia="黑体" w:cs="Times New Roman"/>
                <w:bCs/>
                <w:color w:val="auto"/>
                <w:kern w:val="2"/>
                <w:sz w:val="24"/>
                <w:szCs w:val="24"/>
                <w:lang w:val="en-US" w:eastAsia="zh-CN" w:bidi="ar-SA"/>
              </w:rPr>
              <w:t>表</w:t>
            </w:r>
            <w:r>
              <w:rPr>
                <w:rFonts w:hint="eastAsia" w:ascii="Times New Roman" w:hAnsi="Times New Roman" w:eastAsia="黑体" w:cs="Times New Roman"/>
                <w:bCs/>
                <w:color w:val="auto"/>
                <w:kern w:val="2"/>
                <w:sz w:val="24"/>
                <w:szCs w:val="24"/>
                <w:lang w:val="en-US" w:eastAsia="zh-CN" w:bidi="ar-SA"/>
              </w:rPr>
              <w:t>4-</w:t>
            </w:r>
            <w:r>
              <w:rPr>
                <w:rFonts w:hint="eastAsia" w:cs="Times New Roman"/>
                <w:bCs/>
                <w:color w:val="auto"/>
                <w:kern w:val="2"/>
                <w:sz w:val="24"/>
                <w:szCs w:val="24"/>
                <w:lang w:val="en-US" w:eastAsia="zh-CN" w:bidi="ar-SA"/>
              </w:rPr>
              <w:t>5</w:t>
            </w:r>
            <w:r>
              <w:rPr>
                <w:rFonts w:hint="default" w:ascii="Times New Roman" w:hAnsi="Times New Roman" w:eastAsia="黑体" w:cs="Times New Roman"/>
                <w:bCs/>
                <w:color w:val="auto"/>
                <w:kern w:val="2"/>
                <w:sz w:val="24"/>
                <w:szCs w:val="24"/>
                <w:lang w:val="en-US" w:eastAsia="zh-CN" w:bidi="ar-SA"/>
              </w:rPr>
              <w:t xml:space="preserve">    土壤环境质量表标准值    单位：mg/kg</w:t>
            </w:r>
          </w:p>
          <w:tbl>
            <w:tblPr>
              <w:tblStyle w:val="23"/>
              <w:tblW w:w="80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1"/>
              <w:gridCol w:w="1935"/>
              <w:gridCol w:w="1324"/>
              <w:gridCol w:w="701"/>
              <w:gridCol w:w="2175"/>
              <w:gridCol w:w="120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污染物项目</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标准值</w:t>
                  </w:r>
                </w:p>
              </w:tc>
              <w:tc>
                <w:tcPr>
                  <w:tcW w:w="28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污染物项目</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标准值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60</w:t>
                  </w:r>
                </w:p>
              </w:tc>
              <w:tc>
                <w:tcPr>
                  <w:tcW w:w="701" w:type="dxa"/>
                  <w:vMerge w:val="restart"/>
                  <w:tcBorders>
                    <w:top w:val="single" w:color="auto" w:sz="4" w:space="0"/>
                    <w:left w:val="single" w:color="auto" w:sz="4" w:space="0"/>
                    <w:right w:val="single" w:color="auto" w:sz="4" w:space="0"/>
                  </w:tcBorders>
                  <w:noWrap w:val="0"/>
                  <w:vAlign w:val="center"/>
                </w:tcPr>
                <w:p>
                  <w:pPr>
                    <w:adjustRightInd w:val="0"/>
                    <w:spacing w:line="320" w:lineRule="exact"/>
                    <w:ind w:firstLine="0" w:firstLineChars="0"/>
                    <w:jc w:val="center"/>
                    <w:rPr>
                      <w:rFonts w:hint="eastAsia"/>
                      <w:color w:val="auto"/>
                      <w:sz w:val="21"/>
                      <w:szCs w:val="21"/>
                      <w:lang w:eastAsia="zh-CN"/>
                    </w:rPr>
                  </w:pPr>
                </w:p>
                <w:p>
                  <w:pPr>
                    <w:adjustRightInd w:val="0"/>
                    <w:spacing w:line="320" w:lineRule="exact"/>
                    <w:ind w:firstLine="0" w:firstLineChars="0"/>
                    <w:jc w:val="center"/>
                    <w:rPr>
                      <w:rFonts w:hint="eastAsia"/>
                      <w:color w:val="auto"/>
                      <w:sz w:val="21"/>
                      <w:szCs w:val="21"/>
                      <w:lang w:eastAsia="zh-CN"/>
                    </w:rPr>
                  </w:pPr>
                </w:p>
                <w:p>
                  <w:pPr>
                    <w:adjustRightInd w:val="0"/>
                    <w:spacing w:line="320" w:lineRule="exact"/>
                    <w:ind w:firstLine="0" w:firstLineChars="0"/>
                    <w:jc w:val="center"/>
                    <w:rPr>
                      <w:rFonts w:hint="eastAsia"/>
                      <w:color w:val="auto"/>
                      <w:sz w:val="21"/>
                      <w:szCs w:val="21"/>
                      <w:lang w:eastAsia="zh-CN"/>
                    </w:rPr>
                  </w:pPr>
                </w:p>
                <w:p>
                  <w:pPr>
                    <w:adjustRightInd w:val="0"/>
                    <w:spacing w:line="320" w:lineRule="exact"/>
                    <w:ind w:firstLine="0" w:firstLineChars="0"/>
                    <w:jc w:val="center"/>
                    <w:rPr>
                      <w:rFonts w:hint="eastAsia"/>
                      <w:color w:val="auto"/>
                      <w:sz w:val="21"/>
                      <w:szCs w:val="21"/>
                      <w:lang w:eastAsia="zh-CN"/>
                    </w:rPr>
                  </w:pPr>
                </w:p>
                <w:p>
                  <w:pPr>
                    <w:adjustRightInd w:val="0"/>
                    <w:spacing w:line="320" w:lineRule="exact"/>
                    <w:ind w:firstLine="0" w:firstLineChars="0"/>
                    <w:jc w:val="center"/>
                    <w:rPr>
                      <w:rFonts w:hint="eastAsia"/>
                      <w:color w:val="auto"/>
                      <w:sz w:val="21"/>
                      <w:szCs w:val="21"/>
                      <w:lang w:eastAsia="zh-CN"/>
                    </w:rPr>
                  </w:pPr>
                </w:p>
                <w:p>
                  <w:pPr>
                    <w:adjustRightInd w:val="0"/>
                    <w:spacing w:line="320" w:lineRule="exact"/>
                    <w:ind w:firstLine="0" w:firstLineChars="0"/>
                    <w:jc w:val="center"/>
                    <w:rPr>
                      <w:rFonts w:hint="eastAsia"/>
                      <w:color w:val="auto"/>
                      <w:sz w:val="21"/>
                      <w:szCs w:val="21"/>
                      <w:lang w:eastAsia="zh-CN"/>
                    </w:rPr>
                  </w:pPr>
                </w:p>
                <w:p>
                  <w:pPr>
                    <w:adjustRightInd w:val="0"/>
                    <w:spacing w:line="320" w:lineRule="exact"/>
                    <w:ind w:firstLine="0" w:firstLineChars="0"/>
                    <w:jc w:val="center"/>
                    <w:rPr>
                      <w:rFonts w:hint="default"/>
                      <w:color w:val="auto"/>
                      <w:sz w:val="21"/>
                      <w:szCs w:val="21"/>
                      <w:lang w:val="en-US" w:eastAsia="zh-CN"/>
                    </w:rPr>
                  </w:pPr>
                  <w:r>
                    <w:rPr>
                      <w:rFonts w:hint="eastAsia"/>
                      <w:color w:val="auto"/>
                      <w:sz w:val="21"/>
                      <w:szCs w:val="21"/>
                      <w:lang w:eastAsia="zh-CN"/>
                    </w:rPr>
                    <w:t>挥发性因子</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1,2,3-三氯丙烷</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镉</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65</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氯乙烯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0.43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铬（六价）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5.7</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铜</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18000</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氯苯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铅</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800</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1,2-二氯苯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汞</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38</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1,4-二氯苯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2686" w:type="dxa"/>
                  <w:gridSpan w:val="2"/>
                  <w:tcBorders>
                    <w:top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镍</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900</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乙苯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restart"/>
                  <w:tcBorders>
                    <w:top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eastAsia"/>
                      <w:color w:val="auto"/>
                      <w:sz w:val="21"/>
                      <w:szCs w:val="21"/>
                      <w:lang w:eastAsia="zh-CN"/>
                    </w:rPr>
                    <w:t>挥发性因子</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四氯化碳</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2.8</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苯乙烯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氯仿</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0.9</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甲苯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氯甲烷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37</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间二甲苯</w:t>
                  </w:r>
                  <w:r>
                    <w:rPr>
                      <w:rFonts w:hint="default"/>
                      <w:color w:val="auto"/>
                      <w:sz w:val="21"/>
                      <w:szCs w:val="21"/>
                      <w:lang w:val="en-US" w:eastAsia="zh-CN"/>
                    </w:rPr>
                    <w:t>+对二甲苯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1,1-二氯乙烷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9</w:t>
                  </w:r>
                </w:p>
              </w:tc>
              <w:tc>
                <w:tcPr>
                  <w:tcW w:w="701" w:type="dxa"/>
                  <w:vMerge w:val="continue"/>
                  <w:tcBorders>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邻二甲苯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640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1,2-二氯乙烷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w:t>
                  </w:r>
                </w:p>
              </w:tc>
              <w:tc>
                <w:tcPr>
                  <w:tcW w:w="701" w:type="dxa"/>
                  <w:vMerge w:val="restart"/>
                  <w:tcBorders>
                    <w:top w:val="single" w:color="auto" w:sz="4" w:space="0"/>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eastAsia"/>
                      <w:color w:val="auto"/>
                      <w:sz w:val="21"/>
                      <w:szCs w:val="21"/>
                      <w:lang w:val="en-US" w:eastAsia="zh-CN"/>
                    </w:rPr>
                    <w:t>半挥发因子</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硝基苯</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1,1-二氯乙烯</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66</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苯胺</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顺-1,2-二氯乙烯</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596</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2-氯酚</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2256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反-1,2-二氯乙烯</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54</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苯并</w:t>
                  </w:r>
                  <w:r>
                    <w:rPr>
                      <w:rFonts w:hint="default"/>
                      <w:color w:val="auto"/>
                      <w:sz w:val="21"/>
                      <w:szCs w:val="21"/>
                      <w:lang w:val="en-US" w:eastAsia="zh-CN"/>
                    </w:rPr>
                    <w:t>[a]蒽</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二氯甲烷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616</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苯并</w:t>
                  </w:r>
                  <w:r>
                    <w:rPr>
                      <w:rFonts w:hint="default"/>
                      <w:color w:val="auto"/>
                      <w:sz w:val="21"/>
                      <w:szCs w:val="21"/>
                      <w:lang w:val="en-US" w:eastAsia="zh-CN"/>
                    </w:rPr>
                    <w:t>[a]芘</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1,2-二氯丙烷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苯并</w:t>
                  </w:r>
                  <w:r>
                    <w:rPr>
                      <w:rFonts w:hint="default"/>
                      <w:color w:val="auto"/>
                      <w:sz w:val="21"/>
                      <w:szCs w:val="21"/>
                      <w:lang w:val="en-US" w:eastAsia="zh-CN"/>
                    </w:rPr>
                    <w:t>[b]荧蒽</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1,1,1,2-四氯乙烷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10</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苯并</w:t>
                  </w:r>
                  <w:r>
                    <w:rPr>
                      <w:rFonts w:hint="default"/>
                      <w:color w:val="auto"/>
                      <w:sz w:val="21"/>
                      <w:szCs w:val="21"/>
                      <w:lang w:val="en-US" w:eastAsia="zh-CN"/>
                    </w:rPr>
                    <w:t>[k]荧蒽</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1,1,2,2-四氯乙烷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6.8</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䓛</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1293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四氯乙烯</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53</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二苯并</w:t>
                  </w:r>
                  <w:r>
                    <w:rPr>
                      <w:rFonts w:hint="default"/>
                      <w:color w:val="auto"/>
                      <w:sz w:val="21"/>
                      <w:szCs w:val="21"/>
                      <w:lang w:val="en-US" w:eastAsia="zh-CN"/>
                    </w:rPr>
                    <w:t>[a,h]蒽</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1,1,1-三氯乙烷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840</w:t>
                  </w:r>
                </w:p>
              </w:tc>
              <w:tc>
                <w:tcPr>
                  <w:tcW w:w="701" w:type="dxa"/>
                  <w:vMerge w:val="continue"/>
                  <w:tcBorders>
                    <w:left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茚并</w:t>
                  </w:r>
                  <w:r>
                    <w:rPr>
                      <w:rFonts w:hint="default"/>
                      <w:color w:val="auto"/>
                      <w:sz w:val="21"/>
                      <w:szCs w:val="21"/>
                      <w:lang w:val="en-US" w:eastAsia="zh-CN"/>
                    </w:rPr>
                    <w:t>[1,2,3-cd]芘</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1,1,2-三氯乙烷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2.8</w:t>
                  </w:r>
                </w:p>
              </w:tc>
              <w:tc>
                <w:tcPr>
                  <w:tcW w:w="701" w:type="dxa"/>
                  <w:vMerge w:val="continue"/>
                  <w:tcBorders>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eastAsia="zh-CN"/>
                    </w:rPr>
                    <w:t>萘</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51" w:type="dxa"/>
                  <w:vMerge w:val="continue"/>
                  <w:tcBorders>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eastAsia="zh-CN"/>
                    </w:rPr>
                  </w:pPr>
                  <w:r>
                    <w:rPr>
                      <w:rFonts w:hint="default"/>
                      <w:color w:val="auto"/>
                      <w:sz w:val="21"/>
                      <w:szCs w:val="21"/>
                      <w:lang w:eastAsia="zh-CN"/>
                    </w:rPr>
                    <w:t>三氯乙烯</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default"/>
                      <w:color w:val="auto"/>
                      <w:sz w:val="21"/>
                      <w:szCs w:val="21"/>
                      <w:lang w:val="en-US" w:eastAsia="zh-CN"/>
                    </w:rPr>
                    <w:t>2.8</w:t>
                  </w: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eastAsia"/>
                      <w:color w:val="auto"/>
                      <w:sz w:val="21"/>
                      <w:szCs w:val="21"/>
                      <w:lang w:val="en-US" w:eastAsia="zh-CN"/>
                    </w:rPr>
                    <w:t>特征因子</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eastAsia"/>
                      <w:color w:val="auto"/>
                      <w:sz w:val="21"/>
                      <w:szCs w:val="21"/>
                      <w:lang w:val="en-US" w:eastAsia="zh-CN"/>
                    </w:rPr>
                    <w:t>石油烃</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ind w:firstLine="0" w:firstLineChars="0"/>
                    <w:jc w:val="center"/>
                    <w:rPr>
                      <w:rFonts w:hint="default"/>
                      <w:color w:val="auto"/>
                      <w:sz w:val="21"/>
                      <w:szCs w:val="21"/>
                      <w:lang w:val="en-US" w:eastAsia="zh-CN"/>
                    </w:rPr>
                  </w:pPr>
                  <w:r>
                    <w:rPr>
                      <w:rFonts w:hint="eastAsia"/>
                      <w:color w:val="auto"/>
                      <w:sz w:val="21"/>
                      <w:szCs w:val="21"/>
                      <w:lang w:val="en-US" w:eastAsia="zh-CN"/>
                    </w:rPr>
                    <w:t>4500</w:t>
                  </w:r>
                </w:p>
              </w:tc>
            </w:tr>
          </w:tbl>
          <w:p>
            <w:pPr>
              <w:spacing w:line="360" w:lineRule="auto"/>
              <w:ind w:firstLine="0" w:firstLineChars="0"/>
              <w:rPr>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108" w:type="dxa"/>
            <w:right w:w="108" w:type="dxa"/>
          </w:tblCellMar>
        </w:tblPrEx>
        <w:trPr>
          <w:trHeight w:val="902" w:hRule="atLeast"/>
          <w:jc w:val="center"/>
        </w:trPr>
        <w:tc>
          <w:tcPr>
            <w:tcW w:w="568" w:type="dxa"/>
            <w:tcBorders>
              <w:bottom w:val="single" w:color="auto" w:sz="4" w:space="0"/>
            </w:tcBorders>
            <w:vAlign w:val="center"/>
          </w:tcPr>
          <w:p>
            <w:pPr>
              <w:ind w:firstLine="480"/>
              <w:jc w:val="center"/>
              <w:rPr>
                <w:color w:val="auto"/>
                <w:szCs w:val="24"/>
              </w:rPr>
            </w:pPr>
            <w:r>
              <w:rPr>
                <w:color w:val="auto"/>
                <w:szCs w:val="24"/>
              </w:rPr>
              <w:t>污染物排放标准</w:t>
            </w:r>
          </w:p>
        </w:tc>
        <w:tc>
          <w:tcPr>
            <w:tcW w:w="8380" w:type="dxa"/>
            <w:tcBorders>
              <w:bottom w:val="single" w:color="auto" w:sz="4" w:space="0"/>
            </w:tcBorders>
            <w:vAlign w:val="center"/>
          </w:tcPr>
          <w:p>
            <w:pPr>
              <w:ind w:firstLine="0" w:firstLineChars="0"/>
              <w:rPr>
                <w:color w:val="auto"/>
              </w:rPr>
            </w:pPr>
            <w:r>
              <w:rPr>
                <w:color w:val="auto"/>
              </w:rPr>
              <w:t>1、大气污染物排放标准</w:t>
            </w:r>
          </w:p>
          <w:p>
            <w:pPr>
              <w:ind w:firstLine="480"/>
              <w:rPr>
                <w:color w:val="auto"/>
              </w:rPr>
            </w:pPr>
            <w:r>
              <w:rPr>
                <w:color w:val="auto"/>
              </w:rPr>
              <w:t>施工期废气执行执行《大气污染物综合排放标准》（GB16297-96）中无组织排放浓度限值，见表4-</w:t>
            </w:r>
            <w:r>
              <w:rPr>
                <w:rFonts w:hint="eastAsia"/>
                <w:color w:val="auto"/>
                <w:lang w:val="en-US" w:eastAsia="zh-CN"/>
              </w:rPr>
              <w:t>6</w:t>
            </w:r>
            <w:r>
              <w:rPr>
                <w:color w:val="auto"/>
              </w:rPr>
              <w:t>。</w:t>
            </w:r>
          </w:p>
          <w:p>
            <w:pPr>
              <w:pStyle w:val="7"/>
              <w:rPr>
                <w:color w:val="auto"/>
              </w:rPr>
            </w:pPr>
            <w:r>
              <w:rPr>
                <w:color w:val="auto"/>
              </w:rPr>
              <w:t>表4-</w:t>
            </w:r>
            <w:r>
              <w:rPr>
                <w:rFonts w:hint="eastAsia"/>
                <w:color w:val="auto"/>
                <w:lang w:val="en-US" w:eastAsia="zh-CN"/>
              </w:rPr>
              <w:t xml:space="preserve">6 </w:t>
            </w:r>
            <w:r>
              <w:rPr>
                <w:color w:val="auto"/>
              </w:rPr>
              <w:t xml:space="preserve"> 《大气污染物排放限值》（GB16297-1996）</w:t>
            </w:r>
          </w:p>
          <w:tbl>
            <w:tblPr>
              <w:tblStyle w:val="23"/>
              <w:tblW w:w="8134"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2539"/>
              <w:gridCol w:w="3317"/>
              <w:gridCol w:w="2278"/>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39" w:type="dxa"/>
                  <w:vMerge w:val="restart"/>
                  <w:vAlign w:val="center"/>
                </w:tcPr>
                <w:p>
                  <w:pPr>
                    <w:adjustRightInd w:val="0"/>
                    <w:snapToGrid w:val="0"/>
                    <w:spacing w:line="320" w:lineRule="exact"/>
                    <w:ind w:firstLine="0" w:firstLineChars="0"/>
                    <w:jc w:val="center"/>
                    <w:rPr>
                      <w:color w:val="auto"/>
                    </w:rPr>
                  </w:pPr>
                  <w:r>
                    <w:rPr>
                      <w:color w:val="auto"/>
                    </w:rPr>
                    <w:t>名称</w:t>
                  </w:r>
                </w:p>
              </w:tc>
              <w:tc>
                <w:tcPr>
                  <w:tcW w:w="5595" w:type="dxa"/>
                  <w:gridSpan w:val="2"/>
                  <w:vAlign w:val="center"/>
                </w:tcPr>
                <w:p>
                  <w:pPr>
                    <w:adjustRightInd w:val="0"/>
                    <w:snapToGrid w:val="0"/>
                    <w:spacing w:line="320" w:lineRule="exact"/>
                    <w:ind w:firstLine="0" w:firstLineChars="0"/>
                    <w:jc w:val="center"/>
                    <w:rPr>
                      <w:color w:val="auto"/>
                    </w:rPr>
                  </w:pPr>
                  <w:r>
                    <w:rPr>
                      <w:color w:val="auto"/>
                    </w:rPr>
                    <w:t>无组织排放监控浓度限值</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39" w:type="dxa"/>
                  <w:vMerge w:val="continue"/>
                  <w:vAlign w:val="center"/>
                </w:tcPr>
                <w:p>
                  <w:pPr>
                    <w:widowControl/>
                    <w:ind w:firstLine="0" w:firstLineChars="0"/>
                    <w:jc w:val="left"/>
                    <w:rPr>
                      <w:color w:val="auto"/>
                    </w:rPr>
                  </w:pPr>
                </w:p>
              </w:tc>
              <w:tc>
                <w:tcPr>
                  <w:tcW w:w="3317" w:type="dxa"/>
                  <w:vAlign w:val="center"/>
                </w:tcPr>
                <w:p>
                  <w:pPr>
                    <w:adjustRightInd w:val="0"/>
                    <w:snapToGrid w:val="0"/>
                    <w:spacing w:line="320" w:lineRule="exact"/>
                    <w:ind w:firstLine="0" w:firstLineChars="0"/>
                    <w:jc w:val="center"/>
                    <w:rPr>
                      <w:color w:val="auto"/>
                    </w:rPr>
                  </w:pPr>
                  <w:r>
                    <w:rPr>
                      <w:color w:val="auto"/>
                    </w:rPr>
                    <w:t>监控点</w:t>
                  </w:r>
                </w:p>
              </w:tc>
              <w:tc>
                <w:tcPr>
                  <w:tcW w:w="2278" w:type="dxa"/>
                  <w:vAlign w:val="center"/>
                </w:tcPr>
                <w:p>
                  <w:pPr>
                    <w:adjustRightInd w:val="0"/>
                    <w:snapToGrid w:val="0"/>
                    <w:spacing w:line="320" w:lineRule="exact"/>
                    <w:ind w:firstLine="0" w:firstLineChars="0"/>
                    <w:jc w:val="center"/>
                    <w:rPr>
                      <w:color w:val="auto"/>
                    </w:rPr>
                  </w:pPr>
                  <w:r>
                    <w:rPr>
                      <w:color w:val="auto"/>
                    </w:rPr>
                    <w:t>浓度mg/m3</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39" w:type="dxa"/>
                  <w:vAlign w:val="center"/>
                </w:tcPr>
                <w:p>
                  <w:pPr>
                    <w:spacing w:line="320" w:lineRule="exact"/>
                    <w:ind w:firstLine="0" w:firstLineChars="0"/>
                    <w:jc w:val="center"/>
                    <w:rPr>
                      <w:color w:val="auto"/>
                    </w:rPr>
                  </w:pPr>
                  <w:r>
                    <w:rPr>
                      <w:color w:val="auto"/>
                    </w:rPr>
                    <w:t>颗粒物</w:t>
                  </w:r>
                </w:p>
              </w:tc>
              <w:tc>
                <w:tcPr>
                  <w:tcW w:w="3317" w:type="dxa"/>
                  <w:vAlign w:val="center"/>
                </w:tcPr>
                <w:p>
                  <w:pPr>
                    <w:spacing w:line="320" w:lineRule="exact"/>
                    <w:ind w:firstLine="0" w:firstLineChars="0"/>
                    <w:jc w:val="center"/>
                    <w:rPr>
                      <w:color w:val="auto"/>
                    </w:rPr>
                  </w:pPr>
                  <w:r>
                    <w:rPr>
                      <w:color w:val="auto"/>
                    </w:rPr>
                    <w:t>周界外浓度最高点</w:t>
                  </w:r>
                </w:p>
              </w:tc>
              <w:tc>
                <w:tcPr>
                  <w:tcW w:w="2278" w:type="dxa"/>
                  <w:vAlign w:val="center"/>
                </w:tcPr>
                <w:p>
                  <w:pPr>
                    <w:spacing w:line="320" w:lineRule="exact"/>
                    <w:ind w:firstLine="0" w:firstLineChars="0"/>
                    <w:jc w:val="center"/>
                    <w:rPr>
                      <w:color w:val="auto"/>
                    </w:rPr>
                  </w:pPr>
                  <w:r>
                    <w:rPr>
                      <w:color w:val="auto"/>
                    </w:rPr>
                    <w:t>1.0</w:t>
                  </w:r>
                </w:p>
              </w:tc>
            </w:tr>
          </w:tbl>
          <w:p>
            <w:pPr>
              <w:ind w:firstLine="480"/>
              <w:rPr>
                <w:rFonts w:hint="eastAsia"/>
                <w:color w:val="auto"/>
                <w:lang w:val="en-US" w:eastAsia="zh-CN"/>
              </w:rPr>
            </w:pPr>
            <w:r>
              <w:rPr>
                <w:rFonts w:hint="eastAsia"/>
                <w:color w:val="auto"/>
              </w:rPr>
              <w:t>运营期</w:t>
            </w:r>
            <w:r>
              <w:rPr>
                <w:color w:val="auto"/>
              </w:rPr>
              <w:t>废气执行《大气污染物综合排放标准》无组织排放监控浓度限值，周界外最高点非甲烷总烃浓度限≤4.0mg/m</w:t>
            </w:r>
            <w:r>
              <w:rPr>
                <w:color w:val="auto"/>
                <w:vertAlign w:val="superscript"/>
              </w:rPr>
              <w:t>3</w:t>
            </w:r>
            <w:r>
              <w:rPr>
                <w:rFonts w:hint="eastAsia"/>
                <w:color w:val="auto"/>
                <w:lang w:eastAsia="zh-CN"/>
              </w:rPr>
              <w:t>；运营期废气</w:t>
            </w:r>
            <w:r>
              <w:rPr>
                <w:rFonts w:hint="eastAsia"/>
                <w:color w:val="auto"/>
                <w:lang w:val="en-US" w:eastAsia="zh-CN"/>
              </w:rPr>
              <w:t>主要为挥发性有机物，故执行《挥发性有机物无组织排放控制标准》（GB37822-2019）中浓度限值，</w:t>
            </w:r>
            <w:r>
              <w:rPr>
                <w:rFonts w:hint="eastAsia"/>
                <w:color w:val="auto"/>
                <w:lang w:eastAsia="zh-CN"/>
              </w:rPr>
              <w:t>加油站运营期废气执行《加油站大气污染物排放标准》（</w:t>
            </w:r>
            <w:r>
              <w:rPr>
                <w:rFonts w:hint="eastAsia"/>
                <w:color w:val="auto"/>
                <w:lang w:val="en-US" w:eastAsia="zh-CN"/>
              </w:rPr>
              <w:t>GB20952-2007</w:t>
            </w:r>
            <w:r>
              <w:rPr>
                <w:rFonts w:hint="eastAsia"/>
                <w:color w:val="auto"/>
                <w:lang w:eastAsia="zh-CN"/>
              </w:rPr>
              <w:t>）中浓度限值；总烃参照以色列居住区总烃（</w:t>
            </w:r>
            <w:r>
              <w:rPr>
                <w:rFonts w:hint="eastAsia"/>
                <w:color w:val="auto"/>
                <w:lang w:val="en-US" w:eastAsia="zh-CN"/>
              </w:rPr>
              <w:t>THC</w:t>
            </w:r>
            <w:r>
              <w:rPr>
                <w:rFonts w:hint="eastAsia"/>
                <w:color w:val="auto"/>
                <w:lang w:eastAsia="zh-CN"/>
              </w:rPr>
              <w:t>）标准，执行短期值</w:t>
            </w:r>
            <w:r>
              <w:rPr>
                <w:rFonts w:hint="eastAsia"/>
                <w:color w:val="auto"/>
                <w:lang w:val="en-US" w:eastAsia="zh-CN"/>
              </w:rPr>
              <w:t>5</w:t>
            </w:r>
            <w:r>
              <w:rPr>
                <w:color w:val="auto"/>
              </w:rPr>
              <w:t>mg/m3标准</w:t>
            </w:r>
            <w:r>
              <w:rPr>
                <w:rFonts w:hint="eastAsia"/>
                <w:color w:val="auto"/>
                <w:lang w:eastAsia="zh-CN"/>
              </w:rPr>
              <w:t>。</w:t>
            </w:r>
          </w:p>
          <w:p>
            <w:pPr>
              <w:ind w:left="0" w:leftChars="0" w:firstLine="0" w:firstLineChars="0"/>
              <w:rPr>
                <w:color w:val="auto"/>
              </w:rPr>
            </w:pPr>
            <w:r>
              <w:rPr>
                <w:color w:val="auto"/>
              </w:rPr>
              <w:t>具体见表4-</w:t>
            </w:r>
            <w:r>
              <w:rPr>
                <w:rFonts w:hint="eastAsia"/>
                <w:color w:val="auto"/>
                <w:lang w:val="en-US" w:eastAsia="zh-CN"/>
              </w:rPr>
              <w:t>7</w:t>
            </w:r>
            <w:r>
              <w:rPr>
                <w:color w:val="auto"/>
              </w:rPr>
              <w:t>。</w:t>
            </w:r>
          </w:p>
          <w:p>
            <w:pPr>
              <w:pStyle w:val="7"/>
              <w:rPr>
                <w:color w:val="auto"/>
              </w:rPr>
            </w:pPr>
            <w:r>
              <w:rPr>
                <w:color w:val="auto"/>
              </w:rPr>
              <w:t>表4-</w:t>
            </w:r>
            <w:r>
              <w:rPr>
                <w:rFonts w:hint="eastAsia"/>
                <w:color w:val="auto"/>
                <w:lang w:val="en-US" w:eastAsia="zh-CN"/>
              </w:rPr>
              <w:t>7</w:t>
            </w:r>
            <w:r>
              <w:rPr>
                <w:color w:val="auto"/>
              </w:rPr>
              <w:t xml:space="preserve">  大气污染物排放标准</w:t>
            </w:r>
          </w:p>
          <w:tbl>
            <w:tblPr>
              <w:tblStyle w:val="23"/>
              <w:tblW w:w="8124"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3136"/>
              <w:gridCol w:w="1771"/>
              <w:gridCol w:w="3217"/>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3136" w:type="dxa"/>
                  <w:tcBorders>
                    <w:bottom w:val="single" w:color="auto" w:sz="6" w:space="0"/>
                    <w:right w:val="single" w:color="auto" w:sz="6" w:space="0"/>
                  </w:tcBorders>
                  <w:vAlign w:val="center"/>
                </w:tcPr>
                <w:p>
                  <w:pPr>
                    <w:spacing w:line="320" w:lineRule="exact"/>
                    <w:ind w:firstLine="0" w:firstLineChars="0"/>
                    <w:jc w:val="center"/>
                    <w:rPr>
                      <w:color w:val="auto"/>
                    </w:rPr>
                  </w:pPr>
                  <w:r>
                    <w:rPr>
                      <w:color w:val="auto"/>
                    </w:rPr>
                    <w:t>执行标准</w:t>
                  </w:r>
                </w:p>
              </w:tc>
              <w:tc>
                <w:tcPr>
                  <w:tcW w:w="1771" w:type="dxa"/>
                  <w:tcBorders>
                    <w:left w:val="single" w:color="auto" w:sz="6" w:space="0"/>
                    <w:bottom w:val="single" w:color="auto" w:sz="6" w:space="0"/>
                    <w:right w:val="single" w:color="auto" w:sz="6" w:space="0"/>
                  </w:tcBorders>
                  <w:vAlign w:val="center"/>
                </w:tcPr>
                <w:p>
                  <w:pPr>
                    <w:spacing w:line="320" w:lineRule="exact"/>
                    <w:ind w:firstLine="0" w:firstLineChars="0"/>
                    <w:jc w:val="center"/>
                    <w:rPr>
                      <w:color w:val="auto"/>
                    </w:rPr>
                  </w:pPr>
                  <w:r>
                    <w:rPr>
                      <w:color w:val="auto"/>
                    </w:rPr>
                    <w:t>污染物名称</w:t>
                  </w:r>
                </w:p>
              </w:tc>
              <w:tc>
                <w:tcPr>
                  <w:tcW w:w="3217" w:type="dxa"/>
                  <w:tcBorders>
                    <w:left w:val="single" w:color="auto" w:sz="6" w:space="0"/>
                    <w:bottom w:val="single" w:color="auto" w:sz="6" w:space="0"/>
                  </w:tcBorders>
                  <w:vAlign w:val="center"/>
                </w:tcPr>
                <w:p>
                  <w:pPr>
                    <w:spacing w:line="320" w:lineRule="exact"/>
                    <w:ind w:firstLine="0" w:firstLineChars="0"/>
                    <w:jc w:val="center"/>
                    <w:rPr>
                      <w:color w:val="auto"/>
                    </w:rPr>
                  </w:pPr>
                  <w:r>
                    <w:rPr>
                      <w:color w:val="auto"/>
                    </w:rPr>
                    <w:t>浓度限值mg/m3</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3136" w:type="dxa"/>
                  <w:tcBorders>
                    <w:top w:val="single" w:color="auto" w:sz="6" w:space="0"/>
                    <w:bottom w:val="single" w:color="auto" w:sz="6" w:space="0"/>
                    <w:right w:val="single" w:color="auto" w:sz="6" w:space="0"/>
                  </w:tcBorders>
                  <w:vAlign w:val="center"/>
                </w:tcPr>
                <w:p>
                  <w:pPr>
                    <w:spacing w:line="320" w:lineRule="exact"/>
                    <w:ind w:firstLine="0" w:firstLineChars="0"/>
                    <w:jc w:val="center"/>
                    <w:rPr>
                      <w:color w:val="auto"/>
                    </w:rPr>
                  </w:pPr>
                  <w:r>
                    <w:rPr>
                      <w:color w:val="auto"/>
                    </w:rPr>
                    <w:t>《大气污染物综合排放标准》（GB16297-1996）</w:t>
                  </w:r>
                </w:p>
              </w:tc>
              <w:tc>
                <w:tcPr>
                  <w:tcW w:w="1771" w:type="dxa"/>
                  <w:tcBorders>
                    <w:top w:val="single" w:color="auto" w:sz="6" w:space="0"/>
                    <w:left w:val="single" w:color="auto" w:sz="6" w:space="0"/>
                    <w:right w:val="single" w:color="auto" w:sz="6" w:space="0"/>
                  </w:tcBorders>
                  <w:vAlign w:val="center"/>
                </w:tcPr>
                <w:p>
                  <w:pPr>
                    <w:spacing w:before="120" w:line="320" w:lineRule="exact"/>
                    <w:ind w:firstLine="0" w:firstLineChars="0"/>
                    <w:jc w:val="center"/>
                    <w:rPr>
                      <w:color w:val="auto"/>
                    </w:rPr>
                  </w:pPr>
                  <w:r>
                    <w:rPr>
                      <w:color w:val="auto"/>
                    </w:rPr>
                    <w:t>NMHC</w:t>
                  </w:r>
                </w:p>
              </w:tc>
              <w:tc>
                <w:tcPr>
                  <w:tcW w:w="3217" w:type="dxa"/>
                  <w:tcBorders>
                    <w:top w:val="single" w:color="auto" w:sz="6" w:space="0"/>
                    <w:left w:val="single" w:color="auto" w:sz="6" w:space="0"/>
                    <w:bottom w:val="single" w:color="auto" w:sz="6" w:space="0"/>
                  </w:tcBorders>
                  <w:vAlign w:val="center"/>
                </w:tcPr>
                <w:p>
                  <w:pPr>
                    <w:spacing w:before="120" w:line="320" w:lineRule="exact"/>
                    <w:ind w:firstLine="0" w:firstLineChars="0"/>
                    <w:jc w:val="center"/>
                    <w:rPr>
                      <w:color w:val="auto"/>
                    </w:rPr>
                  </w:pPr>
                  <w:r>
                    <w:rPr>
                      <w:color w:val="auto"/>
                    </w:rPr>
                    <w:t>4.0</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3136" w:type="dxa"/>
                  <w:tcBorders>
                    <w:top w:val="single" w:color="auto" w:sz="6" w:space="0"/>
                    <w:bottom w:val="single" w:color="auto" w:sz="6" w:space="0"/>
                    <w:right w:val="single" w:color="auto" w:sz="6" w:space="0"/>
                  </w:tcBorders>
                  <w:vAlign w:val="center"/>
                </w:tcPr>
                <w:p>
                  <w:pPr>
                    <w:spacing w:line="320" w:lineRule="exact"/>
                    <w:ind w:firstLine="0" w:firstLineChars="0"/>
                    <w:jc w:val="center"/>
                    <w:rPr>
                      <w:color w:val="auto"/>
                    </w:rPr>
                  </w:pPr>
                  <w:r>
                    <w:rPr>
                      <w:rFonts w:hint="eastAsia"/>
                      <w:color w:val="auto"/>
                      <w:lang w:val="en-US" w:eastAsia="zh-CN"/>
                    </w:rPr>
                    <w:t>《挥发性有机物无组织排放控制标准》（GB37822-2019）</w:t>
                  </w:r>
                </w:p>
              </w:tc>
              <w:tc>
                <w:tcPr>
                  <w:tcW w:w="1771" w:type="dxa"/>
                  <w:tcBorders>
                    <w:left w:val="single" w:color="auto" w:sz="6" w:space="0"/>
                    <w:right w:val="single" w:color="auto" w:sz="6" w:space="0"/>
                  </w:tcBorders>
                  <w:vAlign w:val="center"/>
                </w:tcPr>
                <w:p>
                  <w:pPr>
                    <w:spacing w:before="120" w:line="320" w:lineRule="exact"/>
                    <w:ind w:firstLine="480" w:firstLineChars="200"/>
                    <w:jc w:val="both"/>
                    <w:rPr>
                      <w:color w:val="auto"/>
                    </w:rPr>
                  </w:pPr>
                  <w:r>
                    <w:rPr>
                      <w:color w:val="auto"/>
                    </w:rPr>
                    <w:t>NMHC</w:t>
                  </w:r>
                </w:p>
              </w:tc>
              <w:tc>
                <w:tcPr>
                  <w:tcW w:w="3217" w:type="dxa"/>
                  <w:tcBorders>
                    <w:top w:val="single" w:color="auto" w:sz="6" w:space="0"/>
                    <w:left w:val="single" w:color="auto" w:sz="6" w:space="0"/>
                    <w:bottom w:val="single" w:color="auto" w:sz="6" w:space="0"/>
                  </w:tcBorders>
                  <w:vAlign w:val="center"/>
                </w:tcPr>
                <w:p>
                  <w:pPr>
                    <w:spacing w:before="120" w:line="320" w:lineRule="exact"/>
                    <w:ind w:firstLine="0" w:firstLineChars="0"/>
                    <w:jc w:val="center"/>
                    <w:rPr>
                      <w:color w:val="auto"/>
                    </w:rPr>
                  </w:pPr>
                  <w:r>
                    <w:rPr>
                      <w:rFonts w:hint="eastAsia"/>
                      <w:color w:val="auto"/>
                      <w:lang w:val="en-US" w:eastAsia="zh-CN"/>
                    </w:rPr>
                    <w:t>30（</w:t>
                  </w:r>
                  <w:r>
                    <w:rPr>
                      <w:rFonts w:hint="eastAsia"/>
                      <w:color w:val="auto"/>
                      <w:lang w:eastAsia="zh-CN"/>
                    </w:rPr>
                    <w:t>监控点处任意一次浓度值</w:t>
                  </w:r>
                  <w:r>
                    <w:rPr>
                      <w:rFonts w:hint="eastAsia"/>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3136" w:type="dxa"/>
                  <w:tcBorders>
                    <w:top w:val="single" w:color="auto" w:sz="6" w:space="0"/>
                    <w:bottom w:val="single" w:color="auto" w:sz="6" w:space="0"/>
                    <w:right w:val="single" w:color="auto" w:sz="6" w:space="0"/>
                  </w:tcBorders>
                  <w:vAlign w:val="center"/>
                </w:tcPr>
                <w:p>
                  <w:pPr>
                    <w:spacing w:line="320" w:lineRule="exact"/>
                    <w:ind w:firstLine="0" w:firstLineChars="0"/>
                    <w:jc w:val="center"/>
                    <w:rPr>
                      <w:color w:val="auto"/>
                    </w:rPr>
                  </w:pPr>
                  <w:r>
                    <w:rPr>
                      <w:rFonts w:hint="eastAsia"/>
                      <w:color w:val="auto"/>
                      <w:lang w:val="en-US" w:eastAsia="zh-CN"/>
                    </w:rPr>
                    <w:t>《加油站大气污染物排放标准》（GB20952-2007）</w:t>
                  </w:r>
                </w:p>
              </w:tc>
              <w:tc>
                <w:tcPr>
                  <w:tcW w:w="1771" w:type="dxa"/>
                  <w:tcBorders>
                    <w:left w:val="single" w:color="auto" w:sz="6" w:space="0"/>
                    <w:bottom w:val="single" w:color="auto" w:sz="6" w:space="0"/>
                    <w:right w:val="single" w:color="auto" w:sz="6" w:space="0"/>
                  </w:tcBorders>
                  <w:vAlign w:val="center"/>
                </w:tcPr>
                <w:p>
                  <w:pPr>
                    <w:spacing w:before="120" w:line="320" w:lineRule="exact"/>
                    <w:ind w:firstLine="480" w:firstLineChars="200"/>
                    <w:jc w:val="both"/>
                    <w:rPr>
                      <w:color w:val="auto"/>
                    </w:rPr>
                  </w:pPr>
                  <w:r>
                    <w:rPr>
                      <w:color w:val="auto"/>
                    </w:rPr>
                    <w:t>NMHC</w:t>
                  </w:r>
                </w:p>
              </w:tc>
              <w:tc>
                <w:tcPr>
                  <w:tcW w:w="3217" w:type="dxa"/>
                  <w:tcBorders>
                    <w:top w:val="single" w:color="auto" w:sz="6" w:space="0"/>
                    <w:left w:val="single" w:color="auto" w:sz="6" w:space="0"/>
                    <w:bottom w:val="single" w:color="auto" w:sz="6" w:space="0"/>
                  </w:tcBorders>
                  <w:vAlign w:val="center"/>
                </w:tcPr>
                <w:p>
                  <w:pPr>
                    <w:spacing w:before="120" w:line="320" w:lineRule="exact"/>
                    <w:ind w:firstLine="0" w:firstLineChars="0"/>
                    <w:jc w:val="center"/>
                    <w:rPr>
                      <w:rFonts w:hint="default"/>
                      <w:color w:val="auto"/>
                      <w:lang w:val="en-US" w:eastAsia="zh-CN"/>
                    </w:rPr>
                  </w:pPr>
                  <w:r>
                    <w:rPr>
                      <w:rFonts w:hint="eastAsia"/>
                      <w:color w:val="auto"/>
                      <w:lang w:eastAsia="zh-CN"/>
                    </w:rPr>
                    <w:t>≤</w:t>
                  </w:r>
                  <w:r>
                    <w:rPr>
                      <w:rFonts w:hint="eastAsia"/>
                      <w:color w:val="auto"/>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3136" w:type="dxa"/>
                  <w:tcBorders>
                    <w:top w:val="single" w:color="auto" w:sz="6" w:space="0"/>
                    <w:right w:val="single" w:color="auto" w:sz="6" w:space="0"/>
                  </w:tcBorders>
                  <w:vAlign w:val="center"/>
                </w:tcPr>
                <w:p>
                  <w:pPr>
                    <w:spacing w:line="320" w:lineRule="exact"/>
                    <w:ind w:firstLine="0" w:firstLineChars="0"/>
                    <w:jc w:val="center"/>
                    <w:rPr>
                      <w:color w:val="auto"/>
                    </w:rPr>
                  </w:pPr>
                  <w:r>
                    <w:rPr>
                      <w:rFonts w:hint="eastAsia"/>
                      <w:color w:val="auto"/>
                      <w:lang w:val="en-US" w:eastAsia="zh-CN"/>
                    </w:rPr>
                    <w:t>以色列居住区总烃（THC）标准</w:t>
                  </w:r>
                </w:p>
              </w:tc>
              <w:tc>
                <w:tcPr>
                  <w:tcW w:w="1771" w:type="dxa"/>
                  <w:tcBorders>
                    <w:top w:val="single" w:color="auto" w:sz="6" w:space="0"/>
                    <w:left w:val="single" w:color="auto" w:sz="6" w:space="0"/>
                    <w:right w:val="single" w:color="auto" w:sz="6" w:space="0"/>
                  </w:tcBorders>
                  <w:vAlign w:val="center"/>
                </w:tcPr>
                <w:p>
                  <w:pPr>
                    <w:spacing w:before="120" w:line="320" w:lineRule="exact"/>
                    <w:ind w:firstLine="0" w:firstLineChars="0"/>
                    <w:jc w:val="center"/>
                    <w:rPr>
                      <w:rFonts w:hint="eastAsia"/>
                      <w:color w:val="auto"/>
                      <w:lang w:eastAsia="zh-CN"/>
                    </w:rPr>
                  </w:pPr>
                  <w:r>
                    <w:rPr>
                      <w:rFonts w:hint="eastAsia"/>
                      <w:color w:val="auto"/>
                      <w:lang w:eastAsia="zh-CN"/>
                    </w:rPr>
                    <w:t>总烃</w:t>
                  </w:r>
                </w:p>
              </w:tc>
              <w:tc>
                <w:tcPr>
                  <w:tcW w:w="3217" w:type="dxa"/>
                  <w:tcBorders>
                    <w:top w:val="single" w:color="auto" w:sz="6" w:space="0"/>
                    <w:left w:val="single" w:color="auto" w:sz="6" w:space="0"/>
                  </w:tcBorders>
                  <w:vAlign w:val="center"/>
                </w:tcPr>
                <w:p>
                  <w:pPr>
                    <w:spacing w:before="120" w:line="320" w:lineRule="exact"/>
                    <w:ind w:firstLine="0" w:firstLineChars="0"/>
                    <w:jc w:val="center"/>
                    <w:rPr>
                      <w:rFonts w:hint="eastAsia"/>
                      <w:color w:val="auto"/>
                      <w:lang w:val="en-US" w:eastAsia="zh-CN"/>
                    </w:rPr>
                  </w:pPr>
                  <w:r>
                    <w:rPr>
                      <w:rFonts w:hint="eastAsia"/>
                      <w:color w:val="auto"/>
                      <w:lang w:val="en-US" w:eastAsia="zh-CN"/>
                    </w:rPr>
                    <w:t>5</w:t>
                  </w:r>
                </w:p>
              </w:tc>
            </w:tr>
          </w:tbl>
          <w:p>
            <w:pPr>
              <w:ind w:firstLine="0" w:firstLineChars="0"/>
              <w:rPr>
                <w:color w:val="auto"/>
              </w:rPr>
            </w:pPr>
            <w:r>
              <w:rPr>
                <w:color w:val="auto"/>
              </w:rPr>
              <w:t>2、水污染物排放标准</w:t>
            </w:r>
          </w:p>
          <w:p>
            <w:pPr>
              <w:ind w:firstLine="480"/>
              <w:rPr>
                <w:color w:val="auto"/>
              </w:rPr>
            </w:pPr>
            <w:r>
              <w:rPr>
                <w:color w:val="auto"/>
              </w:rPr>
              <w:t>项目</w:t>
            </w:r>
            <w:r>
              <w:rPr>
                <w:rFonts w:hint="eastAsia"/>
                <w:color w:val="auto"/>
                <w:lang w:eastAsia="zh-CN"/>
              </w:rPr>
              <w:t>运营期，水污染主要为</w:t>
            </w:r>
            <w:r>
              <w:rPr>
                <w:color w:val="auto"/>
              </w:rPr>
              <w:t>工作人员的生活污水，</w:t>
            </w:r>
            <w:r>
              <w:rPr>
                <w:rFonts w:hint="eastAsia"/>
                <w:color w:val="auto"/>
                <w:lang w:eastAsia="zh-CN"/>
              </w:rPr>
              <w:t>生活污水经</w:t>
            </w:r>
            <w:r>
              <w:rPr>
                <w:rFonts w:hint="eastAsia"/>
                <w:color w:val="auto"/>
                <w:lang w:val="en-US" w:eastAsia="zh-CN"/>
              </w:rPr>
              <w:t>12</w:t>
            </w:r>
            <w:r>
              <w:rPr>
                <w:rFonts w:hint="eastAsia"/>
                <w:color w:val="auto"/>
                <w:lang w:eastAsia="zh-CN"/>
              </w:rPr>
              <w:t>m³的化粪池处理后，排入市政管网，最终进入宁县县城污水处理厂</w:t>
            </w:r>
            <w:r>
              <w:rPr>
                <w:rFonts w:hint="eastAsia"/>
                <w:color w:val="auto"/>
              </w:rPr>
              <w:t>。</w:t>
            </w:r>
          </w:p>
          <w:p>
            <w:pPr>
              <w:ind w:firstLine="0" w:firstLineChars="0"/>
              <w:rPr>
                <w:color w:val="auto"/>
              </w:rPr>
            </w:pPr>
            <w:r>
              <w:rPr>
                <w:color w:val="auto"/>
              </w:rPr>
              <w:t>3、噪声排放标准</w:t>
            </w:r>
          </w:p>
          <w:p>
            <w:pPr>
              <w:ind w:firstLine="480"/>
              <w:rPr>
                <w:color w:val="auto"/>
              </w:rPr>
            </w:pPr>
            <w:r>
              <w:rPr>
                <w:color w:val="auto"/>
              </w:rPr>
              <w:t>施工期场界噪声执行《建筑施工场界环境噪声排放标准》（GB12523-2011）标准，具体见表4-</w:t>
            </w:r>
            <w:r>
              <w:rPr>
                <w:rFonts w:hint="eastAsia"/>
                <w:color w:val="auto"/>
                <w:lang w:val="en-US" w:eastAsia="zh-CN"/>
              </w:rPr>
              <w:t>8</w:t>
            </w:r>
            <w:r>
              <w:rPr>
                <w:color w:val="auto"/>
              </w:rPr>
              <w:t>。</w:t>
            </w:r>
          </w:p>
          <w:p>
            <w:pPr>
              <w:pStyle w:val="7"/>
              <w:rPr>
                <w:color w:val="auto"/>
              </w:rPr>
            </w:pPr>
            <w:r>
              <w:rPr>
                <w:color w:val="auto"/>
              </w:rPr>
              <w:t>表4-</w:t>
            </w:r>
            <w:r>
              <w:rPr>
                <w:rFonts w:hint="eastAsia"/>
                <w:color w:val="auto"/>
                <w:lang w:val="en-US" w:eastAsia="zh-CN"/>
              </w:rPr>
              <w:t>8</w:t>
            </w:r>
            <w:r>
              <w:rPr>
                <w:color w:val="auto"/>
              </w:rPr>
              <w:t xml:space="preserve"> 建筑施工场界环境噪声排放限值单位：dB（A）</w:t>
            </w:r>
          </w:p>
          <w:tbl>
            <w:tblPr>
              <w:tblStyle w:val="23"/>
              <w:tblW w:w="8124"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0" w:type="dxa"/>
                <w:bottom w:w="0" w:type="dxa"/>
                <w:right w:w="0" w:type="dxa"/>
              </w:tblCellMar>
            </w:tblPr>
            <w:tblGrid>
              <w:gridCol w:w="2153"/>
              <w:gridCol w:w="2494"/>
              <w:gridCol w:w="3477"/>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153" w:type="dxa"/>
                  <w:tcBorders>
                    <w:bottom w:val="single" w:color="auto" w:sz="4" w:space="0"/>
                    <w:right w:val="single" w:color="auto" w:sz="4" w:space="0"/>
                  </w:tcBorders>
                  <w:vAlign w:val="center"/>
                </w:tcPr>
                <w:p>
                  <w:pPr>
                    <w:snapToGrid w:val="0"/>
                    <w:ind w:firstLine="0" w:firstLineChars="0"/>
                    <w:contextualSpacing/>
                    <w:jc w:val="center"/>
                    <w:rPr>
                      <w:color w:val="auto"/>
                    </w:rPr>
                  </w:pPr>
                  <w:r>
                    <w:rPr>
                      <w:color w:val="auto"/>
                    </w:rPr>
                    <w:t>昼间</w:t>
                  </w:r>
                </w:p>
              </w:tc>
              <w:tc>
                <w:tcPr>
                  <w:tcW w:w="2494" w:type="dxa"/>
                  <w:tcBorders>
                    <w:left w:val="single" w:color="auto" w:sz="4" w:space="0"/>
                    <w:bottom w:val="single" w:color="auto" w:sz="4" w:space="0"/>
                    <w:right w:val="single" w:color="auto" w:sz="4" w:space="0"/>
                  </w:tcBorders>
                  <w:vAlign w:val="center"/>
                </w:tcPr>
                <w:p>
                  <w:pPr>
                    <w:snapToGrid w:val="0"/>
                    <w:ind w:firstLine="0" w:firstLineChars="0"/>
                    <w:contextualSpacing/>
                    <w:jc w:val="center"/>
                    <w:rPr>
                      <w:color w:val="auto"/>
                    </w:rPr>
                  </w:pPr>
                  <w:r>
                    <w:rPr>
                      <w:color w:val="auto"/>
                    </w:rPr>
                    <w:t>70</w:t>
                  </w:r>
                </w:p>
              </w:tc>
              <w:tc>
                <w:tcPr>
                  <w:tcW w:w="3477" w:type="dxa"/>
                  <w:vMerge w:val="restart"/>
                  <w:tcBorders>
                    <w:left w:val="single" w:color="auto" w:sz="4" w:space="0"/>
                    <w:bottom w:val="single" w:color="auto" w:sz="4" w:space="0"/>
                  </w:tcBorders>
                  <w:vAlign w:val="center"/>
                </w:tcPr>
                <w:p>
                  <w:pPr>
                    <w:snapToGrid w:val="0"/>
                    <w:ind w:firstLine="0" w:firstLineChars="0"/>
                    <w:contextualSpacing/>
                    <w:jc w:val="center"/>
                    <w:rPr>
                      <w:color w:val="auto"/>
                    </w:rPr>
                  </w:pPr>
                  <w:r>
                    <w:rPr>
                      <w:color w:val="auto"/>
                    </w:rPr>
                    <w:t>（GB12523-2011）中标准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153" w:type="dxa"/>
                  <w:tcBorders>
                    <w:top w:val="single" w:color="auto" w:sz="4" w:space="0"/>
                    <w:right w:val="single" w:color="auto" w:sz="4" w:space="0"/>
                  </w:tcBorders>
                  <w:vAlign w:val="center"/>
                </w:tcPr>
                <w:p>
                  <w:pPr>
                    <w:snapToGrid w:val="0"/>
                    <w:ind w:firstLine="0" w:firstLineChars="0"/>
                    <w:contextualSpacing/>
                    <w:jc w:val="center"/>
                    <w:rPr>
                      <w:color w:val="auto"/>
                    </w:rPr>
                  </w:pPr>
                  <w:r>
                    <w:rPr>
                      <w:color w:val="auto"/>
                    </w:rPr>
                    <w:t>夜间</w:t>
                  </w:r>
                </w:p>
              </w:tc>
              <w:tc>
                <w:tcPr>
                  <w:tcW w:w="2494"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color w:val="auto"/>
                    </w:rPr>
                  </w:pPr>
                  <w:r>
                    <w:rPr>
                      <w:color w:val="auto"/>
                    </w:rPr>
                    <w:t>55</w:t>
                  </w:r>
                </w:p>
              </w:tc>
              <w:tc>
                <w:tcPr>
                  <w:tcW w:w="3477" w:type="dxa"/>
                  <w:vMerge w:val="continue"/>
                  <w:tcBorders>
                    <w:top w:val="single" w:color="auto" w:sz="4" w:space="0"/>
                    <w:left w:val="single" w:color="auto" w:sz="4" w:space="0"/>
                  </w:tcBorders>
                  <w:vAlign w:val="center"/>
                </w:tcPr>
                <w:p>
                  <w:pPr>
                    <w:widowControl/>
                    <w:snapToGrid w:val="0"/>
                    <w:ind w:firstLine="0" w:firstLineChars="0"/>
                    <w:contextualSpacing/>
                    <w:jc w:val="center"/>
                    <w:rPr>
                      <w:color w:val="auto"/>
                    </w:rPr>
                  </w:pPr>
                </w:p>
              </w:tc>
            </w:tr>
          </w:tbl>
          <w:p>
            <w:pPr>
              <w:ind w:firstLine="480"/>
              <w:rPr>
                <w:color w:val="auto"/>
              </w:rPr>
            </w:pPr>
            <w:r>
              <w:rPr>
                <w:color w:val="auto"/>
              </w:rPr>
              <w:t>运营期厂界噪声执行《工业企业厂界环境噪声排放标准》（GB12348-2008）中的2类和4类标准，准值如表4-</w:t>
            </w:r>
            <w:r>
              <w:rPr>
                <w:rFonts w:hint="eastAsia"/>
                <w:color w:val="auto"/>
                <w:lang w:val="en-US" w:eastAsia="zh-CN"/>
              </w:rPr>
              <w:t>9</w:t>
            </w:r>
            <w:r>
              <w:rPr>
                <w:color w:val="auto"/>
              </w:rPr>
              <w:t>。</w:t>
            </w:r>
          </w:p>
          <w:p>
            <w:pPr>
              <w:pStyle w:val="7"/>
              <w:rPr>
                <w:color w:val="auto"/>
              </w:rPr>
            </w:pPr>
            <w:r>
              <w:rPr>
                <w:color w:val="auto"/>
              </w:rPr>
              <w:t>表4-</w:t>
            </w:r>
            <w:r>
              <w:rPr>
                <w:rFonts w:hint="eastAsia"/>
                <w:color w:val="auto"/>
                <w:lang w:val="en-US" w:eastAsia="zh-CN"/>
              </w:rPr>
              <w:t>9</w:t>
            </w:r>
            <w:r>
              <w:rPr>
                <w:color w:val="auto"/>
              </w:rPr>
              <w:t xml:space="preserve">  工业企业厂界环境噪声排放标准</w:t>
            </w:r>
          </w:p>
          <w:tbl>
            <w:tblPr>
              <w:tblStyle w:val="23"/>
              <w:tblW w:w="8124"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2954"/>
              <w:gridCol w:w="2567"/>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03" w:type="dxa"/>
                  <w:tcBorders>
                    <w:bottom w:val="single" w:color="auto" w:sz="4" w:space="0"/>
                    <w:right w:val="single" w:color="auto" w:sz="4" w:space="0"/>
                  </w:tcBorders>
                  <w:vAlign w:val="center"/>
                </w:tcPr>
                <w:p>
                  <w:pPr>
                    <w:snapToGrid w:val="0"/>
                    <w:ind w:firstLine="0" w:firstLineChars="0"/>
                    <w:contextualSpacing/>
                    <w:jc w:val="center"/>
                    <w:textAlignment w:val="baseline"/>
                    <w:rPr>
                      <w:color w:val="auto"/>
                    </w:rPr>
                  </w:pPr>
                  <w:r>
                    <w:rPr>
                      <w:color w:val="auto"/>
                    </w:rPr>
                    <w:t>类别/时段</w:t>
                  </w:r>
                </w:p>
              </w:tc>
              <w:tc>
                <w:tcPr>
                  <w:tcW w:w="2954" w:type="dxa"/>
                  <w:tcBorders>
                    <w:left w:val="single" w:color="auto" w:sz="4" w:space="0"/>
                    <w:bottom w:val="single" w:color="auto" w:sz="4" w:space="0"/>
                    <w:right w:val="single" w:color="auto" w:sz="4" w:space="0"/>
                  </w:tcBorders>
                  <w:vAlign w:val="center"/>
                </w:tcPr>
                <w:p>
                  <w:pPr>
                    <w:snapToGrid w:val="0"/>
                    <w:ind w:firstLine="0" w:firstLineChars="0"/>
                    <w:contextualSpacing/>
                    <w:jc w:val="center"/>
                    <w:rPr>
                      <w:color w:val="auto"/>
                    </w:rPr>
                  </w:pPr>
                  <w:r>
                    <w:rPr>
                      <w:color w:val="auto"/>
                    </w:rPr>
                    <w:t>昼间</w:t>
                  </w:r>
                </w:p>
              </w:tc>
              <w:tc>
                <w:tcPr>
                  <w:tcW w:w="2567" w:type="dxa"/>
                  <w:tcBorders>
                    <w:left w:val="single" w:color="auto" w:sz="4" w:space="0"/>
                    <w:bottom w:val="single" w:color="auto" w:sz="4" w:space="0"/>
                  </w:tcBorders>
                  <w:vAlign w:val="center"/>
                </w:tcPr>
                <w:p>
                  <w:pPr>
                    <w:snapToGrid w:val="0"/>
                    <w:ind w:firstLine="0" w:firstLineChars="0"/>
                    <w:contextualSpacing/>
                    <w:jc w:val="center"/>
                    <w:rPr>
                      <w:color w:val="auto"/>
                    </w:rPr>
                  </w:pPr>
                  <w:r>
                    <w:rPr>
                      <w:color w:val="auto"/>
                    </w:rPr>
                    <w:t>夜间</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03" w:type="dxa"/>
                  <w:tcBorders>
                    <w:top w:val="single" w:color="auto" w:sz="4" w:space="0"/>
                    <w:bottom w:val="single" w:color="auto" w:sz="4" w:space="0"/>
                    <w:right w:val="single" w:color="auto" w:sz="4" w:space="0"/>
                  </w:tcBorders>
                  <w:vAlign w:val="center"/>
                </w:tcPr>
                <w:p>
                  <w:pPr>
                    <w:snapToGrid w:val="0"/>
                    <w:ind w:firstLine="0" w:firstLineChars="0"/>
                    <w:contextualSpacing/>
                    <w:jc w:val="center"/>
                    <w:textAlignment w:val="baseline"/>
                    <w:rPr>
                      <w:color w:val="auto"/>
                    </w:rPr>
                  </w:pPr>
                  <w:r>
                    <w:rPr>
                      <w:color w:val="auto"/>
                    </w:rPr>
                    <w:t>2类</w:t>
                  </w:r>
                </w:p>
              </w:tc>
              <w:tc>
                <w:tcPr>
                  <w:tcW w:w="2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color w:val="auto"/>
                    </w:rPr>
                  </w:pPr>
                  <w:r>
                    <w:rPr>
                      <w:color w:val="auto"/>
                    </w:rPr>
                    <w:t>60</w:t>
                  </w:r>
                </w:p>
              </w:tc>
              <w:tc>
                <w:tcPr>
                  <w:tcW w:w="2567"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color w:val="auto"/>
                    </w:rPr>
                  </w:pPr>
                  <w:r>
                    <w:rPr>
                      <w:color w:val="auto"/>
                    </w:rPr>
                    <w:t>50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03" w:type="dxa"/>
                  <w:tcBorders>
                    <w:top w:val="single" w:color="auto" w:sz="4" w:space="0"/>
                    <w:right w:val="single" w:color="auto" w:sz="4" w:space="0"/>
                  </w:tcBorders>
                  <w:vAlign w:val="center"/>
                </w:tcPr>
                <w:p>
                  <w:pPr>
                    <w:snapToGrid w:val="0"/>
                    <w:ind w:firstLine="0" w:firstLineChars="0"/>
                    <w:contextualSpacing/>
                    <w:jc w:val="center"/>
                    <w:textAlignment w:val="baseline"/>
                    <w:rPr>
                      <w:color w:val="auto"/>
                    </w:rPr>
                  </w:pPr>
                  <w:r>
                    <w:rPr>
                      <w:color w:val="auto"/>
                    </w:rPr>
                    <w:t>4类</w:t>
                  </w:r>
                </w:p>
              </w:tc>
              <w:tc>
                <w:tcPr>
                  <w:tcW w:w="2954"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color w:val="auto"/>
                    </w:rPr>
                  </w:pPr>
                  <w:r>
                    <w:rPr>
                      <w:color w:val="auto"/>
                    </w:rPr>
                    <w:t>70</w:t>
                  </w:r>
                </w:p>
              </w:tc>
              <w:tc>
                <w:tcPr>
                  <w:tcW w:w="2567" w:type="dxa"/>
                  <w:tcBorders>
                    <w:top w:val="single" w:color="auto" w:sz="4" w:space="0"/>
                    <w:left w:val="single" w:color="auto" w:sz="4" w:space="0"/>
                  </w:tcBorders>
                  <w:vAlign w:val="center"/>
                </w:tcPr>
                <w:p>
                  <w:pPr>
                    <w:snapToGrid w:val="0"/>
                    <w:ind w:firstLine="0" w:firstLineChars="0"/>
                    <w:contextualSpacing/>
                    <w:jc w:val="center"/>
                    <w:rPr>
                      <w:color w:val="auto"/>
                    </w:rPr>
                  </w:pPr>
                  <w:r>
                    <w:rPr>
                      <w:color w:val="auto"/>
                    </w:rPr>
                    <w:t>55</w:t>
                  </w:r>
                </w:p>
              </w:tc>
            </w:tr>
          </w:tbl>
          <w:p>
            <w:pPr>
              <w:ind w:firstLine="480"/>
              <w:rPr>
                <w:rFonts w:hint="default"/>
                <w:color w:val="auto"/>
                <w:lang w:val="en-US" w:eastAsia="zh-CN"/>
              </w:rPr>
            </w:pPr>
            <w:r>
              <w:rPr>
                <w:rFonts w:hint="eastAsia"/>
                <w:color w:val="auto"/>
                <w:lang w:val="en-US" w:eastAsia="zh-CN"/>
              </w:rPr>
              <w:t>运营期突发噪声执行《工业企业厂界环境噪声排放标准》（GB12348-2008），夜间频发噪声的最大声级超过限值的幅度不得高于10dB（A）。</w:t>
            </w:r>
          </w:p>
          <w:p>
            <w:pPr>
              <w:ind w:firstLine="0" w:firstLineChars="0"/>
              <w:rPr>
                <w:color w:val="auto"/>
              </w:rPr>
            </w:pPr>
            <w:r>
              <w:rPr>
                <w:color w:val="auto"/>
              </w:rPr>
              <w:t>4、固废排放标准</w:t>
            </w:r>
          </w:p>
          <w:p>
            <w:pPr>
              <w:ind w:firstLine="480"/>
              <w:rPr>
                <w:color w:val="auto"/>
              </w:rPr>
            </w:pPr>
            <w:r>
              <w:rPr>
                <w:color w:val="auto"/>
              </w:rPr>
              <w:t>运营期一般工业固体废物执行《一般工业固体废物贮存、处置污染控制标准》（GB18599-2001）；危险废物执行《危险废物贮存污染控制标准》（GB18597-2001）。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108" w:type="dxa"/>
            <w:right w:w="108" w:type="dxa"/>
          </w:tblCellMar>
        </w:tblPrEx>
        <w:trPr>
          <w:trHeight w:val="3767" w:hRule="atLeast"/>
          <w:jc w:val="center"/>
        </w:trPr>
        <w:tc>
          <w:tcPr>
            <w:tcW w:w="568" w:type="dxa"/>
            <w:tcBorders>
              <w:top w:val="single" w:color="auto" w:sz="4" w:space="0"/>
            </w:tcBorders>
            <w:vAlign w:val="top"/>
          </w:tcPr>
          <w:p>
            <w:pPr>
              <w:pStyle w:val="2"/>
              <w:ind w:left="0" w:leftChars="0" w:firstLine="0" w:firstLineChars="0"/>
              <w:jc w:val="both"/>
              <w:rPr>
                <w:rFonts w:hint="eastAsia" w:ascii="Times New Roman" w:hAnsi="Times New Roman" w:eastAsia="宋体" w:cs="Times New Roman"/>
                <w:b w:val="0"/>
                <w:bCs w:val="0"/>
                <w:color w:val="auto"/>
                <w:kern w:val="2"/>
                <w:sz w:val="24"/>
                <w:szCs w:val="22"/>
                <w:lang w:val="en-GB" w:eastAsia="zh-CN" w:bidi="ar-SA"/>
              </w:rPr>
            </w:pPr>
          </w:p>
          <w:p>
            <w:pPr>
              <w:pStyle w:val="2"/>
              <w:ind w:left="0" w:leftChars="0" w:firstLine="0" w:firstLineChars="0"/>
              <w:jc w:val="both"/>
              <w:rPr>
                <w:rFonts w:hint="eastAsia" w:ascii="Times New Roman" w:hAnsi="Times New Roman" w:eastAsia="宋体" w:cs="Times New Roman"/>
                <w:b w:val="0"/>
                <w:bCs w:val="0"/>
                <w:color w:val="auto"/>
                <w:kern w:val="2"/>
                <w:sz w:val="24"/>
                <w:szCs w:val="22"/>
                <w:lang w:val="en-GB" w:eastAsia="zh-CN" w:bidi="ar-SA"/>
              </w:rPr>
            </w:pPr>
          </w:p>
          <w:p>
            <w:pPr>
              <w:pStyle w:val="2"/>
              <w:ind w:left="0" w:leftChars="0" w:firstLine="0" w:firstLineChars="0"/>
              <w:jc w:val="center"/>
              <w:rPr>
                <w:color w:val="auto"/>
              </w:rPr>
            </w:pPr>
            <w:r>
              <w:rPr>
                <w:rFonts w:hint="eastAsia" w:ascii="Times New Roman" w:hAnsi="Times New Roman" w:eastAsia="宋体" w:cs="Times New Roman"/>
                <w:b w:val="0"/>
                <w:bCs w:val="0"/>
                <w:color w:val="auto"/>
                <w:kern w:val="2"/>
                <w:sz w:val="24"/>
                <w:szCs w:val="22"/>
                <w:lang w:val="en-GB" w:eastAsia="zh-CN" w:bidi="ar-SA"/>
              </w:rPr>
              <w:t>总</w:t>
            </w:r>
            <w:r>
              <w:rPr>
                <w:rFonts w:ascii="Times New Roman" w:hAnsi="Times New Roman" w:eastAsia="宋体" w:cs="Times New Roman"/>
                <w:b w:val="0"/>
                <w:bCs w:val="0"/>
                <w:color w:val="auto"/>
                <w:kern w:val="2"/>
                <w:sz w:val="24"/>
                <w:szCs w:val="22"/>
                <w:lang w:val="en-GB" w:eastAsia="zh-CN" w:bidi="ar-SA"/>
              </w:rPr>
              <w:t>量控制标准</w:t>
            </w:r>
          </w:p>
        </w:tc>
        <w:tc>
          <w:tcPr>
            <w:tcW w:w="8380" w:type="dxa"/>
            <w:tcBorders>
              <w:top w:val="single" w:color="auto" w:sz="4" w:space="0"/>
            </w:tcBorders>
            <w:vAlign w:val="center"/>
          </w:tcPr>
          <w:p>
            <w:pPr>
              <w:ind w:left="0" w:leftChars="0" w:firstLine="480" w:firstLineChars="200"/>
              <w:rPr>
                <w:color w:val="auto"/>
                <w:lang w:val="en-GB"/>
              </w:rPr>
            </w:pPr>
          </w:p>
          <w:p>
            <w:pPr>
              <w:ind w:left="0" w:leftChars="0" w:firstLine="480" w:firstLineChars="200"/>
              <w:rPr>
                <w:color w:val="auto"/>
                <w:lang w:val="en-GB"/>
              </w:rPr>
            </w:pPr>
          </w:p>
          <w:p>
            <w:pPr>
              <w:ind w:left="0" w:leftChars="0" w:firstLine="480" w:firstLineChars="200"/>
              <w:rPr>
                <w:color w:val="auto"/>
                <w:lang w:val="en-GB"/>
              </w:rPr>
            </w:pPr>
          </w:p>
          <w:p>
            <w:pPr>
              <w:ind w:left="0" w:leftChars="0" w:firstLine="480" w:firstLineChars="200"/>
              <w:rPr>
                <w:color w:val="auto"/>
              </w:rPr>
            </w:pPr>
            <w:r>
              <w:rPr>
                <w:color w:val="auto"/>
                <w:lang w:val="en-GB"/>
              </w:rPr>
              <w:t>根据“十三五”全国主要污染物排放总量控制规划中提出的全国主要污染物排放总量控制项目，结合本工程的排污特点，本项目总量控制指标如下：</w:t>
            </w:r>
          </w:p>
          <w:p>
            <w:pPr>
              <w:ind w:firstLine="480"/>
              <w:rPr>
                <w:color w:val="auto"/>
                <w:highlight w:val="yellow"/>
              </w:rPr>
            </w:pPr>
            <w:r>
              <w:rPr>
                <w:color w:val="auto"/>
                <w:lang w:val="en-GB"/>
              </w:rPr>
              <w:t>项目运营期</w:t>
            </w:r>
            <w:r>
              <w:rPr>
                <w:color w:val="auto"/>
              </w:rPr>
              <w:t>生活</w:t>
            </w:r>
            <w:r>
              <w:rPr>
                <w:color w:val="auto"/>
              </w:rPr>
              <w:t>污水经</w:t>
            </w:r>
            <w:r>
              <w:rPr>
                <w:rFonts w:hint="eastAsia"/>
                <w:color w:val="auto"/>
                <w:szCs w:val="22"/>
                <w:highlight w:val="none"/>
                <w:lang w:val="en-US" w:eastAsia="zh-CN"/>
              </w:rPr>
              <w:t>12</w:t>
            </w:r>
            <w:r>
              <w:rPr>
                <w:rFonts w:hint="eastAsia"/>
                <w:color w:val="auto"/>
                <w:szCs w:val="22"/>
                <w:highlight w:val="none"/>
                <w:lang w:eastAsia="zh-CN"/>
              </w:rPr>
              <w:t>m³的化粪池处理后，排入市政管网，最终进入宁县县城污水处理厂，总量控制指标纳入宁县县城污水处理厂</w:t>
            </w:r>
            <w:r>
              <w:rPr>
                <w:rFonts w:hint="eastAsia"/>
                <w:color w:val="auto"/>
              </w:rPr>
              <w:t>。</w:t>
            </w:r>
            <w:r>
              <w:rPr>
                <w:color w:val="auto"/>
              </w:rPr>
              <w:t>主要排放源污染因子为</w:t>
            </w:r>
            <w:r>
              <w:rPr>
                <w:rFonts w:hint="eastAsia"/>
                <w:color w:val="auto"/>
                <w:lang w:eastAsia="zh-CN"/>
              </w:rPr>
              <w:t>非甲烷总烃</w:t>
            </w:r>
            <w:r>
              <w:rPr>
                <w:color w:val="auto"/>
              </w:rPr>
              <w:t>，根据工程分析可知，本项目</w:t>
            </w:r>
            <w:r>
              <w:rPr>
                <w:rFonts w:hint="eastAsia"/>
                <w:color w:val="auto"/>
                <w:lang w:eastAsia="zh-CN"/>
              </w:rPr>
              <w:t>非甲烷总烃</w:t>
            </w:r>
            <w:r>
              <w:rPr>
                <w:color w:val="auto"/>
              </w:rPr>
              <w:t>的总量控制标准</w:t>
            </w:r>
            <w:r>
              <w:rPr>
                <w:color w:val="auto"/>
                <w:highlight w:val="none"/>
              </w:rPr>
              <w:t>建议</w:t>
            </w:r>
            <w:r>
              <w:rPr>
                <w:rFonts w:hint="eastAsia"/>
                <w:color w:val="auto"/>
                <w:highlight w:val="none"/>
                <w:lang w:eastAsia="zh-CN"/>
              </w:rPr>
              <w:t>设置</w:t>
            </w:r>
            <w:r>
              <w:rPr>
                <w:color w:val="auto"/>
                <w:highlight w:val="none"/>
              </w:rPr>
              <w:t>为</w:t>
            </w:r>
            <w:r>
              <w:rPr>
                <w:rFonts w:hint="eastAsia"/>
                <w:color w:val="auto"/>
                <w:highlight w:val="none"/>
              </w:rPr>
              <w:t>0.49t/a</w:t>
            </w:r>
            <w:r>
              <w:rPr>
                <w:color w:val="auto"/>
                <w:highlight w:val="none"/>
              </w:rPr>
              <w:t>。</w:t>
            </w:r>
          </w:p>
          <w:p>
            <w:pPr>
              <w:ind w:firstLine="480"/>
              <w:rPr>
                <w:color w:val="auto"/>
              </w:rPr>
            </w:pPr>
          </w:p>
          <w:p>
            <w:pPr>
              <w:pStyle w:val="8"/>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ind w:left="0" w:leftChars="0" w:firstLine="0" w:firstLineChars="0"/>
              <w:rPr>
                <w:color w:val="auto"/>
              </w:rPr>
            </w:pPr>
          </w:p>
        </w:tc>
      </w:tr>
    </w:tbl>
    <w:p>
      <w:pPr>
        <w:pStyle w:val="4"/>
        <w:rPr>
          <w:color w:val="auto"/>
        </w:rPr>
      </w:pPr>
      <w:r>
        <w:rPr>
          <w:color w:val="auto"/>
        </w:rPr>
        <w:br w:type="page"/>
      </w:r>
      <w:r>
        <w:rPr>
          <w:color w:val="auto"/>
        </w:rPr>
        <w:t>五、建设项目工程分析</w:t>
      </w:r>
    </w:p>
    <w:tbl>
      <w:tblPr>
        <w:tblStyle w:val="23"/>
        <w:tblW w:w="89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37" w:hRule="atLeast"/>
          <w:jc w:val="center"/>
        </w:trPr>
        <w:tc>
          <w:tcPr>
            <w:tcW w:w="8948" w:type="dxa"/>
          </w:tcPr>
          <w:p>
            <w:pPr>
              <w:pStyle w:val="5"/>
              <w:rPr>
                <w:color w:val="auto"/>
              </w:rPr>
            </w:pPr>
            <w:r>
              <w:rPr>
                <w:color w:val="auto"/>
              </w:rPr>
              <w:t>5.1主要污染工序</w:t>
            </w:r>
          </w:p>
          <w:p>
            <w:pPr>
              <w:pStyle w:val="6"/>
              <w:rPr>
                <w:color w:val="auto"/>
              </w:rPr>
            </w:pPr>
            <w:r>
              <w:rPr>
                <w:color w:val="auto"/>
              </w:rPr>
              <w:t>5.1.1 施工期</w:t>
            </w:r>
          </w:p>
          <w:p>
            <w:pPr>
              <w:ind w:firstLine="480"/>
              <w:rPr>
                <w:color w:val="auto"/>
              </w:rPr>
            </w:pPr>
            <w:r>
              <w:rPr>
                <w:color w:val="auto"/>
              </w:rPr>
              <w:t>（1）废气：施工废气包括罐区开挖产生的扬尘、车辆行驶产生的扬尘，施工机械和运输车辆排放的尾气。</w:t>
            </w:r>
          </w:p>
          <w:p>
            <w:pPr>
              <w:ind w:firstLine="480"/>
              <w:rPr>
                <w:color w:val="auto"/>
              </w:rPr>
            </w:pPr>
            <w:r>
              <w:rPr>
                <w:color w:val="auto"/>
              </w:rPr>
              <w:t>（2）废水：施工废水包括施工设备清洗废水、混凝土养护废水和施工人员产生的少量生活污水。</w:t>
            </w:r>
          </w:p>
          <w:p>
            <w:pPr>
              <w:ind w:firstLine="480"/>
              <w:rPr>
                <w:color w:val="auto"/>
              </w:rPr>
            </w:pPr>
            <w:r>
              <w:rPr>
                <w:color w:val="auto"/>
              </w:rPr>
              <w:t>（3）噪声：施工噪声主要为各种机械噪声和运输车辆噪声。</w:t>
            </w:r>
          </w:p>
          <w:p>
            <w:pPr>
              <w:ind w:firstLine="480"/>
              <w:rPr>
                <w:rFonts w:hint="eastAsia"/>
                <w:color w:val="auto"/>
                <w:lang w:eastAsia="zh-CN"/>
              </w:rPr>
            </w:pPr>
            <w:r>
              <w:rPr>
                <w:color w:val="auto"/>
              </w:rPr>
              <w:t>（4）固体废物：固体废物主要</w:t>
            </w:r>
            <w:r>
              <w:rPr>
                <w:rFonts w:hint="eastAsia"/>
                <w:color w:val="auto"/>
              </w:rPr>
              <w:t>为</w:t>
            </w:r>
            <w:r>
              <w:rPr>
                <w:color w:val="auto"/>
              </w:rPr>
              <w:t>施工人员的生活垃圾</w:t>
            </w:r>
            <w:r>
              <w:rPr>
                <w:rFonts w:hint="eastAsia"/>
                <w:color w:val="auto"/>
              </w:rPr>
              <w:t>。</w:t>
            </w:r>
          </w:p>
          <w:p>
            <w:pPr>
              <w:pStyle w:val="6"/>
              <w:rPr>
                <w:color w:val="auto"/>
              </w:rPr>
            </w:pPr>
            <w:r>
              <w:rPr>
                <w:color w:val="auto"/>
              </w:rPr>
              <w:t>5.1.2 运营期</w:t>
            </w:r>
          </w:p>
          <w:p>
            <w:pPr>
              <w:ind w:firstLine="480"/>
              <w:rPr>
                <w:rFonts w:hint="eastAsia"/>
                <w:color w:val="auto"/>
              </w:rPr>
            </w:pPr>
            <w:r>
              <w:rPr>
                <w:color w:val="auto"/>
              </w:rPr>
              <w:t>（1）废气：项目运营期废气主要为</w:t>
            </w:r>
            <w:r>
              <w:rPr>
                <w:rFonts w:hint="eastAsia"/>
                <w:color w:val="auto"/>
                <w:lang w:eastAsia="zh-CN"/>
              </w:rPr>
              <w:t>加油站</w:t>
            </w:r>
            <w:r>
              <w:rPr>
                <w:color w:val="auto"/>
              </w:rPr>
              <w:t>油气废气</w:t>
            </w:r>
            <w:r>
              <w:rPr>
                <w:rFonts w:hint="eastAsia"/>
                <w:color w:val="auto"/>
                <w:lang w:eastAsia="zh-CN"/>
              </w:rPr>
              <w:t>、加气站</w:t>
            </w:r>
            <w:r>
              <w:rPr>
                <w:rFonts w:hint="eastAsia"/>
                <w:color w:val="auto"/>
              </w:rPr>
              <w:t>放散</w:t>
            </w:r>
            <w:r>
              <w:rPr>
                <w:rFonts w:hint="eastAsia"/>
                <w:color w:val="auto"/>
                <w:lang w:eastAsia="zh-CN"/>
              </w:rPr>
              <w:t>废气、</w:t>
            </w:r>
            <w:r>
              <w:rPr>
                <w:rFonts w:hint="eastAsia"/>
                <w:color w:val="auto"/>
              </w:rPr>
              <w:t>无组织废气</w:t>
            </w:r>
            <w:r>
              <w:rPr>
                <w:rFonts w:hint="eastAsia"/>
                <w:color w:val="auto"/>
                <w:lang w:eastAsia="zh-CN"/>
              </w:rPr>
              <w:t>以及厨房油烟废气</w:t>
            </w:r>
            <w:r>
              <w:rPr>
                <w:rFonts w:hint="eastAsia"/>
                <w:color w:val="auto"/>
              </w:rPr>
              <w:t>。</w:t>
            </w:r>
          </w:p>
          <w:p>
            <w:pPr>
              <w:ind w:firstLine="480"/>
              <w:rPr>
                <w:color w:val="auto"/>
              </w:rPr>
            </w:pPr>
            <w:r>
              <w:rPr>
                <w:color w:val="auto"/>
              </w:rPr>
              <w:t>（2）废水：运营期废水主要为工作人员生活污水。</w:t>
            </w:r>
          </w:p>
          <w:p>
            <w:pPr>
              <w:ind w:firstLine="480"/>
              <w:rPr>
                <w:rFonts w:hint="eastAsia"/>
                <w:color w:val="auto"/>
                <w:lang w:eastAsia="zh-CN"/>
              </w:rPr>
            </w:pPr>
            <w:r>
              <w:rPr>
                <w:color w:val="auto"/>
              </w:rPr>
              <w:t>（3）噪声：运营期噪声主要为</w:t>
            </w:r>
            <w:r>
              <w:rPr>
                <w:rFonts w:hint="eastAsia"/>
                <w:color w:val="auto"/>
                <w:lang w:eastAsia="zh-CN"/>
              </w:rPr>
              <w:t>加油区</w:t>
            </w:r>
            <w:r>
              <w:rPr>
                <w:color w:val="auto"/>
              </w:rPr>
              <w:t>油罐车和加油车辆产生的交通噪声、潜油泵和加油机产生的设备噪声</w:t>
            </w:r>
            <w:r>
              <w:rPr>
                <w:rFonts w:hint="eastAsia"/>
                <w:color w:val="auto"/>
                <w:lang w:eastAsia="zh-CN"/>
              </w:rPr>
              <w:t>，加气区槽</w:t>
            </w:r>
            <w:r>
              <w:rPr>
                <w:color w:val="auto"/>
              </w:rPr>
              <w:t>车和加</w:t>
            </w:r>
            <w:r>
              <w:rPr>
                <w:rFonts w:hint="eastAsia"/>
                <w:color w:val="auto"/>
                <w:lang w:eastAsia="zh-CN"/>
              </w:rPr>
              <w:t>气</w:t>
            </w:r>
            <w:r>
              <w:rPr>
                <w:color w:val="auto"/>
              </w:rPr>
              <w:t>车辆产生的交通噪声、加</w:t>
            </w:r>
            <w:r>
              <w:rPr>
                <w:rFonts w:hint="eastAsia"/>
                <w:color w:val="auto"/>
                <w:lang w:eastAsia="zh-CN"/>
              </w:rPr>
              <w:t>气</w:t>
            </w:r>
            <w:r>
              <w:rPr>
                <w:color w:val="auto"/>
              </w:rPr>
              <w:t>机</w:t>
            </w:r>
            <w:r>
              <w:rPr>
                <w:rFonts w:hint="eastAsia"/>
                <w:color w:val="auto"/>
                <w:lang w:eastAsia="zh-CN"/>
              </w:rPr>
              <w:t>等</w:t>
            </w:r>
            <w:r>
              <w:rPr>
                <w:color w:val="auto"/>
              </w:rPr>
              <w:t>产生的设备噪声</w:t>
            </w:r>
            <w:r>
              <w:rPr>
                <w:rFonts w:hint="eastAsia"/>
                <w:color w:val="auto"/>
                <w:lang w:eastAsia="zh-CN"/>
              </w:rPr>
              <w:t>。</w:t>
            </w:r>
          </w:p>
          <w:p>
            <w:pPr>
              <w:rPr>
                <w:rFonts w:hint="eastAsia"/>
                <w:color w:val="auto"/>
                <w:szCs w:val="22"/>
                <w:lang w:val="en-US" w:eastAsia="zh-CN"/>
              </w:rPr>
            </w:pPr>
            <w:r>
              <w:rPr>
                <w:color w:val="auto"/>
              </w:rPr>
              <w:t>（4）固废：运营期固体废物主要为</w:t>
            </w:r>
            <w:r>
              <w:rPr>
                <w:rFonts w:hint="eastAsia"/>
                <w:color w:val="auto"/>
                <w:lang w:eastAsia="zh-CN"/>
              </w:rPr>
              <w:t>加油区</w:t>
            </w:r>
            <w:r>
              <w:rPr>
                <w:color w:val="auto"/>
              </w:rPr>
              <w:t>清洗油罐产生的油泥</w:t>
            </w:r>
            <w:r>
              <w:rPr>
                <w:rFonts w:hint="eastAsia"/>
                <w:color w:val="auto"/>
                <w:lang w:eastAsia="zh-CN"/>
              </w:rPr>
              <w:t>、废油抹布以及</w:t>
            </w:r>
            <w:r>
              <w:rPr>
                <w:color w:val="auto"/>
              </w:rPr>
              <w:t>工作人员生活垃</w:t>
            </w:r>
            <w:r>
              <w:rPr>
                <w:rFonts w:hint="eastAsia"/>
                <w:color w:val="auto"/>
                <w:szCs w:val="22"/>
                <w:lang w:val="en-US" w:eastAsia="zh-CN"/>
              </w:rPr>
              <w:t>圾。</w:t>
            </w:r>
          </w:p>
          <w:p>
            <w:pPr>
              <w:pStyle w:val="5"/>
              <w:rPr>
                <w:color w:val="auto"/>
              </w:rPr>
            </w:pPr>
            <w:r>
              <w:rPr>
                <w:color w:val="auto"/>
              </w:rPr>
              <w:t>5.2工艺流程与产污环节</w:t>
            </w:r>
          </w:p>
          <w:p>
            <w:pPr>
              <w:pStyle w:val="6"/>
              <w:rPr>
                <w:color w:val="auto"/>
              </w:rPr>
            </w:pPr>
            <w:r>
              <w:rPr>
                <w:color w:val="auto"/>
              </w:rPr>
              <w:t>5.2.1施工期影响分析</w:t>
            </w:r>
          </w:p>
          <w:p>
            <w:pPr>
              <w:ind w:firstLine="480"/>
              <w:rPr>
                <w:color w:val="auto"/>
              </w:rPr>
            </w:pPr>
            <w:r>
              <w:rPr>
                <w:color w:val="auto"/>
              </w:rPr>
              <w:t>（1）施工期工艺流程：</w:t>
            </w:r>
          </w:p>
          <w:p>
            <w:pPr>
              <w:ind w:firstLine="480"/>
              <w:rPr>
                <w:rFonts w:hint="eastAsia"/>
                <w:color w:val="auto"/>
              </w:rPr>
            </w:pPr>
            <w:r>
              <w:rPr>
                <w:rFonts w:hint="eastAsia"/>
                <w:color w:val="auto"/>
              </w:rPr>
              <w:t>项目施工期主要内容为土地平整、基础结构、主体结构、砌砖体、外装修、辅助设施建设、设备安装等，项目施工期施工流程见图</w:t>
            </w:r>
            <w:r>
              <w:rPr>
                <w:color w:val="auto"/>
              </w:rPr>
              <w:t>5-1</w:t>
            </w:r>
            <w:r>
              <w:rPr>
                <w:rFonts w:hint="eastAsia"/>
                <w:color w:val="auto"/>
              </w:rPr>
              <w:t>。</w:t>
            </w:r>
          </w:p>
          <w:p>
            <w:pPr>
              <w:pStyle w:val="2"/>
              <w:ind w:left="0" w:leftChars="0" w:firstLine="0" w:firstLineChars="0"/>
              <w:jc w:val="center"/>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drawing>
                <wp:anchor distT="0" distB="0" distL="114300" distR="114300" simplePos="0" relativeHeight="252297216" behindDoc="0" locked="0" layoutInCell="1" allowOverlap="1">
                  <wp:simplePos x="0" y="0"/>
                  <wp:positionH relativeFrom="column">
                    <wp:posOffset>720725</wp:posOffset>
                  </wp:positionH>
                  <wp:positionV relativeFrom="paragraph">
                    <wp:posOffset>287020</wp:posOffset>
                  </wp:positionV>
                  <wp:extent cx="3922395" cy="4853940"/>
                  <wp:effectExtent l="0" t="0" r="1905" b="3810"/>
                  <wp:wrapTopAndBottom/>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pic:cNvPicPr>
                        </pic:nvPicPr>
                        <pic:blipFill>
                          <a:blip r:embed="rId11"/>
                          <a:stretch>
                            <a:fillRect/>
                          </a:stretch>
                        </pic:blipFill>
                        <pic:spPr>
                          <a:xfrm>
                            <a:off x="0" y="0"/>
                            <a:ext cx="3922395" cy="4853940"/>
                          </a:xfrm>
                          <a:prstGeom prst="rect">
                            <a:avLst/>
                          </a:prstGeom>
                          <a:noFill/>
                          <a:ln>
                            <a:noFill/>
                          </a:ln>
                        </pic:spPr>
                      </pic:pic>
                    </a:graphicData>
                  </a:graphic>
                </wp:anchor>
              </w:drawing>
            </w:r>
            <w:r>
              <w:rPr>
                <w:rFonts w:hint="eastAsia" w:ascii="Times New Roman" w:hAnsi="Times New Roman" w:eastAsia="宋体" w:cs="Times New Roman"/>
                <w:b w:val="0"/>
                <w:bCs w:val="0"/>
                <w:color w:val="auto"/>
                <w:kern w:val="2"/>
                <w:sz w:val="24"/>
                <w:szCs w:val="22"/>
                <w:lang w:val="en-US" w:eastAsia="zh-CN" w:bidi="ar-SA"/>
              </w:rPr>
              <w:t>图5-1  项目施工期主要工艺流程及产污环节示意图</w:t>
            </w:r>
          </w:p>
          <w:p>
            <w:pPr>
              <w:ind w:firstLine="480"/>
              <w:rPr>
                <w:color w:val="auto"/>
              </w:rPr>
            </w:pPr>
            <w:r>
              <w:rPr>
                <w:rFonts w:hint="eastAsia"/>
                <w:color w:val="auto"/>
              </w:rPr>
              <w:t>（</w:t>
            </w:r>
            <w:r>
              <w:rPr>
                <w:color w:val="auto"/>
              </w:rPr>
              <w:t>2</w:t>
            </w:r>
            <w:r>
              <w:rPr>
                <w:rFonts w:hint="eastAsia"/>
                <w:color w:val="auto"/>
              </w:rPr>
              <w:t>）施工工艺简述：</w:t>
            </w:r>
          </w:p>
          <w:p>
            <w:pPr>
              <w:ind w:firstLine="480"/>
              <w:rPr>
                <w:color w:val="auto"/>
              </w:rPr>
            </w:pPr>
            <w:r>
              <w:rPr>
                <w:color w:val="auto"/>
              </w:rPr>
              <w:fldChar w:fldCharType="begin"/>
            </w:r>
            <w:r>
              <w:rPr>
                <w:color w:val="auto"/>
              </w:rPr>
              <w:instrText xml:space="preserve"> = 1 \* GB3 </w:instrText>
            </w:r>
            <w:r>
              <w:rPr>
                <w:color w:val="auto"/>
              </w:rPr>
              <w:fldChar w:fldCharType="separate"/>
            </w:r>
            <w:r>
              <w:rPr>
                <w:color w:val="auto"/>
              </w:rPr>
              <w:t>①</w:t>
            </w:r>
            <w:r>
              <w:rPr>
                <w:color w:val="auto"/>
              </w:rPr>
              <w:fldChar w:fldCharType="end"/>
            </w:r>
            <w:r>
              <w:rPr>
                <w:rFonts w:hint="eastAsia"/>
                <w:color w:val="auto"/>
              </w:rPr>
              <w:t>土地平整：用推土机等设备对建设场地进行平整，对场内植被进行清除，少量剥离表土等。产生扬尘、噪声等。</w:t>
            </w:r>
          </w:p>
          <w:p>
            <w:pPr>
              <w:ind w:firstLine="480"/>
              <w:rPr>
                <w:color w:val="auto"/>
              </w:rPr>
            </w:pPr>
            <w:r>
              <w:rPr>
                <w:color w:val="auto"/>
              </w:rPr>
              <w:fldChar w:fldCharType="begin"/>
            </w:r>
            <w:r>
              <w:rPr>
                <w:color w:val="auto"/>
              </w:rPr>
              <w:instrText xml:space="preserve"> = 2 \* GB3 </w:instrText>
            </w:r>
            <w:r>
              <w:rPr>
                <w:color w:val="auto"/>
              </w:rPr>
              <w:fldChar w:fldCharType="separate"/>
            </w:r>
            <w:r>
              <w:rPr>
                <w:color w:val="auto"/>
              </w:rPr>
              <w:t>②</w:t>
            </w:r>
            <w:r>
              <w:rPr>
                <w:color w:val="auto"/>
              </w:rPr>
              <w:fldChar w:fldCharType="end"/>
            </w:r>
            <w:r>
              <w:rPr>
                <w:rFonts w:hint="eastAsia"/>
                <w:color w:val="auto"/>
              </w:rPr>
              <w:t>主体结构</w:t>
            </w:r>
            <w:r>
              <w:rPr>
                <w:color w:val="auto"/>
              </w:rPr>
              <w:t>：</w:t>
            </w:r>
            <w:r>
              <w:rPr>
                <w:rFonts w:hint="eastAsia"/>
                <w:color w:val="auto"/>
              </w:rPr>
              <w:t>使用挖掘机等设备对罐区、站房等主体工程的修建。产生扬尘、噪声、建筑垃圾等。</w:t>
            </w:r>
          </w:p>
          <w:p>
            <w:pPr>
              <w:ind w:firstLine="480"/>
              <w:rPr>
                <w:color w:val="auto"/>
              </w:rPr>
            </w:pPr>
            <w:r>
              <w:rPr>
                <w:color w:val="auto"/>
              </w:rPr>
              <w:fldChar w:fldCharType="begin"/>
            </w:r>
            <w:r>
              <w:rPr>
                <w:color w:val="auto"/>
              </w:rPr>
              <w:instrText xml:space="preserve"> = 3 \* GB3 </w:instrText>
            </w:r>
            <w:r>
              <w:rPr>
                <w:color w:val="auto"/>
              </w:rPr>
              <w:fldChar w:fldCharType="separate"/>
            </w:r>
            <w:r>
              <w:rPr>
                <w:color w:val="auto"/>
              </w:rPr>
              <w:t>③</w:t>
            </w:r>
            <w:r>
              <w:rPr>
                <w:color w:val="auto"/>
              </w:rPr>
              <w:fldChar w:fldCharType="end"/>
            </w:r>
            <w:r>
              <w:rPr>
                <w:rFonts w:hint="eastAsia"/>
                <w:color w:val="auto"/>
              </w:rPr>
              <w:t>辅助设施建设：修建其他附属设施。产生扬尘和噪声。</w:t>
            </w:r>
          </w:p>
          <w:p>
            <w:pPr>
              <w:ind w:firstLine="480"/>
              <w:rPr>
                <w:color w:val="auto"/>
              </w:rPr>
            </w:pPr>
            <w:r>
              <w:rPr>
                <w:color w:val="auto"/>
              </w:rPr>
              <w:fldChar w:fldCharType="begin"/>
            </w:r>
            <w:r>
              <w:rPr>
                <w:color w:val="auto"/>
              </w:rPr>
              <w:instrText xml:space="preserve"> = 4 \* GB3 </w:instrText>
            </w:r>
            <w:r>
              <w:rPr>
                <w:color w:val="auto"/>
              </w:rPr>
              <w:fldChar w:fldCharType="separate"/>
            </w:r>
            <w:r>
              <w:rPr>
                <w:color w:val="auto"/>
              </w:rPr>
              <w:t>④</w:t>
            </w:r>
            <w:r>
              <w:rPr>
                <w:color w:val="auto"/>
              </w:rPr>
              <w:fldChar w:fldCharType="end"/>
            </w:r>
            <w:r>
              <w:rPr>
                <w:color w:val="auto"/>
              </w:rPr>
              <w:t xml:space="preserve"> </w:t>
            </w:r>
            <w:r>
              <w:rPr>
                <w:rFonts w:hint="eastAsia"/>
                <w:color w:val="auto"/>
              </w:rPr>
              <w:t>设备安装：对加油机等设备进行调试安装。产生扬尘和噪声。</w:t>
            </w:r>
          </w:p>
          <w:p>
            <w:pPr>
              <w:ind w:left="0" w:leftChars="0" w:firstLine="480" w:firstLineChars="200"/>
              <w:rPr>
                <w:color w:val="auto"/>
              </w:rPr>
            </w:pPr>
            <w:r>
              <w:rPr>
                <w:rFonts w:hint="eastAsia"/>
                <w:color w:val="auto"/>
              </w:rPr>
              <w:fldChar w:fldCharType="begin"/>
            </w:r>
            <w:r>
              <w:rPr>
                <w:rFonts w:hint="eastAsia"/>
                <w:color w:val="auto"/>
              </w:rPr>
              <w:instrText xml:space="preserve"> = 5 \* GB3 \* MERGEFORMAT </w:instrText>
            </w:r>
            <w:r>
              <w:rPr>
                <w:rFonts w:hint="eastAsia"/>
                <w:color w:val="auto"/>
              </w:rPr>
              <w:fldChar w:fldCharType="separate"/>
            </w:r>
            <w:r>
              <w:rPr>
                <w:color w:val="auto"/>
              </w:rPr>
              <w:t>⑤</w:t>
            </w:r>
            <w:r>
              <w:rPr>
                <w:rFonts w:hint="eastAsia"/>
                <w:color w:val="auto"/>
              </w:rPr>
              <w:fldChar w:fldCharType="end"/>
            </w:r>
            <w:r>
              <w:rPr>
                <w:rFonts w:hint="eastAsia"/>
                <w:color w:val="auto"/>
              </w:rPr>
              <w:t xml:space="preserve"> 绿化工程：绿化工程包括覆土、种植、养护。覆土来源为工程建设开挖土方，绿化工程基本采用人力施工，绿化工程施工过程主要环境影响为噪音及扬尘。</w:t>
            </w:r>
          </w:p>
          <w:p>
            <w:pPr>
              <w:pStyle w:val="6"/>
              <w:rPr>
                <w:color w:val="auto"/>
              </w:rPr>
            </w:pPr>
            <w:r>
              <w:rPr>
                <w:color w:val="auto"/>
              </w:rPr>
              <w:t>5.2.2运营期</w:t>
            </w:r>
          </w:p>
          <w:p>
            <w:pPr>
              <w:ind w:firstLine="480"/>
              <w:rPr>
                <w:rFonts w:hint="eastAsia"/>
                <w:color w:val="auto"/>
                <w:lang w:val="en-US" w:eastAsia="zh-CN"/>
              </w:rPr>
            </w:pPr>
            <w:r>
              <w:rPr>
                <w:rFonts w:hint="eastAsia"/>
                <w:color w:val="auto"/>
                <w:lang w:val="en-US" w:eastAsia="zh-CN"/>
              </w:rPr>
              <w:t>1、加油站</w:t>
            </w:r>
          </w:p>
          <w:p>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工艺流程</w:t>
            </w:r>
          </w:p>
          <w:p>
            <w:pPr>
              <w:ind w:firstLine="480"/>
              <w:rPr>
                <w:color w:val="auto"/>
              </w:rPr>
            </w:pPr>
            <w:r>
              <w:rPr>
                <w:color w:val="auto"/>
              </w:rPr>
              <w:t>本项目</w:t>
            </w:r>
            <w:r>
              <w:rPr>
                <w:rFonts w:hint="eastAsia"/>
                <w:color w:val="auto"/>
                <w:lang w:eastAsia="zh-CN"/>
              </w:rPr>
              <w:t>加油区</w:t>
            </w:r>
            <w:r>
              <w:rPr>
                <w:color w:val="auto"/>
              </w:rPr>
              <w:t>采用的工艺流程是潜油泵正压输油工艺，其工艺流程及排污节点见图5-2</w:t>
            </w:r>
            <w:r>
              <w:rPr>
                <w:rFonts w:hint="eastAsia"/>
                <w:color w:val="auto"/>
              </w:rPr>
              <w:t>、5-3</w:t>
            </w:r>
            <w:r>
              <w:rPr>
                <w:color w:val="auto"/>
              </w:rPr>
              <w:t>。</w:t>
            </w:r>
          </w:p>
          <w:p>
            <w:pPr>
              <w:widowControl/>
              <w:ind w:firstLine="480"/>
              <w:jc w:val="left"/>
              <w:rPr>
                <w:color w:val="auto"/>
              </w:rPr>
            </w:pPr>
            <w:r>
              <w:rPr>
                <w:color w:val="auto"/>
              </w:rPr>
              <w:fldChar w:fldCharType="begin"/>
            </w:r>
            <w:r>
              <w:rPr>
                <w:color w:val="auto"/>
              </w:rPr>
              <w:instrText xml:space="preserve">INCLUDEPICTURE \d "D:\\我的文档\\Documents\\Tencent Files\\1492636196\\Image\\C2C\\}G_J9D7R2XC$9HO%H$5MNLY.png" \* MERGEFORMATINET </w:instrText>
            </w:r>
            <w:r>
              <w:rPr>
                <w:color w:val="auto"/>
              </w:rPr>
              <w:fldChar w:fldCharType="separate"/>
            </w:r>
            <w:r>
              <w:rPr>
                <w:color w:val="auto"/>
              </w:rPr>
              <w:fldChar w:fldCharType="begin"/>
            </w:r>
            <w:r>
              <w:rPr>
                <w:color w:val="auto"/>
              </w:rPr>
              <w:instrText xml:space="preserve"> </w:instrText>
            </w:r>
            <w:r>
              <w:rPr>
                <w:rFonts w:hint="eastAsia"/>
                <w:color w:val="auto"/>
              </w:rPr>
              <w:instrText xml:space="preserve">INCLUDEPICTURE  "D:\\环评工作\\我的文档\\Documents\\Tencent%252520Files\\1492636196\\Image\\C2C\\%25257dG_J9D7R2XC$9HO%252525H$5MNLY.png" \* MERGEFORMATINET</w:instrText>
            </w:r>
            <w:r>
              <w:rPr>
                <w:color w:val="auto"/>
              </w:rPr>
              <w:instrText xml:space="preserve"> </w:instrText>
            </w:r>
            <w:r>
              <w:rPr>
                <w:color w:val="auto"/>
              </w:rPr>
              <w:fldChar w:fldCharType="separate"/>
            </w:r>
            <w:r>
              <w:rPr>
                <w:color w:val="auto"/>
              </w:rPr>
              <w:fldChar w:fldCharType="begin"/>
            </w:r>
            <w:r>
              <w:rPr>
                <w:color w:val="auto"/>
              </w:rPr>
              <w:instrText xml:space="preserve"> </w:instrText>
            </w:r>
            <w:r>
              <w:rPr>
                <w:rFonts w:hint="eastAsia"/>
                <w:color w:val="auto"/>
              </w:rPr>
              <w:instrText xml:space="preserve">INCLUDEPICTURE  "D:\\环评工作\\我的文档\\Documents\\Tencent%252520Files\\1492636196\\Image\\C2C\\%25257dG_J9D7R2XC$9HO%252525H$5MNLY.png" \* MERGEFORMATINET</w:instrText>
            </w:r>
            <w:r>
              <w:rPr>
                <w:color w:val="auto"/>
              </w:rPr>
              <w:instrText xml:space="preserve"> </w:instrText>
            </w:r>
            <w:r>
              <w:rPr>
                <w:color w:val="auto"/>
              </w:rPr>
              <w:fldChar w:fldCharType="separate"/>
            </w:r>
            <w:r>
              <w:rPr>
                <w:color w:val="auto"/>
              </w:rPr>
              <w:pict>
                <v:shape id="_x0000_i1025" o:spt="75" type="#_x0000_t75" style="height:97.5pt;width:384.75pt;" filled="f" o:preferrelative="t" stroked="f" coordsize="21600,21600">
                  <v:path/>
                  <v:fill on="f" focussize="0,0"/>
                  <v:stroke on="f" joinstyle="miter"/>
                  <v:imagedata r:id="rId12" r:href="rId13" o:title=""/>
                  <o:lock v:ext="edit" aspectratio="t"/>
                  <w10:wrap type="none"/>
                  <w10:anchorlock/>
                </v:shape>
              </w:pict>
            </w:r>
            <w:r>
              <w:rPr>
                <w:color w:val="auto"/>
              </w:rPr>
              <w:fldChar w:fldCharType="end"/>
            </w:r>
            <w:r>
              <w:rPr>
                <w:color w:val="auto"/>
              </w:rPr>
              <w:fldChar w:fldCharType="end"/>
            </w:r>
            <w:r>
              <w:rPr>
                <w:color w:val="auto"/>
              </w:rPr>
              <w:fldChar w:fldCharType="end"/>
            </w:r>
          </w:p>
          <w:p>
            <w:pPr>
              <w:ind w:firstLine="480"/>
              <w:jc w:val="center"/>
              <w:rPr>
                <w:color w:val="auto"/>
              </w:rPr>
            </w:pPr>
            <w:r>
              <w:rPr>
                <w:rFonts w:hint="eastAsia"/>
                <w:color w:val="auto"/>
              </w:rPr>
              <w:t>图5-2  项目运营期汽油工艺流程及产污环节示意图</w:t>
            </w:r>
          </w:p>
          <w:p>
            <w:pPr>
              <w:widowControl/>
              <w:ind w:firstLine="480"/>
              <w:jc w:val="left"/>
              <w:rPr>
                <w:color w:val="auto"/>
              </w:rPr>
            </w:pPr>
            <w:r>
              <w:rPr>
                <w:color w:val="auto"/>
              </w:rPr>
              <w:fldChar w:fldCharType="begin"/>
            </w:r>
            <w:r>
              <w:rPr>
                <w:color w:val="auto"/>
              </w:rPr>
              <w:instrText xml:space="preserve">INCLUDEPICTURE \d "D:\\我的文档\\Documents\\Tencent Files\\1492636196\\Image\\C2C\\]KR~M@C2@7DZLKGZX7)5}PG.png" \* MERGEFORMATINET </w:instrText>
            </w:r>
            <w:r>
              <w:rPr>
                <w:color w:val="auto"/>
              </w:rPr>
              <w:fldChar w:fldCharType="separate"/>
            </w:r>
            <w:r>
              <w:rPr>
                <w:color w:val="auto"/>
              </w:rPr>
              <w:fldChar w:fldCharType="begin"/>
            </w:r>
            <w:r>
              <w:rPr>
                <w:color w:val="auto"/>
              </w:rPr>
              <w:instrText xml:space="preserve"> </w:instrText>
            </w:r>
            <w:r>
              <w:rPr>
                <w:rFonts w:hint="eastAsia"/>
                <w:color w:val="auto"/>
              </w:rPr>
              <w:instrText xml:space="preserve">INCLUDEPICTURE  "D:\\环评工作\\我的文档\\Documents\\Tencent%252520Files\\1492636196\\Image\\C2C\\%25255dKR~M@C2@7DZLKGZX7)5%25257dPG.png" \* MERGEFORMATINET</w:instrText>
            </w:r>
            <w:r>
              <w:rPr>
                <w:color w:val="auto"/>
              </w:rPr>
              <w:instrText xml:space="preserve"> </w:instrText>
            </w:r>
            <w:r>
              <w:rPr>
                <w:color w:val="auto"/>
              </w:rPr>
              <w:fldChar w:fldCharType="separate"/>
            </w:r>
            <w:r>
              <w:rPr>
                <w:color w:val="auto"/>
              </w:rPr>
              <w:fldChar w:fldCharType="begin"/>
            </w:r>
            <w:r>
              <w:rPr>
                <w:color w:val="auto"/>
              </w:rPr>
              <w:instrText xml:space="preserve"> </w:instrText>
            </w:r>
            <w:r>
              <w:rPr>
                <w:rFonts w:hint="eastAsia"/>
                <w:color w:val="auto"/>
              </w:rPr>
              <w:instrText xml:space="preserve">INCLUDEPICTURE  "D:\\环评工作\\我的文档\\Documents\\Tencent%252520Files\\1492636196\\Image\\C2C\\%25255dKR~M@C2@7DZLKGZX7)5%25257dPG.png" \* MERGEFORMATINET</w:instrText>
            </w:r>
            <w:r>
              <w:rPr>
                <w:color w:val="auto"/>
              </w:rPr>
              <w:instrText xml:space="preserve"> </w:instrText>
            </w:r>
            <w:r>
              <w:rPr>
                <w:color w:val="auto"/>
              </w:rPr>
              <w:fldChar w:fldCharType="separate"/>
            </w:r>
            <w:r>
              <w:rPr>
                <w:color w:val="auto"/>
              </w:rPr>
              <w:pict>
                <v:shape id="_x0000_i1026" o:spt="75" type="#_x0000_t75" style="height:93pt;width:384pt;" filled="f" o:preferrelative="t" stroked="f" coordsize="21600,21600">
                  <v:path/>
                  <v:fill on="f" focussize="0,0"/>
                  <v:stroke on="f" joinstyle="miter"/>
                  <v:imagedata r:id="rId14" r:href="rId15" o:title=""/>
                  <o:lock v:ext="edit" aspectratio="t"/>
                  <w10:wrap type="none"/>
                  <w10:anchorlock/>
                </v:shape>
              </w:pict>
            </w:r>
            <w:r>
              <w:rPr>
                <w:color w:val="auto"/>
              </w:rPr>
              <w:fldChar w:fldCharType="end"/>
            </w:r>
            <w:r>
              <w:rPr>
                <w:color w:val="auto"/>
              </w:rPr>
              <w:fldChar w:fldCharType="end"/>
            </w:r>
            <w:r>
              <w:rPr>
                <w:color w:val="auto"/>
              </w:rPr>
              <w:fldChar w:fldCharType="end"/>
            </w:r>
          </w:p>
          <w:p>
            <w:pPr>
              <w:ind w:firstLine="480"/>
              <w:jc w:val="center"/>
              <w:rPr>
                <w:color w:val="auto"/>
              </w:rPr>
            </w:pPr>
            <w:r>
              <w:rPr>
                <w:color w:val="auto"/>
              </w:rPr>
              <w:t>图5-</w:t>
            </w:r>
            <w:r>
              <w:rPr>
                <w:rFonts w:hint="eastAsia"/>
                <w:color w:val="auto"/>
              </w:rPr>
              <w:t>3</w:t>
            </w:r>
            <w:r>
              <w:rPr>
                <w:color w:val="auto"/>
              </w:rPr>
              <w:t xml:space="preserve">   项目运营期</w:t>
            </w:r>
            <w:r>
              <w:rPr>
                <w:rFonts w:hint="eastAsia"/>
                <w:color w:val="auto"/>
              </w:rPr>
              <w:t>柴油</w:t>
            </w:r>
            <w:r>
              <w:rPr>
                <w:color w:val="auto"/>
              </w:rPr>
              <w:t>工艺流程及产污环节示意图</w:t>
            </w:r>
          </w:p>
          <w:p>
            <w:pPr>
              <w:ind w:firstLine="48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工艺流程简述：</w:t>
            </w:r>
          </w:p>
          <w:p>
            <w:pPr>
              <w:ind w:firstLine="480"/>
              <w:rPr>
                <w:color w:val="auto"/>
              </w:rPr>
            </w:pPr>
            <w:r>
              <w:rPr>
                <w:color w:val="auto"/>
              </w:rPr>
              <w:t>项目主要进行汽油、柴油的销售，根据油罐储量及加油机数量，项目采用的工艺流程是潜油泵正压输油工艺：成品油罐车来油先通过卸油口卸到储油罐中，加油机本身自带的潜泵将油品由储油罐中吸到加油机中，经泵提升加压后给汽车加油，每个加油枪设单独管线吸油。</w:t>
            </w:r>
          </w:p>
          <w:p>
            <w:pPr>
              <w:ind w:firstLine="480"/>
              <w:rPr>
                <w:color w:val="auto"/>
              </w:rPr>
            </w:pPr>
            <w:r>
              <w:rPr>
                <w:color w:val="auto"/>
              </w:rPr>
              <w:fldChar w:fldCharType="begin"/>
            </w:r>
            <w:r>
              <w:rPr>
                <w:color w:val="auto"/>
              </w:rPr>
              <w:instrText xml:space="preserve"> = 1 \* GB3 </w:instrText>
            </w:r>
            <w:r>
              <w:rPr>
                <w:color w:val="auto"/>
              </w:rPr>
              <w:fldChar w:fldCharType="separate"/>
            </w:r>
            <w:r>
              <w:rPr>
                <w:rFonts w:hint="eastAsia"/>
                <w:color w:val="auto"/>
              </w:rPr>
              <w:t>①</w:t>
            </w:r>
            <w:r>
              <w:rPr>
                <w:color w:val="auto"/>
              </w:rPr>
              <w:fldChar w:fldCharType="end"/>
            </w:r>
            <w:r>
              <w:rPr>
                <w:color w:val="auto"/>
              </w:rPr>
              <w:t>卸油作业：运送油品的汽车油罐车在罐区卸油现场停好位后，制动熄火，让罐内油品静置15分钟时间，并接通卸油现场静电释放装置消除罐车内积聚的静电。然后核实接卸油罐的空容，在确认接卸油罐相关附件完好的情况下，采用标准卸油软管和快装接头将罐车与储罐卸油口连通，连通后开阀卸油，该站采用的是密闭卸油方式。</w:t>
            </w:r>
          </w:p>
          <w:p>
            <w:pPr>
              <w:ind w:firstLine="480"/>
              <w:rPr>
                <w:color w:val="auto"/>
              </w:rPr>
            </w:pPr>
            <w:r>
              <w:rPr>
                <w:color w:val="auto"/>
                <w:highlight w:val="none"/>
              </w:rPr>
              <w:fldChar w:fldCharType="begin"/>
            </w:r>
            <w:r>
              <w:rPr>
                <w:color w:val="auto"/>
                <w:highlight w:val="none"/>
              </w:rPr>
              <w:instrText xml:space="preserve"> = 2 \* GB3 </w:instrText>
            </w:r>
            <w:r>
              <w:rPr>
                <w:color w:val="auto"/>
                <w:highlight w:val="none"/>
              </w:rPr>
              <w:fldChar w:fldCharType="separate"/>
            </w:r>
            <w:r>
              <w:rPr>
                <w:rFonts w:hint="eastAsia"/>
                <w:color w:val="auto"/>
                <w:highlight w:val="none"/>
              </w:rPr>
              <w:t>②</w:t>
            </w:r>
            <w:r>
              <w:rPr>
                <w:color w:val="auto"/>
                <w:highlight w:val="none"/>
              </w:rPr>
              <w:fldChar w:fldCharType="end"/>
            </w:r>
            <w:r>
              <w:rPr>
                <w:color w:val="auto"/>
                <w:highlight w:val="none"/>
              </w:rPr>
              <w:t>油品储存：油罐池为防渗罐池，油罐采用符合《钢制常压双层油罐第一部分：储存对水有污染的易燃和不易燃液体的埋地卧室圆筒形单层和双层储罐》AQ3020规范要求的双层SF油罐，油罐安装防渗漏实时监控装置，工艺管线采用双壁复合管线，安装油气回收装置（一、二</w:t>
            </w:r>
            <w:r>
              <w:rPr>
                <w:rFonts w:hint="eastAsia"/>
                <w:color w:val="auto"/>
                <w:highlight w:val="none"/>
              </w:rPr>
              <w:t>、三</w:t>
            </w:r>
            <w:r>
              <w:rPr>
                <w:color w:val="auto"/>
                <w:highlight w:val="none"/>
              </w:rPr>
              <w:t>次），</w:t>
            </w:r>
            <w:r>
              <w:rPr>
                <w:rFonts w:hint="eastAsia"/>
                <w:color w:val="auto"/>
                <w:szCs w:val="22"/>
                <w:highlight w:val="none"/>
              </w:rPr>
              <w:t>一次油气回收是指地埋油罐卸油系统改造；二次油气回收是指回收式加油枪改造及油气回收管线建设；三次油气回收是指安装后处理装置，通过冷凝、吸附等方法将油气回收为汽油。</w:t>
            </w:r>
            <w:r>
              <w:rPr>
                <w:color w:val="auto"/>
                <w:highlight w:val="none"/>
              </w:rPr>
              <w:t>安装液位仪，采用密闭式卸油，储油罐内设计加装高液位报警仪。该加油站采用</w:t>
            </w:r>
            <w:r>
              <w:rPr>
                <w:rFonts w:hint="eastAsia"/>
                <w:color w:val="auto"/>
                <w:highlight w:val="none"/>
                <w:lang w:val="en-US" w:eastAsia="zh-CN"/>
              </w:rPr>
              <w:t>4</w:t>
            </w:r>
            <w:r>
              <w:rPr>
                <w:color w:val="auto"/>
                <w:highlight w:val="none"/>
              </w:rPr>
              <w:t>座</w:t>
            </w:r>
            <w:r>
              <w:rPr>
                <w:rFonts w:hint="eastAsia"/>
                <w:color w:val="auto"/>
                <w:highlight w:val="none"/>
                <w:lang w:val="en-US" w:eastAsia="zh-CN"/>
              </w:rPr>
              <w:t>4</w:t>
            </w:r>
            <w:r>
              <w:rPr>
                <w:color w:val="auto"/>
                <w:highlight w:val="none"/>
              </w:rPr>
              <w:t>0m</w:t>
            </w:r>
            <w:r>
              <w:rPr>
                <w:color w:val="auto"/>
                <w:highlight w:val="none"/>
                <w:vertAlign w:val="superscript"/>
              </w:rPr>
              <w:t>3</w:t>
            </w:r>
            <w:r>
              <w:rPr>
                <w:color w:val="auto"/>
                <w:highlight w:val="none"/>
              </w:rPr>
              <w:t>卧式双层SF埋地油罐</w:t>
            </w:r>
            <w:r>
              <w:rPr>
                <w:rFonts w:hint="eastAsia"/>
                <w:color w:val="auto"/>
                <w:highlight w:val="none"/>
                <w:lang w:eastAsia="zh-CN"/>
              </w:rPr>
              <w:t>（其中</w:t>
            </w:r>
            <w:r>
              <w:rPr>
                <w:rFonts w:hint="eastAsia"/>
                <w:color w:val="auto"/>
                <w:highlight w:val="none"/>
                <w:lang w:val="en-US" w:eastAsia="zh-CN"/>
              </w:rPr>
              <w:t>2座储存汽油，2座储存柴油</w:t>
            </w:r>
            <w:r>
              <w:rPr>
                <w:rFonts w:hint="eastAsia"/>
                <w:color w:val="auto"/>
                <w:highlight w:val="none"/>
                <w:lang w:eastAsia="zh-CN"/>
              </w:rPr>
              <w:t>）</w:t>
            </w:r>
            <w:r>
              <w:rPr>
                <w:color w:val="auto"/>
                <w:highlight w:val="none"/>
              </w:rPr>
              <w:t>，</w:t>
            </w:r>
            <w:r>
              <w:rPr>
                <w:rFonts w:hint="eastAsia"/>
                <w:color w:val="auto"/>
                <w:highlight w:val="none"/>
                <w:lang w:val="en-US" w:eastAsia="zh-CN"/>
              </w:rPr>
              <w:t>1</w:t>
            </w:r>
            <w:r>
              <w:rPr>
                <w:color w:val="auto"/>
                <w:highlight w:val="none"/>
              </w:rPr>
              <w:t>座</w:t>
            </w:r>
            <w:r>
              <w:rPr>
                <w:rFonts w:hint="eastAsia"/>
                <w:color w:val="auto"/>
                <w:highlight w:val="none"/>
              </w:rPr>
              <w:t>3</w:t>
            </w:r>
            <w:r>
              <w:rPr>
                <w:color w:val="auto"/>
                <w:highlight w:val="none"/>
              </w:rPr>
              <w:t>0m</w:t>
            </w:r>
            <w:r>
              <w:rPr>
                <w:color w:val="auto"/>
                <w:highlight w:val="none"/>
                <w:vertAlign w:val="superscript"/>
              </w:rPr>
              <w:t>3</w:t>
            </w:r>
            <w:r>
              <w:rPr>
                <w:color w:val="auto"/>
                <w:highlight w:val="none"/>
              </w:rPr>
              <w:t>卧式双层SF埋地油罐储存</w:t>
            </w:r>
            <w:r>
              <w:rPr>
                <w:rFonts w:hint="eastAsia"/>
                <w:color w:val="auto"/>
                <w:highlight w:val="none"/>
                <w:lang w:eastAsia="zh-CN"/>
              </w:rPr>
              <w:t>汽油</w:t>
            </w:r>
            <w:r>
              <w:rPr>
                <w:color w:val="auto"/>
                <w:highlight w:val="none"/>
              </w:rPr>
              <w:t>。</w:t>
            </w:r>
          </w:p>
          <w:p>
            <w:pPr>
              <w:ind w:firstLine="480"/>
              <w:rPr>
                <w:color w:val="auto"/>
              </w:rPr>
            </w:pPr>
            <w:r>
              <w:rPr>
                <w:color w:val="auto"/>
              </w:rPr>
              <w:fldChar w:fldCharType="begin"/>
            </w:r>
            <w:r>
              <w:rPr>
                <w:color w:val="auto"/>
              </w:rPr>
              <w:instrText xml:space="preserve"> = 3 \* GB3 </w:instrText>
            </w:r>
            <w:r>
              <w:rPr>
                <w:color w:val="auto"/>
              </w:rPr>
              <w:fldChar w:fldCharType="separate"/>
            </w:r>
            <w:r>
              <w:rPr>
                <w:rFonts w:hint="eastAsia"/>
                <w:color w:val="auto"/>
              </w:rPr>
              <w:t>③</w:t>
            </w:r>
            <w:r>
              <w:rPr>
                <w:color w:val="auto"/>
              </w:rPr>
              <w:fldChar w:fldCharType="end"/>
            </w:r>
            <w:r>
              <w:rPr>
                <w:color w:val="auto"/>
              </w:rPr>
              <w:t>加油作业：加油站储油罐内的油品可通过潜油泵、输油管线、加油机、加油枪被加注到用油车辆的油箱内。向每台用油车辆实时加注的油品数量可通过加油机显示屏自动显示出来。</w:t>
            </w:r>
          </w:p>
          <w:p>
            <w:pPr>
              <w:ind w:firstLine="480"/>
              <w:rPr>
                <w:color w:val="auto"/>
              </w:rPr>
            </w:pPr>
            <w:r>
              <w:rPr>
                <w:color w:val="auto"/>
              </w:rPr>
              <w:t>加油站油品经营作业除加油作业、卸油作业、油品储存保管外还包括供发电作业、车辆进站引导、油品采样计量、加油站巡检、设备检修维护、油款结算等方面的作业。</w:t>
            </w:r>
          </w:p>
          <w:p>
            <w:pPr>
              <w:pStyle w:val="2"/>
              <w:ind w:left="0" w:leftChars="0" w:firstLine="480" w:firstLineChars="20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2、加气站</w:t>
            </w:r>
          </w:p>
          <w:p>
            <w:pPr>
              <w:ind w:firstLine="480"/>
              <w:rPr>
                <w:rFonts w:hint="eastAsia"/>
                <w:color w:val="auto"/>
                <w:szCs w:val="22"/>
                <w:lang w:val="en-US" w:eastAsia="zh-CN"/>
              </w:rPr>
            </w:pPr>
            <w:r>
              <w:rPr>
                <w:rFonts w:hint="eastAsia"/>
                <w:color w:val="auto"/>
                <w:szCs w:val="22"/>
                <w:lang w:val="en-US" w:eastAsia="zh-CN"/>
              </w:rPr>
              <w:t>（1）</w:t>
            </w:r>
            <w:r>
              <w:rPr>
                <w:color w:val="auto"/>
                <w:szCs w:val="22"/>
                <w:lang w:val="en-US" w:eastAsia="zh-CN"/>
              </w:rPr>
              <w:t>本项目</w:t>
            </w:r>
            <w:r>
              <w:rPr>
                <w:rFonts w:hint="eastAsia"/>
                <w:color w:val="auto"/>
                <w:szCs w:val="22"/>
                <w:lang w:val="en-US" w:eastAsia="zh-CN"/>
              </w:rPr>
              <w:t>加气区</w:t>
            </w:r>
            <w:r>
              <w:rPr>
                <w:color w:val="auto"/>
                <w:szCs w:val="22"/>
                <w:lang w:val="en-US" w:eastAsia="zh-CN"/>
              </w:rPr>
              <w:t>采用的</w:t>
            </w:r>
            <w:r>
              <w:rPr>
                <w:rFonts w:hint="eastAsia"/>
                <w:color w:val="auto"/>
                <w:szCs w:val="22"/>
                <w:lang w:val="en-US" w:eastAsia="zh-CN"/>
              </w:rPr>
              <w:t>工艺流程分五个步骤：卸车流程、升压流程、加气流程、卸压流程和BOG回收流程。工</w:t>
            </w:r>
            <w:r>
              <w:rPr>
                <w:color w:val="auto"/>
                <w:szCs w:val="22"/>
                <w:lang w:val="en-US" w:eastAsia="zh-CN"/>
              </w:rPr>
              <w:t>艺流程及排污节点见图5-</w:t>
            </w:r>
            <w:r>
              <w:rPr>
                <w:rFonts w:hint="eastAsia"/>
                <w:color w:val="auto"/>
                <w:szCs w:val="22"/>
                <w:lang w:val="en-US" w:eastAsia="zh-CN"/>
              </w:rPr>
              <w:t>4。</w:t>
            </w:r>
          </w:p>
          <w:p>
            <w:pPr>
              <w:numPr>
                <w:ilvl w:val="0"/>
                <w:numId w:val="0"/>
              </w:numPr>
              <w:adjustRightInd w:val="0"/>
              <w:snapToGrid w:val="0"/>
              <w:spacing w:line="360" w:lineRule="auto"/>
              <w:jc w:val="center"/>
              <w:rPr>
                <w:rFonts w:hint="default"/>
                <w:color w:val="auto"/>
                <w:lang w:val="en-US" w:eastAsia="zh-CN"/>
              </w:rPr>
            </w:pPr>
            <w:r>
              <w:rPr>
                <w:rFonts w:hint="eastAsia"/>
                <w:color w:val="auto"/>
                <w:lang w:val="en-US"/>
              </w:rPr>
              <w:pict>
                <v:group id="1081" o:spid="_x0000_s2198" o:spt="203" style="position:absolute;left:0pt;margin-left:2.9pt;margin-top:14.55pt;height:301.75pt;width:417.65pt;mso-wrap-distance-bottom:0pt;mso-wrap-distance-top:0pt;z-index:627712;mso-width-relative:page;mso-height-relative:page;" coordorigin="1635,6965" coordsize="9434,3624" o:gfxdata="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">
                  <o:lock v:ext="edit" aspectratio="f"/>
                  <v:shape id="1083" o:spid="_x0000_s2167" o:spt="32" type="#_x0000_t32" style="position:absolute;left:7705;top:8123;flip:x;height:429;width:9;" filled="f" stroked="t" coordsize="21600,21600" o:gfxdata="UEsDBAoAAAAAAIdO4kAAAAAAAAAAAAAAAAAEAAAAZHJzL1BLAwQUAAAACACHTuJAZjifT7sAAADb&#10;AAAADwAAAGRycy9kb3ducmV2LnhtbEVPy2rCQBTdF/oPwy24KWZis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ifT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group id="1084" o:spid="_x0000_s2197" o:spt="203" style="position:absolute;left:1635;top:6965;height:3624;width:9434;" coordorigin="1635,6982" coordsize="9434,3624"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1085" o:spid="_x0000_s2168" o:spt="32" type="#_x0000_t32" style="position:absolute;left:8824;top:7958;flip:y;height:2;width:428;" filled="f" stroked="t" coordsize="21600,21600" o:gfxdata="UEsDBAoAAAAAAIdO4kAAAAAAAAAAAAAAAAAEAAAAZHJzL1BLAwQUAAAACACHTuJACXQ61L4AAADb&#10;AAAADwAAAGRycy9kb3ducmV2LnhtbEWPT4vCMBTE7wt+h/AEL6Kp4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61L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rect id="1086" o:spid="_x0000_s2169" o:spt="1" style="position:absolute;left:9234;top:7745;height:400;width:1797;"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path/>
                      <v:fill on="t" color2="#FFFFFF" focussize="0,0"/>
                      <v:stroke color="#000000" joinstyle="miter"/>
                      <v:imagedata o:title=""/>
                      <o:lock v:ext="edit" aspectratio="f"/>
                      <v:textbox>
                        <w:txbxContent>
                          <w:p>
                            <w:pPr>
                              <w:ind w:left="0" w:leftChars="0" w:firstLine="0" w:firstLineChars="0"/>
                            </w:pPr>
                            <w:r>
                              <w:rPr>
                                <w:rFonts w:hint="eastAsia"/>
                              </w:rPr>
                              <w:t>LNG柱塞泵</w:t>
                            </w:r>
                          </w:p>
                        </w:txbxContent>
                      </v:textbox>
                    </v:rect>
                    <v:shape id="1087" o:spid="_x0000_s2170" o:spt="32" type="#_x0000_t32" style="position:absolute;left:10164;top:8154;height:432;width:0;"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rect id="1088" o:spid="_x0000_s2171" o:spt="1" style="position:absolute;left:9192;top:8564;height:313;width:1756;"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ind w:left="0" w:leftChars="0" w:firstLine="0" w:firstLineChars="0"/>
                            </w:pPr>
                            <w:r>
                              <w:rPr>
                                <w:rFonts w:hint="eastAsia"/>
                              </w:rPr>
                              <w:t>高压气化器</w:t>
                            </w:r>
                          </w:p>
                        </w:txbxContent>
                      </v:textbox>
                    </v:rect>
                    <v:rect id="1089" o:spid="_x0000_s2172" o:spt="1" style="position:absolute;left:9069;top:9315;height:322;width:200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ind w:left="0" w:leftChars="0" w:firstLine="0" w:firstLineChars="0"/>
                            </w:pPr>
                            <w:r>
                              <w:rPr>
                                <w:rFonts w:hint="eastAsia"/>
                              </w:rPr>
                              <w:t>顺序控制盘橇</w:t>
                            </w:r>
                          </w:p>
                        </w:txbxContent>
                      </v:textbox>
                    </v:rect>
                    <v:shape id="1090" o:spid="_x0000_s2173" o:spt="32" type="#_x0000_t32" style="position:absolute;left:10149;top:8878;height:432;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group id="1091" o:spid="_x0000_s2190" o:spt="203" style="position:absolute;left:1635;top:6982;height:1937;width:9225;" coordorigin="-17,301" coordsize="9345,2015"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1092" o:spid="_x0000_s2174" o:spt="1" style="position:absolute;left:-17;top:1111;height:381;width:1515;"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spacing w:line="240" w:lineRule="auto"/>
                                <w:ind w:left="0" w:leftChars="0" w:firstLine="0" w:firstLineChars="0"/>
                                <w:jc w:val="both"/>
                                <w:rPr>
                                  <w:rFonts w:hAnsi="宋体"/>
                                </w:rPr>
                              </w:pPr>
                              <w:r>
                                <w:rPr>
                                  <w:rFonts w:hint="eastAsia" w:hAnsi="宋体"/>
                                </w:rPr>
                                <w:t>LNG槽车</w:t>
                              </w:r>
                            </w:p>
                          </w:txbxContent>
                        </v:textbox>
                      </v:rect>
                      <v:shape id="1093" o:spid="_x0000_s2175" o:spt="32" type="#_x0000_t32" style="position:absolute;left:1515;top:1314;height:2;width:858;"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rect id="1094" o:spid="_x0000_s2176" o:spt="1" style="position:absolute;left:5041;top:1119;height:386;width:220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ind w:left="0" w:leftChars="0" w:firstLine="0" w:firstLineChars="0"/>
                                <w:jc w:val="center"/>
                                <w:rPr>
                                  <w:rFonts w:hAnsi="宋体"/>
                                  <w:kern w:val="0"/>
                                </w:rPr>
                              </w:pPr>
                              <w:r>
                                <w:rPr>
                                  <w:rFonts w:hint="eastAsia" w:hAnsi="宋体"/>
                                  <w:kern w:val="0"/>
                                </w:rPr>
                                <w:t>LNG低温储罐</w:t>
                              </w:r>
                            </w:p>
                          </w:txbxContent>
                        </v:textbox>
                      </v:rect>
                      <v:shape id="1095" o:spid="_x0000_s2177" o:spt="32" type="#_x0000_t32" style="position:absolute;left:4456;top:1382;flip:y;height:16;width:578;" filled="f" stroked="t" coordsize="21600,21600" o:gfxdata="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Jkr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rect id="1096" o:spid="_x0000_s2178" o:spt="1" style="position:absolute;left:4873;top:311;height:393;width:1938;"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ind w:left="0" w:leftChars="0" w:firstLine="0" w:firstLineChars="0"/>
                                <w:rPr>
                                  <w:rFonts w:hAnsi="宋体"/>
                                </w:rPr>
                              </w:pPr>
                              <w:r>
                                <w:rPr>
                                  <w:rFonts w:hint="eastAsia" w:hAnsi="宋体"/>
                                </w:rPr>
                                <w:t>LNG加气机</w:t>
                              </w:r>
                            </w:p>
                          </w:txbxContent>
                        </v:textbox>
                      </v:rect>
                      <v:rect id="1097" o:spid="_x0000_s2179" o:spt="1" style="position:absolute;left:2373;top:987;height:637;width:2068;"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path/>
                        <v:fill on="t" color2="#FFFFFF" focussize="0,0"/>
                        <v:stroke color="#000000" joinstyle="miter"/>
                        <v:imagedata o:title=""/>
                        <o:lock v:ext="edit" aspectratio="f"/>
                        <v:textbox>
                          <w:txbxContent>
                            <w:p>
                              <w:pPr>
                                <w:spacing w:line="240" w:lineRule="auto"/>
                                <w:ind w:left="0" w:leftChars="0" w:firstLine="0" w:firstLineChars="0"/>
                                <w:rPr>
                                  <w:rFonts w:hAnsi="宋体"/>
                                </w:rPr>
                              </w:pPr>
                              <w:r>
                                <w:rPr>
                                  <w:rFonts w:hint="eastAsia" w:hAnsi="宋体"/>
                                </w:rPr>
                                <w:t>LNG</w:t>
                              </w:r>
                              <w:r>
                                <w:rPr>
                                  <w:rFonts w:hint="eastAsia" w:hAnsi="宋体"/>
                                  <w:kern w:val="0"/>
                                </w:rPr>
                                <w:t>低温</w:t>
                              </w:r>
                              <w:r>
                                <w:rPr>
                                  <w:rFonts w:hint="eastAsia" w:hAnsi="宋体"/>
                                </w:rPr>
                                <w:t>泵橇</w:t>
                              </w:r>
                            </w:p>
                            <w:p>
                              <w:pPr>
                                <w:spacing w:line="240" w:lineRule="auto"/>
                                <w:ind w:left="0" w:leftChars="0" w:firstLine="0" w:firstLineChars="0"/>
                              </w:pPr>
                              <w:r>
                                <w:rPr>
                                  <w:rFonts w:hint="eastAsia" w:hAnsi="宋体"/>
                                </w:rPr>
                                <w:t>（含增压</w:t>
                              </w:r>
                              <w:r>
                                <w:rPr>
                                  <w:rFonts w:hint="eastAsia"/>
                                </w:rPr>
                                <w:t>器）</w:t>
                              </w:r>
                            </w:p>
                          </w:txbxContent>
                        </v:textbox>
                      </v:rect>
                      <v:shape id="1098" o:spid="_x0000_s2180" o:spt="32" type="#_x0000_t32" style="position:absolute;left:4422;top:1223;flip:x y;height:4;width:629;" filled="f" stroked="t" coordsize="21600,21600" o:gfxdata="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28/e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1099" o:spid="_x0000_s2181" o:spt="32" type="#_x0000_t32" style="position:absolute;left:3354;top:522;flip:y;height:465;width:0;" filled="f" stroked="t" coordsize="21600,21600" o:gfxdata="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4eLsAAADb&#10;AAAADwAAAAAAAAABACAAAAAiAAAAZHJzL2Rvd25yZXYueG1sUEsBAhQAFAAAAAgAh07iQDMvBZ47&#10;AAAAOQAAABAAAAAAAAAAAQAgAAAACgEAAGRycy9zaGFwZXhtbC54bWxQSwUGAAAAAAYABgBbAQAA&#10;tAMAAAAA&#10;">
                        <v:path arrowok="t"/>
                        <v:fill on="f" focussize="0,0"/>
                        <v:stroke color="#000000" joinstyle="round"/>
                        <v:imagedata o:title=""/>
                        <o:lock v:ext="edit" aspectratio="f"/>
                      </v:shape>
                      <v:shape id="1100" o:spid="_x0000_s2182" o:spt="32" type="#_x0000_t32" style="position:absolute;left:3335;top:538;flip:y;height:11;width:1544;" filled="f" stroked="t" coordsize="21600,21600" o:gfxdata="UEsDBAoAAAAAAIdO4kAAAAAAAAAAAAAAAAAEAAAAZHJzL1BLAwQUAAAACACHTuJAIylRXr8AAADb&#10;AAAADwAAAGRycy9kb3ducmV2LnhtbEWPQWvCQBSE70L/w/IKvUjdxNI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UV6/&#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rect id="1101" o:spid="_x0000_s2183" o:spt="1" style="position:absolute;left:5317;top:1958;height:348;width:1852;"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ind w:left="0" w:leftChars="0" w:firstLine="0" w:firstLineChars="0"/>
                                <w:rPr>
                                  <w:rFonts w:hAnsi="宋体"/>
                                </w:rPr>
                              </w:pPr>
                              <w:r>
                                <w:rPr>
                                  <w:rFonts w:hint="eastAsia" w:hAnsi="宋体"/>
                                </w:rPr>
                                <w:t>BOG加热橇</w:t>
                              </w:r>
                            </w:p>
                          </w:txbxContent>
                        </v:textbox>
                      </v:rect>
                      <v:rect id="1102" o:spid="_x0000_s2184" o:spt="1" style="position:absolute;left:3229;top:1977;height:330;width:1459;"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ind w:left="0" w:leftChars="0" w:firstLine="0" w:firstLineChars="0"/>
                                <w:rPr>
                                  <w:rFonts w:hAnsi="宋体"/>
                                </w:rPr>
                              </w:pPr>
                              <w:r>
                                <w:rPr>
                                  <w:rFonts w:hint="eastAsia" w:hAnsi="宋体"/>
                                </w:rPr>
                                <w:t>调压装置</w:t>
                              </w:r>
                            </w:p>
                          </w:txbxContent>
                        </v:textbox>
                      </v:rect>
                      <v:rect id="1103" o:spid="_x0000_s2185" o:spt="1" style="position:absolute;left:1073;top:1986;height:330;width:1561;"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ind w:left="0" w:leftChars="0" w:firstLine="0" w:firstLineChars="0"/>
                                <w:rPr>
                                  <w:rFonts w:hAnsi="宋体"/>
                                </w:rPr>
                              </w:pPr>
                              <w:r>
                                <w:rPr>
                                  <w:rFonts w:hint="eastAsia" w:hAnsi="宋体"/>
                                </w:rPr>
                                <w:t>站内用气</w:t>
                              </w:r>
                            </w:p>
                          </w:txbxContent>
                        </v:textbox>
                      </v:rect>
                      <v:shape id="1104" o:spid="_x0000_s2186" o:spt="32" type="#_x0000_t32" style="position:absolute;left:4705;top:2174;flip:x;height:0;width:646;" filled="f" stroked="t" coordsize="21600,21600" o:gfxdata="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lddvQAA&#10;ANs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1105" o:spid="_x0000_s2187" o:spt="32" type="#_x0000_t32" style="position:absolute;left:2617;top:2156;flip:x;height:0;width:646;" filled="f" stroked="t" coordsize="21600,21600" o:gfxdata="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3DL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rect id="1106" o:spid="_x0000_s2188" o:spt="1" style="position:absolute;left:7663;top:301;height:348;width:1665;"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path/>
                        <v:fill on="t" color2="#FFFFFF" focussize="0,0"/>
                        <v:stroke color="#000000" joinstyle="miter"/>
                        <v:imagedata o:title=""/>
                        <o:lock v:ext="edit" aspectratio="f"/>
                        <v:textbox>
                          <w:txbxContent>
                            <w:p>
                              <w:pPr>
                                <w:ind w:left="0" w:leftChars="0" w:firstLine="0" w:firstLineChars="0"/>
                                <w:rPr>
                                  <w:rFonts w:hAnsi="宋体"/>
                                </w:rPr>
                              </w:pPr>
                              <w:r>
                                <w:rPr>
                                  <w:rFonts w:hint="eastAsia" w:hAnsi="宋体"/>
                                </w:rPr>
                                <w:t>LNG车辆</w:t>
                              </w:r>
                            </w:p>
                          </w:txbxContent>
                        </v:textbox>
                      </v:rect>
                      <v:shape id="1107" o:spid="_x0000_s2189" o:spt="32" type="#_x0000_t32" style="position:absolute;left:6845;top:503;height:0;width:818;"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group>
                    <v:rect id="1108" o:spid="_x0000_s2191" o:spt="1" style="position:absolute;left:6148;top:9316;height:366;width:1932;"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ind w:left="0" w:leftChars="0" w:firstLine="0" w:firstLineChars="0"/>
                            </w:pPr>
                            <w:r>
                              <w:rPr>
                                <w:rFonts w:hint="eastAsia"/>
                              </w:rPr>
                              <w:t>CNG加气机</w:t>
                            </w:r>
                          </w:p>
                        </w:txbxContent>
                      </v:textbox>
                    </v:rect>
                    <v:shape id="1109" o:spid="_x0000_s2192" o:spt="32" type="#_x0000_t32" style="position:absolute;left:8082;top:9494;flip:x;height:0;width:954;" filled="f" stroked="t" coordsize="21600,21600" o:gfxdata="UEsDBAoAAAAAAIdO4kAAAAAAAAAAAAAAAAAEAAAAZHJzL1BLAwQUAAAACACHTuJApvDHg74AAADb&#10;AAAADwAAAGRycy9kb3ducmV2LnhtbEWPT4vCMBTE7wt+h/AEL6KpL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DHg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rect id="1110" o:spid="_x0000_s2193" o:spt="1" style="position:absolute;left:7849;top:10275;height:331;width:1627;"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ind w:left="0" w:leftChars="0" w:firstLine="0" w:firstLineChars="0"/>
                              <w:jc w:val="center"/>
                            </w:pPr>
                            <w:r>
                              <w:rPr>
                                <w:rFonts w:hint="eastAsia"/>
                              </w:rPr>
                              <w:t>储气甁组</w:t>
                            </w:r>
                          </w:p>
                        </w:txbxContent>
                      </v:textbox>
                    </v:rect>
                    <v:shape id="1111" o:spid="_x0000_s2194" o:spt="32" type="#_x0000_t32" style="position:absolute;left:8613;top:9494;height:782;width:0;" filled="f" stroked="t" coordsize="21600,21600" o:gfxdata="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HTZbsAAADb&#10;AAAADwAAAAAAAAABACAAAAAiAAAAZHJzL2Rvd25yZXYueG1sUEsBAhQAFAAAAAgAh07iQDMvBZ47&#10;AAAAOQAAABAAAAAAAAAAAQAgAAAACgEAAGRycy9zaGFwZXhtbC54bWxQSwUGAAAAAAYABgBbAQAA&#10;tAMAAAAA&#10;">
                      <v:path arrowok="t"/>
                      <v:fill on="f" focussize="0,0"/>
                      <v:stroke color="#000000" joinstyle="round" startarrow="block" endarrow="block"/>
                      <v:imagedata o:title=""/>
                      <o:lock v:ext="edit" aspectratio="f"/>
                    </v:shape>
                    <v:rect id="1112" o:spid="_x0000_s2195" o:spt="1" style="position:absolute;left:3906;top:9310;height:366;width:1511;"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ind w:left="0" w:leftChars="0" w:firstLine="0" w:firstLineChars="0"/>
                            </w:pPr>
                            <w:r>
                              <w:rPr>
                                <w:rFonts w:hint="eastAsia"/>
                              </w:rPr>
                              <w:t>CNG车辆</w:t>
                            </w:r>
                          </w:p>
                        </w:txbxContent>
                      </v:textbox>
                    </v:rect>
                    <v:shape id="1113" o:spid="_x0000_s2196" o:spt="32" type="#_x0000_t32" style="position:absolute;left:5434;top:9503;flip:x;height:0;width:731;" filled="f" stroked="t" coordsize="21600,21600" o:gfxdata="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wYC/&#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group>
                  <w10:wrap type="topAndBottom"/>
                </v:group>
              </w:pict>
            </w:r>
            <w:r>
              <w:rPr>
                <w:rFonts w:hint="eastAsia"/>
                <w:color w:val="auto"/>
                <w:lang w:val="en-US" w:eastAsia="zh-CN"/>
              </w:rPr>
              <w:t xml:space="preserve">  </w:t>
            </w:r>
          </w:p>
          <w:p>
            <w:pPr>
              <w:numPr>
                <w:ilvl w:val="0"/>
                <w:numId w:val="0"/>
              </w:numPr>
              <w:adjustRightInd w:val="0"/>
              <w:snapToGrid w:val="0"/>
              <w:spacing w:line="360" w:lineRule="auto"/>
              <w:jc w:val="center"/>
              <w:rPr>
                <w:rFonts w:hint="default"/>
                <w:color w:val="auto"/>
                <w:lang w:val="en-US" w:eastAsia="zh-CN"/>
              </w:rPr>
            </w:pPr>
            <w:r>
              <w:rPr>
                <w:rFonts w:hint="eastAsia"/>
                <w:color w:val="auto"/>
                <w:lang w:eastAsia="zh-CN"/>
              </w:rPr>
              <w:t>图</w:t>
            </w:r>
            <w:r>
              <w:rPr>
                <w:rFonts w:hint="eastAsia"/>
                <w:color w:val="auto"/>
                <w:lang w:val="en-US" w:eastAsia="zh-CN"/>
              </w:rPr>
              <w:t>5-4  项目加气区运营期工艺流程图</w:t>
            </w:r>
          </w:p>
          <w:p>
            <w:pPr>
              <w:numPr>
                <w:ilvl w:val="0"/>
                <w:numId w:val="0"/>
              </w:numPr>
              <w:ind w:leftChars="100"/>
              <w:rPr>
                <w:rFonts w:hint="eastAsia"/>
                <w:color w:val="auto"/>
                <w:lang w:val="en-US" w:eastAsia="zh-CN"/>
              </w:rPr>
            </w:pPr>
            <w:r>
              <w:rPr>
                <w:rFonts w:hint="eastAsia"/>
                <w:color w:val="auto"/>
                <w:lang w:val="en-US" w:eastAsia="zh-CN"/>
              </w:rPr>
              <w:t>（2）工艺流程简述</w:t>
            </w:r>
          </w:p>
          <w:p>
            <w:pPr>
              <w:numPr>
                <w:ilvl w:val="0"/>
                <w:numId w:val="0"/>
              </w:numPr>
              <w:ind w:firstLine="480" w:firstLineChars="200"/>
              <w:rPr>
                <w:color w:val="auto"/>
              </w:rPr>
            </w:pPr>
            <w:r>
              <w:rPr>
                <w:rFonts w:hint="default"/>
                <w:color w:val="auto"/>
              </w:rPr>
              <w:t>①</w:t>
            </w:r>
            <w:r>
              <w:rPr>
                <w:rFonts w:hint="eastAsia"/>
                <w:color w:val="auto"/>
              </w:rPr>
              <w:t>卸车流程</w:t>
            </w:r>
            <w:r>
              <w:rPr>
                <w:rFonts w:hint="eastAsia"/>
                <w:color w:val="auto"/>
                <w:lang w:eastAsia="zh-CN"/>
              </w:rPr>
              <w:t>：</w:t>
            </w:r>
            <w:r>
              <w:rPr>
                <w:rFonts w:hint="eastAsia"/>
                <w:color w:val="auto"/>
              </w:rPr>
              <w:t>本</w:t>
            </w:r>
            <w:r>
              <w:rPr>
                <w:rFonts w:hint="eastAsia"/>
                <w:color w:val="auto"/>
                <w:lang w:eastAsia="zh-CN"/>
              </w:rPr>
              <w:t>项目</w:t>
            </w:r>
            <w:r>
              <w:rPr>
                <w:rFonts w:hint="eastAsia"/>
                <w:color w:val="auto"/>
              </w:rPr>
              <w:t>采用增压器和泵联合卸车，LNG槽车到站后，</w:t>
            </w:r>
            <w:r>
              <w:rPr>
                <w:color w:val="auto"/>
              </w:rPr>
              <w:t>先将LNG槽车和LNG储罐的气相空间连通，使其气相压力达到平衡，然后断开，在卸车的过程中通过增压器增大槽车的气相压力，同时用泵将槽车内的LNG卸入储罐，卸完车后需要给槽车降压。</w:t>
            </w:r>
          </w:p>
          <w:p>
            <w:pPr>
              <w:adjustRightInd w:val="0"/>
              <w:snapToGrid w:val="0"/>
              <w:spacing w:line="360" w:lineRule="auto"/>
              <w:ind w:firstLine="480" w:firstLineChars="200"/>
              <w:jc w:val="left"/>
              <w:rPr>
                <w:color w:val="auto"/>
              </w:rPr>
            </w:pPr>
            <w:r>
              <w:rPr>
                <w:rFonts w:hint="default"/>
                <w:color w:val="auto"/>
              </w:rPr>
              <w:t>②</w:t>
            </w:r>
            <w:r>
              <w:rPr>
                <w:rFonts w:hint="eastAsia"/>
                <w:color w:val="auto"/>
              </w:rPr>
              <w:t>升压流程</w:t>
            </w:r>
            <w:r>
              <w:rPr>
                <w:rFonts w:hint="eastAsia"/>
                <w:color w:val="auto"/>
                <w:lang w:eastAsia="zh-CN"/>
              </w:rPr>
              <w:t>：</w:t>
            </w:r>
            <w:r>
              <w:rPr>
                <w:color w:val="auto"/>
              </w:rPr>
              <w:t>LNG汽车发动机需要车载气瓶内饱和液体压力较高，一般在0.4—0.8MPa，而运输和储存过程中需要LNG饱和液体压力越低越好。所以在给汽车加气之前须对储罐中的LNG进行升压升温。LNG加气站储罐升压的目的是得到一定压力的饱和液体，在升压的同时饱和液体温度相应升高。</w:t>
            </w:r>
            <w:r>
              <w:rPr>
                <w:rFonts w:hint="eastAsia"/>
                <w:color w:val="auto"/>
              </w:rPr>
              <w:t>本工程采用储罐/卸车增压器和潜液泵联合对LNG储罐升压，通过LNG储罐的下进液管，将气压输送到LNG储罐。</w:t>
            </w:r>
          </w:p>
          <w:p>
            <w:pPr>
              <w:ind w:firstLine="480"/>
              <w:rPr>
                <w:rFonts w:hint="eastAsia"/>
                <w:color w:val="auto"/>
              </w:rPr>
            </w:pPr>
            <w:r>
              <w:rPr>
                <w:rFonts w:hint="default"/>
                <w:color w:val="auto"/>
              </w:rPr>
              <w:t>③</w:t>
            </w:r>
            <w:r>
              <w:rPr>
                <w:rFonts w:hint="eastAsia"/>
                <w:color w:val="auto"/>
              </w:rPr>
              <w:t>加气流程</w:t>
            </w:r>
          </w:p>
          <w:p>
            <w:pPr>
              <w:rPr>
                <w:rFonts w:hint="eastAsia"/>
                <w:color w:val="auto"/>
              </w:rPr>
            </w:pPr>
            <w:r>
              <w:rPr>
                <w:rFonts w:hint="eastAsia"/>
                <w:color w:val="auto"/>
              </w:rPr>
              <w:t>LNG加气：低温储罐中的饱和液态LNG通过泵加压后由加气枪给汽车加气，加注压力为1.2Mpa，在给车载瓶加气前首先应给车载瓶卸压，通过回气口回收车载瓶中余气。</w:t>
            </w:r>
          </w:p>
          <w:p>
            <w:pPr>
              <w:ind w:firstLine="480"/>
              <w:rPr>
                <w:rFonts w:hint="eastAsia"/>
                <w:color w:val="auto"/>
              </w:rPr>
            </w:pPr>
            <w:r>
              <w:rPr>
                <w:rFonts w:hint="eastAsia"/>
                <w:color w:val="auto"/>
              </w:rPr>
              <w:t>CNG加气：利用LNG柱塞泵将低温储罐内0.6MPa的LNG增压到25.0MPa后输送到高压气化器中，经高压气化器吸收环境中热能进行等压气化，转换成25MPa压缩天然气(CNG)，再进入顺序控制盘按高、中、低不同压力组进入储气瓶或经加气机计量后对CNG汽车进行售气。</w:t>
            </w:r>
          </w:p>
          <w:p>
            <w:pPr>
              <w:ind w:firstLine="480"/>
              <w:rPr>
                <w:rFonts w:hint="eastAsia"/>
                <w:color w:val="auto"/>
              </w:rPr>
            </w:pPr>
            <w:r>
              <w:rPr>
                <w:rFonts w:hint="eastAsia"/>
                <w:color w:val="auto"/>
              </w:rPr>
              <w:t>④卸压流程</w:t>
            </w:r>
            <w:r>
              <w:rPr>
                <w:rFonts w:hint="eastAsia"/>
                <w:color w:val="auto"/>
                <w:lang w:eastAsia="zh-CN"/>
              </w:rPr>
              <w:t>：</w:t>
            </w:r>
            <w:r>
              <w:rPr>
                <w:rFonts w:hint="eastAsia"/>
                <w:color w:val="auto"/>
              </w:rPr>
              <w:t>在给LNG低温储罐升压过程中，低温储罐中的液体同时在不断的蒸发和气化，这部分气化了的BOG气体如不及时排出，低温储罐压力会越来越大，当低温储罐压力大于设定值时，相应安全放散阀门打开，释放低温储罐中的气体，降低压力，保证低温储罐安全。</w:t>
            </w:r>
          </w:p>
          <w:p>
            <w:pPr>
              <w:ind w:firstLine="480"/>
              <w:rPr>
                <w:rFonts w:hint="eastAsia"/>
                <w:color w:val="auto"/>
              </w:rPr>
            </w:pPr>
            <w:r>
              <w:rPr>
                <w:rFonts w:hint="eastAsia"/>
                <w:color w:val="auto"/>
              </w:rPr>
              <w:t>⑤本设计工艺流程中将LNG低温储罐系统中产生的BOG气体进行回收，经BOG加热橇加热、调压后接入站内用气。</w:t>
            </w:r>
          </w:p>
          <w:p>
            <w:pPr>
              <w:pStyle w:val="5"/>
              <w:rPr>
                <w:color w:val="auto"/>
              </w:rPr>
            </w:pPr>
            <w:r>
              <w:rPr>
                <w:color w:val="auto"/>
              </w:rPr>
              <w:t>5.3污染源分析</w:t>
            </w:r>
          </w:p>
          <w:p>
            <w:pPr>
              <w:pStyle w:val="10"/>
              <w:adjustRightInd w:val="0"/>
              <w:snapToGrid w:val="0"/>
              <w:spacing w:line="360" w:lineRule="auto"/>
              <w:ind w:firstLine="0" w:firstLineChars="0"/>
              <w:rPr>
                <w:color w:val="auto"/>
              </w:rPr>
            </w:pPr>
            <w:r>
              <w:rPr>
                <w:color w:val="auto"/>
              </w:rPr>
              <w:t>5.3.1施工期</w:t>
            </w:r>
          </w:p>
          <w:p>
            <w:pPr>
              <w:ind w:firstLine="480"/>
              <w:rPr>
                <w:color w:val="auto"/>
              </w:rPr>
            </w:pPr>
            <w:r>
              <w:rPr>
                <w:color w:val="auto"/>
              </w:rPr>
              <w:t>1</w:t>
            </w:r>
            <w:r>
              <w:rPr>
                <w:rFonts w:hint="eastAsia"/>
                <w:color w:val="auto"/>
              </w:rPr>
              <w:t>、废气</w:t>
            </w:r>
          </w:p>
          <w:p>
            <w:pPr>
              <w:ind w:firstLine="480"/>
              <w:rPr>
                <w:color w:val="auto"/>
              </w:rPr>
            </w:pPr>
            <w:r>
              <w:rPr>
                <w:rFonts w:hint="eastAsia"/>
                <w:color w:val="auto"/>
              </w:rPr>
              <w:t>大气污染物主要为开挖产生的扬尘、道路运输扬尘、施工现场扬尘、运输机动力设备运行时产生的燃油废气。</w:t>
            </w:r>
          </w:p>
          <w:p>
            <w:pPr>
              <w:ind w:firstLine="480"/>
              <w:rPr>
                <w:color w:val="auto"/>
              </w:rPr>
            </w:pPr>
            <w:r>
              <w:rPr>
                <w:rFonts w:hint="eastAsia"/>
                <w:color w:val="auto"/>
              </w:rPr>
              <w:t>（1）开挖产生的扬尘。</w:t>
            </w:r>
          </w:p>
          <w:p>
            <w:pPr>
              <w:ind w:firstLine="480"/>
              <w:rPr>
                <w:color w:val="auto"/>
              </w:rPr>
            </w:pPr>
            <w:r>
              <w:rPr>
                <w:rFonts w:hint="eastAsia"/>
                <w:color w:val="auto"/>
              </w:rPr>
              <w:t>（2）运输扬尘：施工过程中建筑材料运输、装卸和搅拌过程产生的扬尘。</w:t>
            </w:r>
          </w:p>
          <w:p>
            <w:pPr>
              <w:ind w:firstLine="480"/>
              <w:rPr>
                <w:color w:val="auto"/>
              </w:rPr>
            </w:pPr>
            <w:r>
              <w:rPr>
                <w:rFonts w:hint="eastAsia"/>
                <w:color w:val="auto"/>
              </w:rPr>
              <w:t>（3）风力扬尘：主要有土地开挖、打桩、填埋等过程中因土方堆放产生的风力扬尘。</w:t>
            </w:r>
          </w:p>
          <w:p>
            <w:pPr>
              <w:ind w:firstLine="480"/>
              <w:rPr>
                <w:color w:val="auto"/>
              </w:rPr>
            </w:pPr>
            <w:r>
              <w:rPr>
                <w:rFonts w:hint="eastAsia"/>
                <w:color w:val="auto"/>
              </w:rPr>
              <w:t>扬尘量的大小与天气干燥程度、道路路况、车辆行驶速度、风速大小有关。一般情况下，在自然作用下，施工道路扬尘影响范围在</w:t>
            </w:r>
            <w:r>
              <w:rPr>
                <w:color w:val="auto"/>
              </w:rPr>
              <w:t>100m</w:t>
            </w:r>
            <w:r>
              <w:rPr>
                <w:rFonts w:hint="eastAsia"/>
                <w:color w:val="auto"/>
              </w:rPr>
              <w:t>以内。在大风天气，扬尘量及影响范围将有所扩大。施工中的弃土、砂料等堆放或装卸时散落，也都能造成施工扬尘，施工扬尘影响范围也在</w:t>
            </w:r>
            <w:r>
              <w:rPr>
                <w:color w:val="auto"/>
              </w:rPr>
              <w:t>100m</w:t>
            </w:r>
            <w:r>
              <w:rPr>
                <w:rFonts w:hint="eastAsia"/>
                <w:color w:val="auto"/>
              </w:rPr>
              <w:t>左右。</w:t>
            </w:r>
          </w:p>
          <w:p>
            <w:pPr>
              <w:ind w:firstLine="480"/>
              <w:rPr>
                <w:color w:val="auto"/>
              </w:rPr>
            </w:pPr>
            <w:r>
              <w:rPr>
                <w:rFonts w:hint="eastAsia"/>
                <w:color w:val="auto"/>
              </w:rPr>
              <w:t>（</w:t>
            </w:r>
            <w:r>
              <w:rPr>
                <w:rFonts w:hint="eastAsia"/>
                <w:color w:val="auto"/>
                <w:lang w:val="en-US" w:eastAsia="zh-CN"/>
              </w:rPr>
              <w:t>4</w:t>
            </w:r>
            <w:r>
              <w:rPr>
                <w:rFonts w:hint="eastAsia"/>
                <w:color w:val="auto"/>
              </w:rPr>
              <w:t>）汽车尾气：挖掘机、装载机、推土机等施工机械，工作时会产生一定量的废气，包括</w:t>
            </w:r>
            <w:r>
              <w:rPr>
                <w:color w:val="auto"/>
              </w:rPr>
              <w:t>CO</w:t>
            </w:r>
            <w:r>
              <w:rPr>
                <w:rFonts w:hint="eastAsia"/>
                <w:color w:val="auto"/>
              </w:rPr>
              <w:t>、</w:t>
            </w:r>
            <w:r>
              <w:rPr>
                <w:color w:val="auto"/>
              </w:rPr>
              <w:t>NOx</w:t>
            </w:r>
            <w:r>
              <w:rPr>
                <w:rFonts w:hint="eastAsia"/>
                <w:color w:val="auto"/>
              </w:rPr>
              <w:t>、</w:t>
            </w:r>
            <w:r>
              <w:rPr>
                <w:color w:val="auto"/>
              </w:rPr>
              <w:t>SO</w:t>
            </w:r>
            <w:r>
              <w:rPr>
                <w:color w:val="auto"/>
                <w:vertAlign w:val="subscript"/>
              </w:rPr>
              <w:t>2</w:t>
            </w:r>
            <w:r>
              <w:rPr>
                <w:rFonts w:hint="eastAsia"/>
                <w:color w:val="auto"/>
              </w:rPr>
              <w:t>等，产生量不大。</w:t>
            </w:r>
          </w:p>
          <w:p>
            <w:pPr>
              <w:ind w:firstLine="480"/>
              <w:rPr>
                <w:color w:val="auto"/>
              </w:rPr>
            </w:pPr>
            <w:r>
              <w:rPr>
                <w:color w:val="auto"/>
              </w:rPr>
              <w:t>2</w:t>
            </w:r>
            <w:r>
              <w:rPr>
                <w:rFonts w:hint="eastAsia"/>
                <w:color w:val="auto"/>
              </w:rPr>
              <w:t>、废水</w:t>
            </w:r>
          </w:p>
          <w:p>
            <w:pPr>
              <w:ind w:firstLine="480"/>
              <w:rPr>
                <w:color w:val="auto"/>
              </w:rPr>
            </w:pPr>
            <w:r>
              <w:rPr>
                <w:rFonts w:hint="eastAsia"/>
                <w:color w:val="auto"/>
              </w:rPr>
              <w:t>项目施工人员主要来自周围居民，吃住都在自家解决，因此项目施工废水主要是施工人员产生的洗漱废水和建设施工产生的施工废水。</w:t>
            </w:r>
          </w:p>
          <w:p>
            <w:pPr>
              <w:ind w:firstLine="480"/>
              <w:rPr>
                <w:color w:val="auto"/>
                <w:highlight w:val="yellow"/>
              </w:rPr>
            </w:pPr>
            <w:r>
              <w:rPr>
                <w:rFonts w:hint="eastAsia"/>
                <w:color w:val="auto"/>
              </w:rPr>
              <w:t>（</w:t>
            </w:r>
            <w:r>
              <w:rPr>
                <w:color w:val="auto"/>
              </w:rPr>
              <w:t>1</w:t>
            </w:r>
            <w:r>
              <w:rPr>
                <w:rFonts w:hint="eastAsia"/>
                <w:color w:val="auto"/>
              </w:rPr>
              <w:t>）生活污水：施工期计划</w:t>
            </w:r>
            <w:r>
              <w:rPr>
                <w:color w:val="auto"/>
              </w:rPr>
              <w:t>150</w:t>
            </w:r>
            <w:r>
              <w:rPr>
                <w:rFonts w:hint="eastAsia"/>
                <w:color w:val="auto"/>
              </w:rPr>
              <w:t>天，施工人员约为</w:t>
            </w:r>
            <w:r>
              <w:rPr>
                <w:color w:val="auto"/>
              </w:rPr>
              <w:t>25</w:t>
            </w:r>
            <w:r>
              <w:rPr>
                <w:rFonts w:hint="eastAsia"/>
                <w:color w:val="auto"/>
              </w:rPr>
              <w:t>人，生活污水主要为施工人员洗漱废水，参照《甘肃省行业用水定额》（</w:t>
            </w:r>
            <w:r>
              <w:rPr>
                <w:color w:val="auto"/>
              </w:rPr>
              <w:t>2017</w:t>
            </w:r>
            <w:r>
              <w:rPr>
                <w:rFonts w:hint="eastAsia"/>
                <w:color w:val="auto"/>
              </w:rPr>
              <w:t>版），生活用水量按</w:t>
            </w:r>
            <w:r>
              <w:rPr>
                <w:color w:val="auto"/>
              </w:rPr>
              <w:t>20L/</w:t>
            </w:r>
            <w:r>
              <w:rPr>
                <w:rFonts w:hint="eastAsia"/>
                <w:color w:val="auto"/>
              </w:rPr>
              <w:t>人</w:t>
            </w:r>
            <w:r>
              <w:rPr>
                <w:color w:val="auto"/>
              </w:rPr>
              <w:t>∙d</w:t>
            </w:r>
            <w:r>
              <w:rPr>
                <w:rFonts w:hint="eastAsia"/>
                <w:color w:val="auto"/>
              </w:rPr>
              <w:t>计，则产生的生活污水为</w:t>
            </w:r>
            <w:r>
              <w:rPr>
                <w:color w:val="auto"/>
              </w:rPr>
              <w:t>75m</w:t>
            </w:r>
            <w:r>
              <w:rPr>
                <w:color w:val="auto"/>
                <w:vertAlign w:val="superscript"/>
              </w:rPr>
              <w:t>3</w:t>
            </w:r>
            <w:r>
              <w:rPr>
                <w:rFonts w:hint="eastAsia"/>
                <w:color w:val="auto"/>
              </w:rPr>
              <w:t>，污水排放系数按</w:t>
            </w:r>
            <w:r>
              <w:rPr>
                <w:color w:val="auto"/>
              </w:rPr>
              <w:t>0.8</w:t>
            </w:r>
            <w:r>
              <w:rPr>
                <w:rFonts w:hint="eastAsia"/>
                <w:color w:val="auto"/>
              </w:rPr>
              <w:t>计，则整个施工期污水排放量为</w:t>
            </w:r>
            <w:r>
              <w:rPr>
                <w:color w:val="auto"/>
              </w:rPr>
              <w:t>60m</w:t>
            </w:r>
            <w:r>
              <w:rPr>
                <w:color w:val="auto"/>
                <w:vertAlign w:val="superscript"/>
              </w:rPr>
              <w:t>3</w:t>
            </w:r>
            <w:r>
              <w:rPr>
                <w:rFonts w:hint="eastAsia"/>
                <w:color w:val="auto"/>
              </w:rPr>
              <w:t>。</w:t>
            </w:r>
            <w:r>
              <w:rPr>
                <w:rFonts w:hint="eastAsia"/>
                <w:color w:val="auto"/>
                <w:highlight w:val="yellow"/>
              </w:rPr>
              <w:t>施工人员</w:t>
            </w:r>
            <w:r>
              <w:rPr>
                <w:rFonts w:hint="eastAsia"/>
                <w:color w:val="auto"/>
                <w:highlight w:val="yellow"/>
                <w:lang w:eastAsia="zh-CN"/>
              </w:rPr>
              <w:t>生活污水</w:t>
            </w:r>
            <w:r>
              <w:rPr>
                <w:rFonts w:hint="eastAsia"/>
                <w:color w:val="auto"/>
                <w:highlight w:val="yellow"/>
              </w:rPr>
              <w:t>可</w:t>
            </w:r>
            <w:r>
              <w:rPr>
                <w:rFonts w:hint="eastAsia"/>
                <w:color w:val="auto"/>
                <w:highlight w:val="yellow"/>
                <w:lang w:eastAsia="zh-CN"/>
              </w:rPr>
              <w:t>作为厂区泼洒抑尘回用</w:t>
            </w:r>
            <w:r>
              <w:rPr>
                <w:rFonts w:hint="eastAsia"/>
                <w:color w:val="auto"/>
                <w:highlight w:val="yellow"/>
              </w:rPr>
              <w:t>。</w:t>
            </w:r>
          </w:p>
          <w:p>
            <w:pPr>
              <w:ind w:firstLine="480"/>
              <w:rPr>
                <w:color w:val="auto"/>
              </w:rPr>
            </w:pPr>
            <w:r>
              <w:rPr>
                <w:rFonts w:hint="eastAsia"/>
                <w:color w:val="auto"/>
              </w:rPr>
              <w:t>（</w:t>
            </w:r>
            <w:r>
              <w:rPr>
                <w:color w:val="auto"/>
              </w:rPr>
              <w:t>2</w:t>
            </w:r>
            <w:r>
              <w:rPr>
                <w:rFonts w:hint="eastAsia"/>
                <w:color w:val="auto"/>
              </w:rPr>
              <w:t>）施工废水：主要为混凝土养护废水和运输车辆清洗废水等，主要含</w:t>
            </w:r>
            <w:r>
              <w:rPr>
                <w:color w:val="auto"/>
              </w:rPr>
              <w:t>SS</w:t>
            </w:r>
            <w:r>
              <w:rPr>
                <w:rFonts w:hint="eastAsia"/>
                <w:color w:val="auto"/>
              </w:rPr>
              <w:t>，项目对施工废水进行集中收集</w:t>
            </w:r>
            <w:r>
              <w:rPr>
                <w:rFonts w:hint="eastAsia"/>
                <w:color w:val="auto"/>
                <w:lang w:eastAsia="zh-CN"/>
              </w:rPr>
              <w:t>沉淀后</w:t>
            </w:r>
            <w:r>
              <w:rPr>
                <w:rFonts w:hint="eastAsia"/>
                <w:color w:val="auto"/>
              </w:rPr>
              <w:t>，综合用于施工作业、或地面洒水降尘等，对环境基本无影响。</w:t>
            </w:r>
          </w:p>
          <w:p>
            <w:pPr>
              <w:ind w:firstLine="480"/>
              <w:rPr>
                <w:color w:val="auto"/>
              </w:rPr>
            </w:pPr>
            <w:r>
              <w:rPr>
                <w:color w:val="auto"/>
              </w:rPr>
              <w:t>3</w:t>
            </w:r>
            <w:r>
              <w:rPr>
                <w:rFonts w:hint="eastAsia"/>
                <w:color w:val="auto"/>
              </w:rPr>
              <w:t>、噪声</w:t>
            </w:r>
          </w:p>
          <w:p>
            <w:pPr>
              <w:ind w:firstLine="480"/>
              <w:rPr>
                <w:color w:val="auto"/>
              </w:rPr>
            </w:pPr>
            <w:r>
              <w:rPr>
                <w:rFonts w:hint="eastAsia"/>
                <w:color w:val="auto"/>
              </w:rPr>
              <w:t>本项目噪声主要为</w:t>
            </w:r>
            <w:r>
              <w:rPr>
                <w:rFonts w:hint="eastAsia"/>
                <w:color w:val="auto"/>
                <w:lang w:eastAsia="zh-CN"/>
              </w:rPr>
              <w:t>开挖</w:t>
            </w:r>
            <w:r>
              <w:rPr>
                <w:rFonts w:hint="eastAsia"/>
                <w:color w:val="auto"/>
              </w:rPr>
              <w:t>过程中机械产生的噪声、运输车辆噪声、装载机及混凝土浇筑过程中振动棒等噪声影响，多台机械设备同时作业时产生的噪声会产生叠加。根据类比调查，叠加后的噪声增值约为</w:t>
            </w:r>
            <w:r>
              <w:rPr>
                <w:color w:val="auto"/>
              </w:rPr>
              <w:t>3-8dB</w:t>
            </w:r>
            <w:r>
              <w:rPr>
                <w:rFonts w:hint="eastAsia"/>
                <w:color w:val="auto"/>
              </w:rPr>
              <w:t>，一般不会超过</w:t>
            </w:r>
            <w:r>
              <w:rPr>
                <w:color w:val="auto"/>
              </w:rPr>
              <w:t>10dB</w:t>
            </w:r>
            <w:r>
              <w:rPr>
                <w:rFonts w:hint="eastAsia"/>
                <w:color w:val="auto"/>
              </w:rPr>
              <w:t>。施工期施工机械的噪声源强见表</w:t>
            </w:r>
            <w:r>
              <w:rPr>
                <w:color w:val="auto"/>
              </w:rPr>
              <w:t>5-1</w:t>
            </w:r>
            <w:r>
              <w:rPr>
                <w:rFonts w:hint="eastAsia"/>
                <w:color w:val="auto"/>
              </w:rPr>
              <w:t>。</w:t>
            </w:r>
          </w:p>
          <w:p>
            <w:pPr>
              <w:ind w:firstLine="0" w:firstLineChars="0"/>
              <w:jc w:val="center"/>
              <w:rPr>
                <w:color w:val="auto"/>
              </w:rPr>
            </w:pPr>
            <w:r>
              <w:rPr>
                <w:rFonts w:hint="eastAsia"/>
                <w:color w:val="auto"/>
              </w:rPr>
              <w:t>表</w:t>
            </w:r>
            <w:r>
              <w:rPr>
                <w:color w:val="auto"/>
              </w:rPr>
              <w:t xml:space="preserve">5-1  </w:t>
            </w:r>
            <w:r>
              <w:rPr>
                <w:rFonts w:hint="eastAsia"/>
                <w:color w:val="auto"/>
              </w:rPr>
              <w:t>施工阶段主要噪声源强</w:t>
            </w:r>
          </w:p>
          <w:tbl>
            <w:tblPr>
              <w:tblStyle w:val="23"/>
              <w:tblW w:w="8717"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2906"/>
              <w:gridCol w:w="2906"/>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tcBorders>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阶段</w:t>
                  </w:r>
                </w:p>
              </w:tc>
              <w:tc>
                <w:tcPr>
                  <w:tcW w:w="2906" w:type="dxa"/>
                  <w:tcBorders>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噪声源</w:t>
                  </w:r>
                </w:p>
              </w:tc>
              <w:tc>
                <w:tcPr>
                  <w:tcW w:w="2906" w:type="dxa"/>
                  <w:tcBorders>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声级</w:t>
                  </w:r>
                  <w:r>
                    <w:rPr>
                      <w:color w:val="auto"/>
                    </w:rPr>
                    <w:t>dB</w:t>
                  </w:r>
                  <w:r>
                    <w:rPr>
                      <w:rFonts w:hint="eastAsia"/>
                      <w:color w:val="auto"/>
                    </w:rPr>
                    <w:t>（</w:t>
                  </w:r>
                  <w:r>
                    <w:rPr>
                      <w:color w:val="auto"/>
                    </w:rPr>
                    <w:t>A</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restart"/>
                  <w:tcBorders>
                    <w:top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lang w:eastAsia="zh-CN"/>
                    </w:rPr>
                    <w:t>开挖</w:t>
                  </w:r>
                  <w:r>
                    <w:rPr>
                      <w:rFonts w:hint="eastAsia"/>
                      <w:color w:val="auto"/>
                    </w:rPr>
                    <w:t>工程</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挖掘机</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85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continue"/>
                  <w:tcBorders>
                    <w:right w:val="single" w:color="auto" w:sz="4" w:space="0"/>
                  </w:tcBorders>
                  <w:shd w:val="clear" w:color="auto" w:fill="auto"/>
                  <w:vAlign w:val="center"/>
                </w:tcPr>
                <w:p>
                  <w:pPr>
                    <w:adjustRightInd w:val="0"/>
                    <w:snapToGrid w:val="0"/>
                    <w:ind w:firstLine="0" w:firstLineChars="0"/>
                    <w:jc w:val="center"/>
                    <w:rPr>
                      <w:color w:val="auto"/>
                    </w:rPr>
                  </w:pP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吊车</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88</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restart"/>
                  <w:tcBorders>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土石方阶段</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挖掘机</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85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05" w:type="dxa"/>
                  <w:vMerge w:val="continue"/>
                  <w:tcBorders>
                    <w:bottom w:val="single" w:color="auto" w:sz="4" w:space="0"/>
                    <w:right w:val="single" w:color="auto" w:sz="4" w:space="0"/>
                  </w:tcBorders>
                  <w:shd w:val="clear" w:color="auto" w:fill="auto"/>
                  <w:vAlign w:val="center"/>
                </w:tcPr>
                <w:p>
                  <w:pPr>
                    <w:ind w:firstLine="420"/>
                    <w:rPr>
                      <w:color w:val="auto"/>
                    </w:rPr>
                  </w:pP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吊车</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88</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restart"/>
                  <w:tcBorders>
                    <w:top w:val="single" w:color="auto" w:sz="4" w:space="0"/>
                    <w:bottom w:val="single" w:color="auto" w:sz="12"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设备安装阶段</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电锯</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105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continue"/>
                  <w:tcBorders>
                    <w:top w:val="single" w:color="auto" w:sz="4" w:space="0"/>
                    <w:bottom w:val="single" w:color="auto" w:sz="12" w:space="0"/>
                    <w:right w:val="single" w:color="auto" w:sz="4" w:space="0"/>
                  </w:tcBorders>
                  <w:shd w:val="clear" w:color="auto" w:fill="auto"/>
                  <w:vAlign w:val="center"/>
                </w:tcPr>
                <w:p>
                  <w:pPr>
                    <w:ind w:firstLine="420"/>
                    <w:rPr>
                      <w:color w:val="auto"/>
                    </w:rPr>
                  </w:pP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砂浆机</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75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continue"/>
                  <w:tcBorders>
                    <w:top w:val="single" w:color="auto" w:sz="4" w:space="0"/>
                    <w:bottom w:val="single" w:color="auto" w:sz="12" w:space="0"/>
                    <w:right w:val="single" w:color="auto" w:sz="4" w:space="0"/>
                  </w:tcBorders>
                  <w:shd w:val="clear" w:color="auto" w:fill="auto"/>
                  <w:vAlign w:val="center"/>
                </w:tcPr>
                <w:p>
                  <w:pPr>
                    <w:ind w:firstLine="420"/>
                    <w:rPr>
                      <w:color w:val="auto"/>
                    </w:rPr>
                  </w:pP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切割机</w:t>
                  </w:r>
                </w:p>
              </w:tc>
              <w:tc>
                <w:tcPr>
                  <w:tcW w:w="2906"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color w:val="auto"/>
                    </w:rPr>
                  </w:pPr>
                  <w:r>
                    <w:rPr>
                      <w:color w:val="auto"/>
                    </w:rPr>
                    <w:t>105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dxa"/>
                  <w:vMerge w:val="continue"/>
                  <w:tcBorders>
                    <w:top w:val="single" w:color="auto" w:sz="4" w:space="0"/>
                    <w:right w:val="single" w:color="auto" w:sz="4" w:space="0"/>
                  </w:tcBorders>
                  <w:shd w:val="clear" w:color="auto" w:fill="auto"/>
                  <w:vAlign w:val="center"/>
                </w:tcPr>
                <w:p>
                  <w:pPr>
                    <w:ind w:firstLine="420"/>
                    <w:rPr>
                      <w:color w:val="auto"/>
                    </w:rPr>
                  </w:pPr>
                </w:p>
              </w:tc>
              <w:tc>
                <w:tcPr>
                  <w:tcW w:w="2906" w:type="dxa"/>
                  <w:tcBorders>
                    <w:top w:val="single" w:color="auto" w:sz="4" w:space="0"/>
                    <w:left w:val="single" w:color="auto" w:sz="4" w:space="0"/>
                    <w:right w:val="single" w:color="auto" w:sz="4" w:space="0"/>
                  </w:tcBorders>
                  <w:shd w:val="clear" w:color="auto" w:fill="auto"/>
                  <w:vAlign w:val="center"/>
                </w:tcPr>
                <w:p>
                  <w:pPr>
                    <w:adjustRightInd w:val="0"/>
                    <w:snapToGrid w:val="0"/>
                    <w:ind w:firstLine="0" w:firstLineChars="0"/>
                    <w:jc w:val="center"/>
                    <w:rPr>
                      <w:color w:val="auto"/>
                    </w:rPr>
                  </w:pPr>
                  <w:r>
                    <w:rPr>
                      <w:rFonts w:hint="eastAsia"/>
                      <w:color w:val="auto"/>
                    </w:rPr>
                    <w:t>轻型载重卡车</w:t>
                  </w:r>
                </w:p>
              </w:tc>
              <w:tc>
                <w:tcPr>
                  <w:tcW w:w="2906" w:type="dxa"/>
                  <w:tcBorders>
                    <w:top w:val="single" w:color="auto" w:sz="4" w:space="0"/>
                    <w:left w:val="single" w:color="auto" w:sz="4" w:space="0"/>
                  </w:tcBorders>
                  <w:shd w:val="clear" w:color="auto" w:fill="auto"/>
                  <w:vAlign w:val="center"/>
                </w:tcPr>
                <w:p>
                  <w:pPr>
                    <w:adjustRightInd w:val="0"/>
                    <w:snapToGrid w:val="0"/>
                    <w:ind w:firstLine="0" w:firstLineChars="0"/>
                    <w:jc w:val="center"/>
                    <w:rPr>
                      <w:color w:val="auto"/>
                    </w:rPr>
                  </w:pPr>
                  <w:r>
                    <w:rPr>
                      <w:color w:val="auto"/>
                    </w:rPr>
                    <w:t>75</w:t>
                  </w:r>
                </w:p>
              </w:tc>
            </w:tr>
          </w:tbl>
          <w:p>
            <w:pPr>
              <w:ind w:firstLine="480"/>
              <w:rPr>
                <w:color w:val="auto"/>
              </w:rPr>
            </w:pPr>
            <w:r>
              <w:rPr>
                <w:color w:val="auto"/>
              </w:rPr>
              <w:t>4</w:t>
            </w:r>
            <w:r>
              <w:rPr>
                <w:rFonts w:hint="eastAsia"/>
                <w:color w:val="auto"/>
              </w:rPr>
              <w:t>、固体废物</w:t>
            </w:r>
          </w:p>
          <w:p>
            <w:pPr>
              <w:ind w:firstLine="480"/>
              <w:rPr>
                <w:color w:val="auto"/>
              </w:rPr>
            </w:pPr>
            <w:r>
              <w:rPr>
                <w:rFonts w:hint="eastAsia"/>
                <w:color w:val="auto"/>
              </w:rPr>
              <w:t>施工期固体废物主要为建筑垃圾、施工人员产生的生活垃圾。</w:t>
            </w:r>
          </w:p>
          <w:p>
            <w:pPr>
              <w:ind w:firstLine="480"/>
              <w:rPr>
                <w:rFonts w:hint="eastAsia"/>
                <w:color w:val="auto"/>
                <w:szCs w:val="22"/>
              </w:rPr>
            </w:pPr>
            <w:r>
              <w:rPr>
                <w:rFonts w:hint="eastAsia"/>
                <w:color w:val="auto"/>
              </w:rPr>
              <w:t>（</w:t>
            </w:r>
            <w:r>
              <w:rPr>
                <w:color w:val="auto"/>
              </w:rPr>
              <w:t>1</w:t>
            </w:r>
            <w:r>
              <w:rPr>
                <w:rFonts w:hint="eastAsia"/>
                <w:color w:val="auto"/>
              </w:rPr>
              <w:t>）建筑</w:t>
            </w:r>
            <w:r>
              <w:rPr>
                <w:rFonts w:hint="eastAsia"/>
                <w:color w:val="auto"/>
                <w:lang w:eastAsia="zh-CN"/>
              </w:rPr>
              <w:t>垃圾</w:t>
            </w:r>
            <w:r>
              <w:rPr>
                <w:rFonts w:hint="eastAsia"/>
                <w:color w:val="auto"/>
                <w:szCs w:val="22"/>
                <w:lang w:eastAsia="zh-CN"/>
              </w:rPr>
              <w:t>：</w:t>
            </w:r>
            <w:r>
              <w:rPr>
                <w:rFonts w:hint="eastAsia"/>
                <w:color w:val="auto"/>
                <w:szCs w:val="22"/>
              </w:rPr>
              <w:t>施工期的固废主要为各种建筑垃圾和生活垃圾。建筑垃圾的种类主要为：石头、瓦块、砂石、泥土、水泥料渣等无机混合物</w:t>
            </w:r>
            <w:r>
              <w:rPr>
                <w:rFonts w:hint="eastAsia"/>
                <w:color w:val="auto"/>
                <w:szCs w:val="22"/>
                <w:lang w:eastAsia="zh-CN"/>
              </w:rPr>
              <w:t>，全部</w:t>
            </w:r>
            <w:r>
              <w:rPr>
                <w:rFonts w:hint="eastAsia"/>
                <w:color w:val="auto"/>
                <w:szCs w:val="22"/>
              </w:rPr>
              <w:t>清运至城建部门指定的建筑垃圾填埋场处置。</w:t>
            </w:r>
          </w:p>
          <w:p>
            <w:pPr>
              <w:ind w:firstLine="480"/>
              <w:rPr>
                <w:color w:val="auto"/>
              </w:rPr>
            </w:pPr>
            <w:r>
              <w:rPr>
                <w:rFonts w:hint="eastAsia"/>
                <w:color w:val="auto"/>
              </w:rPr>
              <w:t>（</w:t>
            </w:r>
            <w:r>
              <w:rPr>
                <w:color w:val="auto"/>
              </w:rPr>
              <w:t>2</w:t>
            </w:r>
            <w:r>
              <w:rPr>
                <w:rFonts w:hint="eastAsia"/>
                <w:color w:val="auto"/>
              </w:rPr>
              <w:t>）生活垃圾：本项目施工期</w:t>
            </w:r>
            <w:r>
              <w:rPr>
                <w:color w:val="auto"/>
              </w:rPr>
              <w:t>150</w:t>
            </w:r>
            <w:r>
              <w:rPr>
                <w:rFonts w:hint="eastAsia"/>
                <w:color w:val="auto"/>
              </w:rPr>
              <w:t>天，施工人员</w:t>
            </w:r>
            <w:r>
              <w:rPr>
                <w:color w:val="auto"/>
              </w:rPr>
              <w:t>25</w:t>
            </w:r>
            <w:r>
              <w:rPr>
                <w:rFonts w:hint="eastAsia"/>
                <w:color w:val="auto"/>
              </w:rPr>
              <w:t>人，生活垃圾按</w:t>
            </w:r>
            <w:r>
              <w:rPr>
                <w:color w:val="auto"/>
              </w:rPr>
              <w:t>0.5kg/</w:t>
            </w:r>
            <w:r>
              <w:rPr>
                <w:rFonts w:hint="eastAsia"/>
                <w:color w:val="auto"/>
              </w:rPr>
              <w:t>人</w:t>
            </w:r>
            <w:r>
              <w:rPr>
                <w:color w:val="auto"/>
              </w:rPr>
              <w:t>∙d</w:t>
            </w:r>
            <w:r>
              <w:rPr>
                <w:rFonts w:hint="eastAsia"/>
                <w:color w:val="auto"/>
              </w:rPr>
              <w:t>计算，则施工期生活垃圾总产生量为</w:t>
            </w:r>
            <w:r>
              <w:rPr>
                <w:color w:val="auto"/>
              </w:rPr>
              <w:t>1.875t</w:t>
            </w:r>
            <w:r>
              <w:rPr>
                <w:rFonts w:hint="eastAsia"/>
                <w:color w:val="auto"/>
              </w:rPr>
              <w:t>。运至</w:t>
            </w:r>
            <w:r>
              <w:rPr>
                <w:rFonts w:hint="eastAsia"/>
                <w:color w:val="auto"/>
                <w:lang w:eastAsia="zh-CN"/>
              </w:rPr>
              <w:t>宁县生活垃圾填埋场</w:t>
            </w:r>
            <w:r>
              <w:rPr>
                <w:rFonts w:hint="eastAsia"/>
                <w:color w:val="auto"/>
              </w:rPr>
              <w:t>。</w:t>
            </w:r>
          </w:p>
          <w:p>
            <w:pPr>
              <w:ind w:firstLine="480"/>
              <w:rPr>
                <w:color w:val="auto"/>
              </w:rPr>
            </w:pPr>
            <w:r>
              <w:rPr>
                <w:color w:val="auto"/>
              </w:rPr>
              <w:t>（</w:t>
            </w:r>
            <w:r>
              <w:rPr>
                <w:rFonts w:hint="eastAsia"/>
                <w:color w:val="auto"/>
                <w:lang w:val="en-US" w:eastAsia="zh-CN"/>
              </w:rPr>
              <w:t>3</w:t>
            </w:r>
            <w:r>
              <w:rPr>
                <w:color w:val="auto"/>
              </w:rPr>
              <w:t>）土石方：本项目工程挖方主要来自</w:t>
            </w:r>
            <w:r>
              <w:rPr>
                <w:rFonts w:hint="eastAsia"/>
                <w:color w:val="auto"/>
                <w:lang w:eastAsia="zh-CN"/>
              </w:rPr>
              <w:t>地基</w:t>
            </w:r>
            <w:r>
              <w:rPr>
                <w:color w:val="auto"/>
              </w:rPr>
              <w:t>开挖；工程填方主要包括基础处理夯实填筑、</w:t>
            </w:r>
            <w:r>
              <w:rPr>
                <w:rFonts w:hint="eastAsia"/>
                <w:color w:val="auto"/>
              </w:rPr>
              <w:t>项目场地清理、</w:t>
            </w:r>
            <w:r>
              <w:rPr>
                <w:color w:val="auto"/>
              </w:rPr>
              <w:t>场地平整、绿化等。本项目</w:t>
            </w:r>
            <w:r>
              <w:rPr>
                <w:rFonts w:hint="eastAsia"/>
                <w:color w:val="auto"/>
              </w:rPr>
              <w:t>罐区</w:t>
            </w:r>
            <w:r>
              <w:rPr>
                <w:color w:val="auto"/>
              </w:rPr>
              <w:t>地基开挖深度按5m计，开挖面积约为1</w:t>
            </w:r>
            <w:r>
              <w:rPr>
                <w:rFonts w:hint="eastAsia"/>
                <w:color w:val="auto"/>
              </w:rPr>
              <w:t>13</w:t>
            </w:r>
            <w:r>
              <w:rPr>
                <w:color w:val="auto"/>
              </w:rPr>
              <w:t>m</w:t>
            </w:r>
            <w:r>
              <w:rPr>
                <w:color w:val="auto"/>
                <w:vertAlign w:val="superscript"/>
              </w:rPr>
              <w:t>2</w:t>
            </w:r>
            <w:r>
              <w:rPr>
                <w:color w:val="auto"/>
              </w:rPr>
              <w:t>，</w:t>
            </w:r>
            <w:r>
              <w:rPr>
                <w:rFonts w:hint="eastAsia"/>
                <w:color w:val="auto"/>
              </w:rPr>
              <w:t>站房地基挖深按2.5m计，开挖面积</w:t>
            </w:r>
            <w:r>
              <w:rPr>
                <w:rFonts w:hint="eastAsia"/>
                <w:color w:val="auto"/>
                <w:lang w:val="en-US" w:eastAsia="zh-CN"/>
              </w:rPr>
              <w:t>376</w:t>
            </w:r>
            <w:r>
              <w:rPr>
                <w:color w:val="auto"/>
              </w:rPr>
              <w:t>m</w:t>
            </w:r>
            <w:r>
              <w:rPr>
                <w:color w:val="auto"/>
                <w:szCs w:val="22"/>
                <w:vertAlign w:val="superscript"/>
              </w:rPr>
              <w:t>2</w:t>
            </w:r>
            <w:r>
              <w:rPr>
                <w:color w:val="auto"/>
              </w:rPr>
              <w:t>，则</w:t>
            </w:r>
            <w:r>
              <w:rPr>
                <w:rFonts w:hint="eastAsia"/>
                <w:color w:val="auto"/>
              </w:rPr>
              <w:t>总的</w:t>
            </w:r>
            <w:r>
              <w:rPr>
                <w:color w:val="auto"/>
              </w:rPr>
              <w:t>挖方量为</w:t>
            </w:r>
            <w:r>
              <w:rPr>
                <w:rFonts w:hint="eastAsia"/>
                <w:color w:val="auto"/>
                <w:lang w:val="en-US" w:eastAsia="zh-CN"/>
              </w:rPr>
              <w:t>1505</w:t>
            </w:r>
            <w:r>
              <w:rPr>
                <w:color w:val="auto"/>
              </w:rPr>
              <w:t>m</w:t>
            </w:r>
            <w:r>
              <w:rPr>
                <w:color w:val="auto"/>
                <w:szCs w:val="22"/>
                <w:vertAlign w:val="superscript"/>
              </w:rPr>
              <w:t>3</w:t>
            </w:r>
            <w:r>
              <w:rPr>
                <w:rFonts w:hint="eastAsia"/>
                <w:color w:val="auto"/>
              </w:rPr>
              <w:t>。站房地基回填系数按1</w:t>
            </w:r>
            <w:r>
              <w:rPr>
                <w:color w:val="auto"/>
              </w:rPr>
              <w:t>.2</w:t>
            </w:r>
            <w:r>
              <w:rPr>
                <w:rFonts w:hint="eastAsia"/>
                <w:color w:val="auto"/>
              </w:rPr>
              <w:t>计，则回填量为</w:t>
            </w:r>
            <w:r>
              <w:rPr>
                <w:rFonts w:hint="eastAsia"/>
                <w:color w:val="auto"/>
                <w:lang w:val="en-US" w:eastAsia="zh-CN"/>
              </w:rPr>
              <w:t>1128</w:t>
            </w:r>
            <w:r>
              <w:rPr>
                <w:color w:val="auto"/>
              </w:rPr>
              <w:t>m</w:t>
            </w:r>
            <w:r>
              <w:rPr>
                <w:color w:val="auto"/>
                <w:szCs w:val="22"/>
                <w:vertAlign w:val="superscript"/>
              </w:rPr>
              <w:t>3</w:t>
            </w:r>
            <w:r>
              <w:rPr>
                <w:rFonts w:hint="eastAsia"/>
                <w:color w:val="auto"/>
              </w:rPr>
              <w:t>，从罐区弃方调入</w:t>
            </w:r>
            <w:r>
              <w:rPr>
                <w:rFonts w:hint="eastAsia"/>
                <w:color w:val="auto"/>
                <w:lang w:val="en-US" w:eastAsia="zh-CN"/>
              </w:rPr>
              <w:t>188</w:t>
            </w:r>
            <w:r>
              <w:rPr>
                <w:color w:val="auto"/>
              </w:rPr>
              <w:t>m</w:t>
            </w:r>
            <w:r>
              <w:rPr>
                <w:color w:val="auto"/>
                <w:szCs w:val="22"/>
                <w:vertAlign w:val="superscript"/>
              </w:rPr>
              <w:t>3</w:t>
            </w:r>
            <w:r>
              <w:rPr>
                <w:rFonts w:hint="eastAsia"/>
                <w:color w:val="auto"/>
              </w:rPr>
              <w:t>。罐区弃方按</w:t>
            </w:r>
            <w:r>
              <w:rPr>
                <w:color w:val="auto"/>
              </w:rPr>
              <w:t>挖方量的80%计，则弃方量约为</w:t>
            </w:r>
            <w:r>
              <w:rPr>
                <w:rFonts w:hint="eastAsia"/>
                <w:color w:val="auto"/>
              </w:rPr>
              <w:t>528.506</w:t>
            </w:r>
            <w:r>
              <w:rPr>
                <w:color w:val="auto"/>
              </w:rPr>
              <w:t>m</w:t>
            </w:r>
            <w:r>
              <w:rPr>
                <w:color w:val="auto"/>
                <w:szCs w:val="22"/>
                <w:vertAlign w:val="superscript"/>
              </w:rPr>
              <w:t>3</w:t>
            </w:r>
            <w:r>
              <w:rPr>
                <w:color w:val="auto"/>
              </w:rPr>
              <w:t>。</w:t>
            </w:r>
            <w:r>
              <w:rPr>
                <w:rFonts w:hint="eastAsia"/>
                <w:color w:val="auto"/>
              </w:rPr>
              <w:t>由于项目场地整体地势较低，低于公路标高，因此弃方量全部用于</w:t>
            </w:r>
            <w:r>
              <w:rPr>
                <w:color w:val="auto"/>
              </w:rPr>
              <w:t>场地平整绿化</w:t>
            </w:r>
            <w:r>
              <w:rPr>
                <w:rFonts w:hint="eastAsia"/>
                <w:color w:val="auto"/>
              </w:rPr>
              <w:t>。</w:t>
            </w:r>
          </w:p>
          <w:p>
            <w:pPr>
              <w:ind w:firstLine="360" w:firstLineChars="150"/>
              <w:rPr>
                <w:color w:val="auto"/>
              </w:rPr>
            </w:pPr>
            <w:r>
              <w:rPr>
                <w:color w:val="auto"/>
              </w:rPr>
              <w:t>根据建设单位规划设计及土石方计算，预计工程土石方平衡见表5-2，图5</w:t>
            </w:r>
            <w:r>
              <w:rPr>
                <w:rFonts w:hint="eastAsia"/>
                <w:color w:val="auto"/>
              </w:rPr>
              <w:t>-</w:t>
            </w:r>
            <w:r>
              <w:rPr>
                <w:rFonts w:hint="eastAsia"/>
                <w:color w:val="auto"/>
                <w:lang w:val="en-US" w:eastAsia="zh-CN"/>
              </w:rPr>
              <w:t>5</w:t>
            </w:r>
            <w:r>
              <w:rPr>
                <w:color w:val="auto"/>
              </w:rPr>
              <w:t>。</w:t>
            </w:r>
          </w:p>
          <w:p>
            <w:pPr>
              <w:ind w:firstLine="0" w:firstLineChars="0"/>
              <w:jc w:val="center"/>
              <w:rPr>
                <w:color w:val="auto"/>
              </w:rPr>
            </w:pPr>
            <w:r>
              <w:rPr>
                <w:color w:val="auto"/>
              </w:rPr>
              <w:t>表5-2  项目土石方平衡一览表  单位：m</w:t>
            </w:r>
            <w:r>
              <w:rPr>
                <w:color w:val="auto"/>
                <w:vertAlign w:val="superscript"/>
              </w:rPr>
              <w:t>3</w:t>
            </w:r>
          </w:p>
          <w:tbl>
            <w:tblPr>
              <w:tblStyle w:val="23"/>
              <w:tblW w:w="8709" w:type="dxa"/>
              <w:jc w:val="center"/>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Layout w:type="fixed"/>
              <w:tblCellMar>
                <w:top w:w="0" w:type="dxa"/>
                <w:left w:w="108" w:type="dxa"/>
                <w:bottom w:w="0" w:type="dxa"/>
                <w:right w:w="108" w:type="dxa"/>
              </w:tblCellMar>
            </w:tblPr>
            <w:tblGrid>
              <w:gridCol w:w="1864"/>
              <w:gridCol w:w="1867"/>
              <w:gridCol w:w="1674"/>
              <w:gridCol w:w="3304"/>
            </w:tblGrid>
            <w:tr>
              <w:tblPrEx>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1864" w:type="dxa"/>
                  <w:tcBorders>
                    <w:bottom w:val="single" w:color="000000" w:sz="6" w:space="0"/>
                    <w:right w:val="single" w:color="000000" w:sz="6" w:space="0"/>
                  </w:tcBorders>
                  <w:vAlign w:val="center"/>
                </w:tcPr>
                <w:p>
                  <w:pPr>
                    <w:adjustRightInd w:val="0"/>
                    <w:snapToGrid w:val="0"/>
                    <w:ind w:firstLine="0" w:firstLineChars="0"/>
                    <w:jc w:val="center"/>
                    <w:rPr>
                      <w:color w:val="auto"/>
                    </w:rPr>
                  </w:pPr>
                  <w:r>
                    <w:rPr>
                      <w:color w:val="auto"/>
                    </w:rPr>
                    <w:t>工程内容</w:t>
                  </w:r>
                </w:p>
              </w:tc>
              <w:tc>
                <w:tcPr>
                  <w:tcW w:w="1867" w:type="dxa"/>
                  <w:tcBorders>
                    <w:left w:val="nil"/>
                    <w:bottom w:val="single" w:color="000000" w:sz="6" w:space="0"/>
                    <w:right w:val="single" w:color="000000" w:sz="6" w:space="0"/>
                  </w:tcBorders>
                  <w:vAlign w:val="center"/>
                </w:tcPr>
                <w:p>
                  <w:pPr>
                    <w:adjustRightInd w:val="0"/>
                    <w:snapToGrid w:val="0"/>
                    <w:ind w:firstLine="0" w:firstLineChars="0"/>
                    <w:jc w:val="center"/>
                    <w:rPr>
                      <w:color w:val="auto"/>
                    </w:rPr>
                  </w:pPr>
                  <w:r>
                    <w:rPr>
                      <w:color w:val="auto"/>
                    </w:rPr>
                    <w:t>挖方量</w:t>
                  </w:r>
                </w:p>
              </w:tc>
              <w:tc>
                <w:tcPr>
                  <w:tcW w:w="1674" w:type="dxa"/>
                  <w:tcBorders>
                    <w:left w:val="nil"/>
                    <w:bottom w:val="single" w:color="000000" w:sz="6" w:space="0"/>
                    <w:right w:val="single" w:color="000000" w:sz="6" w:space="0"/>
                  </w:tcBorders>
                  <w:vAlign w:val="center"/>
                </w:tcPr>
                <w:p>
                  <w:pPr>
                    <w:adjustRightInd w:val="0"/>
                    <w:snapToGrid w:val="0"/>
                    <w:ind w:firstLine="0" w:firstLineChars="0"/>
                    <w:jc w:val="center"/>
                    <w:rPr>
                      <w:color w:val="auto"/>
                    </w:rPr>
                  </w:pPr>
                  <w:r>
                    <w:rPr>
                      <w:color w:val="auto"/>
                    </w:rPr>
                    <w:t>填方量</w:t>
                  </w:r>
                </w:p>
              </w:tc>
              <w:tc>
                <w:tcPr>
                  <w:tcW w:w="3304" w:type="dxa"/>
                  <w:tcBorders>
                    <w:left w:val="nil"/>
                    <w:bottom w:val="single" w:color="000000" w:sz="6" w:space="0"/>
                  </w:tcBorders>
                  <w:vAlign w:val="center"/>
                </w:tcPr>
                <w:p>
                  <w:pPr>
                    <w:adjustRightInd w:val="0"/>
                    <w:snapToGrid w:val="0"/>
                    <w:ind w:firstLine="0" w:firstLineChars="0"/>
                    <w:jc w:val="center"/>
                    <w:rPr>
                      <w:color w:val="auto"/>
                    </w:rPr>
                  </w:pPr>
                  <w:r>
                    <w:rPr>
                      <w:color w:val="auto"/>
                    </w:rPr>
                    <w:t>利用方</w:t>
                  </w:r>
                </w:p>
              </w:tc>
            </w:tr>
            <w:tr>
              <w:tblPrEx>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1864" w:type="dxa"/>
                  <w:tcBorders>
                    <w:top w:val="single" w:color="000000" w:sz="6" w:space="0"/>
                    <w:bottom w:val="single" w:color="000000" w:sz="6" w:space="0"/>
                    <w:right w:val="single" w:color="000000" w:sz="6" w:space="0"/>
                  </w:tcBorders>
                  <w:vAlign w:val="center"/>
                </w:tcPr>
                <w:p>
                  <w:pPr>
                    <w:adjustRightInd w:val="0"/>
                    <w:snapToGrid w:val="0"/>
                    <w:ind w:firstLine="0" w:firstLineChars="0"/>
                    <w:jc w:val="center"/>
                    <w:rPr>
                      <w:color w:val="auto"/>
                    </w:rPr>
                  </w:pPr>
                  <w:r>
                    <w:rPr>
                      <w:color w:val="auto"/>
                    </w:rPr>
                    <w:t>地基开挖</w:t>
                  </w:r>
                </w:p>
              </w:tc>
              <w:tc>
                <w:tcPr>
                  <w:tcW w:w="1867" w:type="dxa"/>
                  <w:tcBorders>
                    <w:top w:val="single" w:color="000000" w:sz="6" w:space="0"/>
                    <w:left w:val="nil"/>
                    <w:bottom w:val="single" w:color="000000" w:sz="6" w:space="0"/>
                    <w:right w:val="single" w:color="000000" w:sz="6" w:space="0"/>
                  </w:tcBorders>
                  <w:vAlign w:val="center"/>
                </w:tcPr>
                <w:p>
                  <w:pPr>
                    <w:adjustRightInd w:val="0"/>
                    <w:snapToGrid w:val="0"/>
                    <w:ind w:firstLine="0" w:firstLineChars="0"/>
                    <w:jc w:val="center"/>
                    <w:rPr>
                      <w:rFonts w:hint="default"/>
                      <w:color w:val="auto"/>
                      <w:lang w:val="en-US" w:eastAsia="zh-CN"/>
                    </w:rPr>
                  </w:pPr>
                  <w:r>
                    <w:rPr>
                      <w:rFonts w:hint="eastAsia"/>
                      <w:color w:val="auto"/>
                      <w:lang w:val="en-US" w:eastAsia="zh-CN"/>
                    </w:rPr>
                    <w:t>1505</w:t>
                  </w:r>
                </w:p>
              </w:tc>
              <w:tc>
                <w:tcPr>
                  <w:tcW w:w="1674" w:type="dxa"/>
                  <w:tcBorders>
                    <w:top w:val="single" w:color="000000" w:sz="6" w:space="0"/>
                    <w:left w:val="nil"/>
                    <w:bottom w:val="single" w:color="000000" w:sz="6" w:space="0"/>
                    <w:right w:val="single" w:color="000000" w:sz="6" w:space="0"/>
                  </w:tcBorders>
                  <w:vAlign w:val="center"/>
                </w:tcPr>
                <w:p>
                  <w:pPr>
                    <w:adjustRightInd w:val="0"/>
                    <w:snapToGrid w:val="0"/>
                    <w:ind w:firstLine="0" w:firstLineChars="0"/>
                    <w:jc w:val="center"/>
                    <w:rPr>
                      <w:rFonts w:hint="default"/>
                      <w:color w:val="auto"/>
                      <w:lang w:val="en-US" w:eastAsia="zh-CN"/>
                    </w:rPr>
                  </w:pPr>
                  <w:r>
                    <w:rPr>
                      <w:rFonts w:hint="eastAsia"/>
                      <w:color w:val="auto"/>
                      <w:lang w:val="en-US" w:eastAsia="zh-CN"/>
                    </w:rPr>
                    <w:t>1128</w:t>
                  </w:r>
                </w:p>
              </w:tc>
              <w:tc>
                <w:tcPr>
                  <w:tcW w:w="3304" w:type="dxa"/>
                  <w:tcBorders>
                    <w:top w:val="single" w:color="000000" w:sz="6" w:space="0"/>
                    <w:left w:val="nil"/>
                    <w:bottom w:val="single" w:color="000000" w:sz="6" w:space="0"/>
                  </w:tcBorders>
                  <w:vAlign w:val="center"/>
                </w:tcPr>
                <w:p>
                  <w:pPr>
                    <w:adjustRightInd w:val="0"/>
                    <w:snapToGrid w:val="0"/>
                    <w:ind w:firstLine="0" w:firstLineChars="0"/>
                    <w:jc w:val="center"/>
                    <w:rPr>
                      <w:rFonts w:hint="default"/>
                      <w:color w:val="auto"/>
                      <w:lang w:val="en-US" w:eastAsia="zh-CN"/>
                    </w:rPr>
                  </w:pPr>
                  <w:r>
                    <w:rPr>
                      <w:rFonts w:hint="eastAsia"/>
                      <w:color w:val="auto"/>
                    </w:rPr>
                    <w:t>绿化、</w:t>
                  </w:r>
                  <w:r>
                    <w:rPr>
                      <w:color w:val="auto"/>
                    </w:rPr>
                    <w:t>场地</w:t>
                  </w:r>
                  <w:r>
                    <w:rPr>
                      <w:rFonts w:hint="eastAsia"/>
                      <w:color w:val="auto"/>
                    </w:rPr>
                    <w:t>南侧</w:t>
                  </w:r>
                  <w:r>
                    <w:rPr>
                      <w:color w:val="auto"/>
                    </w:rPr>
                    <w:t>平整</w:t>
                  </w:r>
                  <w:r>
                    <w:rPr>
                      <w:rFonts w:hint="eastAsia"/>
                      <w:color w:val="auto"/>
                      <w:lang w:val="en-US" w:eastAsia="zh-CN"/>
                    </w:rPr>
                    <w:t>377</w:t>
                  </w:r>
                </w:p>
              </w:tc>
            </w:tr>
          </w:tbl>
          <w:p>
            <w:pPr>
              <w:pStyle w:val="2"/>
              <w:ind w:firstLine="0" w:firstLineChars="0"/>
              <w:rPr>
                <w:color w:val="auto"/>
              </w:rPr>
            </w:pPr>
            <w:r>
              <w:rPr>
                <w:rFonts w:hint="default"/>
                <w:color w:val="auto"/>
              </w:rPr>
              <w:pict>
                <v:group id="_x0000_s2154" o:spid="_x0000_s2154" o:spt="203" style="position:absolute;left:0pt;margin-left:52.2pt;margin-top:26.35pt;height:145.5pt;width:333pt;z-index:251985920;mso-width-relative:page;mso-height-relative:page;" coordorigin="5715,746228" coordsize="6660,2910">
                  <o:lock v:ext="edit" aspectratio="f"/>
                  <v:rect id="_x0000_s2155" o:spid="_x0000_s2155" o:spt="1" style="position:absolute;left:5715;top:747332;height:568;width:1095;" fillcolor="#FFFFFF" filled="t" stroked="t" coordsize="21600,21600">
                    <v:path/>
                    <v:fill on="t" focussize="0,0"/>
                    <v:stroke color="#000000"/>
                    <v:imagedata o:title=""/>
                    <o:lock v:ext="edit" aspectratio="f"/>
                    <v:textbox>
                      <w:txbxContent>
                        <w:p>
                          <w:pPr>
                            <w:ind w:left="0" w:leftChars="0" w:firstLine="0" w:firstLineChars="0"/>
                            <w:jc w:val="center"/>
                            <w:rPr>
                              <w:rFonts w:hint="eastAsia" w:eastAsia="宋体"/>
                              <w:lang w:eastAsia="zh-CN"/>
                            </w:rPr>
                          </w:pPr>
                          <w:r>
                            <w:rPr>
                              <w:rFonts w:hint="eastAsia"/>
                              <w:lang w:eastAsia="zh-CN"/>
                            </w:rPr>
                            <w:t>挖方量</w:t>
                          </w:r>
                        </w:p>
                      </w:txbxContent>
                    </v:textbox>
                  </v:rect>
                  <v:line id="_x0000_s2156" o:spid="_x0000_s2156" o:spt="20" style="position:absolute;left:6825;top:747654;height:15;width:1034;" filled="f" stroked="t" coordsize="21600,21600">
                    <v:path arrowok="t"/>
                    <v:fill on="f" focussize="0,0"/>
                    <v:stroke color="#000000"/>
                    <v:imagedata o:title=""/>
                    <o:lock v:ext="edit" aspectratio="f"/>
                  </v:line>
                  <v:group id="_x0000_s2157" o:spid="_x0000_s2157" o:spt="203" style="position:absolute;left:7861;top:746228;height:2910;width:4514;" coordorigin="7861,746228" coordsize="4514,2910">
                    <o:lock v:ext="edit" aspectratio="f"/>
                    <v:rect id="_x0000_s2158" o:spid="_x0000_s2158" o:spt="1" style="position:absolute;left:8805;top:746267;height:568;width:1095;" fillcolor="#FFFFFF" filled="t" stroked="t" coordsize="21600,21600">
                      <v:path/>
                      <v:fill on="t" color2="#FFFFFF" focussize="0,0"/>
                      <v:stroke color="#000000" joinstyle="miter"/>
                      <v:imagedata o:title=""/>
                      <o:lock v:ext="edit" aspectratio="f"/>
                      <v:textbox>
                        <w:txbxContent>
                          <w:p>
                            <w:pPr>
                              <w:ind w:left="0" w:leftChars="0" w:firstLine="0" w:firstLineChars="0"/>
                              <w:jc w:val="center"/>
                              <w:rPr>
                                <w:rFonts w:hint="eastAsia" w:eastAsia="宋体"/>
                                <w:lang w:eastAsia="zh-CN"/>
                              </w:rPr>
                            </w:pPr>
                            <w:r>
                              <w:rPr>
                                <w:rFonts w:hint="eastAsia"/>
                                <w:lang w:eastAsia="zh-CN"/>
                              </w:rPr>
                              <w:t>填方量</w:t>
                            </w:r>
                          </w:p>
                        </w:txbxContent>
                      </v:textbox>
                    </v:rect>
                    <v:rect id="_x0000_s2159" o:spid="_x0000_s2159" o:spt="1" style="position:absolute;left:8805;top:748322;height:568;width:1095;" fillcolor="#FFFFFF" filled="t" stroked="t" coordsize="21600,21600">
                      <v:path/>
                      <v:fill on="t" color2="#FFFFFF" focussize="0,0"/>
                      <v:stroke color="#000000" joinstyle="miter"/>
                      <v:imagedata o:title=""/>
                      <o:lock v:ext="edit" aspectratio="f"/>
                      <v:textbox>
                        <w:txbxContent>
                          <w:p>
                            <w:pPr>
                              <w:ind w:left="0" w:leftChars="0" w:firstLine="0" w:firstLineChars="0"/>
                              <w:jc w:val="center"/>
                              <w:rPr>
                                <w:rFonts w:hint="eastAsia" w:eastAsia="宋体"/>
                                <w:lang w:eastAsia="zh-CN"/>
                              </w:rPr>
                            </w:pPr>
                            <w:r>
                              <w:rPr>
                                <w:rFonts w:hint="eastAsia"/>
                                <w:lang w:eastAsia="zh-CN"/>
                              </w:rPr>
                              <w:t>利用方</w:t>
                            </w:r>
                          </w:p>
                        </w:txbxContent>
                      </v:textbox>
                    </v:rect>
                    <v:line id="_x0000_s2160" o:spid="_x0000_s2160" o:spt="20" style="position:absolute;left:7861;top:746619;flip:x;height:2055;width:14;" filled="f" stroked="t" coordsize="21600,21600">
                      <v:path arrowok="t"/>
                      <v:fill on="f" focussize="0,0"/>
                      <v:stroke color="#000000"/>
                      <v:imagedata o:title=""/>
                      <o:lock v:ext="edit" aspectratio="f"/>
                    </v:line>
                    <v:line id="_x0000_s2161" o:spid="_x0000_s2161" o:spt="20" style="position:absolute;left:7875;top:746634;height:1;width:960;" filled="f" stroked="t" coordsize="21600,21600">
                      <v:path arrowok="t"/>
                      <v:fill on="f" focussize="0,0"/>
                      <v:stroke weight="1pt" color="#000000" endarrow="block"/>
                      <v:imagedata o:title=""/>
                      <o:lock v:ext="edit" aspectratio="f"/>
                    </v:line>
                    <v:line id="_x0000_s2162" o:spid="_x0000_s2162" o:spt="20" style="position:absolute;left:7890;top:748659;height:1;width:960;" filled="f" stroked="t" coordsize="21600,21600">
                      <v:path arrowok="t"/>
                      <v:fill on="f" focussize="0,0"/>
                      <v:stroke weight="1pt" color="#000000" endarrow="block"/>
                      <v:imagedata o:title=""/>
                      <o:lock v:ext="edit" aspectratio="f"/>
                    </v:line>
                    <v:line id="_x0000_s2163" o:spid="_x0000_s2163" o:spt="20" style="position:absolute;left:9900;top:746574;height:1;width:915;" filled="f" stroked="t" coordsize="21600,21600">
                      <v:path arrowok="t"/>
                      <v:fill on="f" focussize="0,0"/>
                      <v:stroke weight="1pt" color="#000000" endarrow="block"/>
                      <v:imagedata o:title=""/>
                      <o:lock v:ext="edit" aspectratio="f"/>
                    </v:line>
                    <v:line id="_x0000_s2164" o:spid="_x0000_s2164" o:spt="20" style="position:absolute;left:9885;top:748614;height:1;width:915;" filled="f" stroked="t" coordsize="21600,21600">
                      <v:path arrowok="t"/>
                      <v:fill on="f" focussize="0,0"/>
                      <v:stroke weight="1pt" color="#000000" endarrow="block"/>
                      <v:imagedata o:title=""/>
                      <o:lock v:ext="edit" aspectratio="f"/>
                    </v:line>
                    <v:rect id="_x0000_s2165" o:spid="_x0000_s2165" o:spt="1" style="position:absolute;left:10830;top:746228;height:661;width:1500;" filled="f" stroked="f" coordsize="21600,21600">
                      <v:path/>
                      <v:fill on="f" focussize="0,0"/>
                      <v:stroke on="f"/>
                      <v:imagedata o:title=""/>
                      <o:lock v:ext="edit" aspectratio="f"/>
                      <v:textbox>
                        <w:txbxContent>
                          <w:p>
                            <w:pPr>
                              <w:ind w:left="0" w:leftChars="0" w:firstLine="0" w:firstLineChars="0"/>
                              <w:rPr>
                                <w:rFonts w:hint="eastAsia" w:eastAsia="宋体"/>
                                <w:lang w:eastAsia="zh-CN"/>
                              </w:rPr>
                            </w:pPr>
                            <w:r>
                              <w:rPr>
                                <w:rFonts w:hint="eastAsia"/>
                                <w:lang w:eastAsia="zh-CN"/>
                              </w:rPr>
                              <w:t>地基回填</w:t>
                            </w:r>
                          </w:p>
                        </w:txbxContent>
                      </v:textbox>
                    </v:rect>
                    <v:rect id="_x0000_s2166" o:spid="_x0000_s2166" o:spt="1" style="position:absolute;left:10875;top:748074;height:1065;width:1500;" filled="f" stroked="f" coordsize="21600,21600">
                      <v:path/>
                      <v:fill on="f" focussize="0,0"/>
                      <v:stroke on="f"/>
                      <v:imagedata o:title=""/>
                      <o:lock v:ext="edit" aspectratio="f"/>
                      <v:textbox>
                        <w:txbxContent>
                          <w:p>
                            <w:pPr>
                              <w:ind w:left="0" w:leftChars="0" w:firstLine="0" w:firstLineChars="0"/>
                              <w:rPr>
                                <w:rFonts w:hint="eastAsia" w:eastAsia="宋体"/>
                                <w:lang w:eastAsia="zh-CN"/>
                              </w:rPr>
                            </w:pPr>
                            <w:r>
                              <w:rPr>
                                <w:rFonts w:hint="eastAsia"/>
                                <w:lang w:eastAsia="zh-CN"/>
                              </w:rPr>
                              <w:t>场地平整、绿化覆土</w:t>
                            </w:r>
                          </w:p>
                        </w:txbxContent>
                      </v:textbox>
                    </v:rect>
                  </v:group>
                </v:group>
              </w:pict>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ind w:firstLine="480"/>
              <w:jc w:val="center"/>
              <w:rPr>
                <w:color w:val="auto"/>
                <w:vertAlign w:val="superscript"/>
              </w:rPr>
            </w:pPr>
            <w:r>
              <w:rPr>
                <w:rFonts w:hint="eastAsia"/>
                <w:color w:val="auto"/>
              </w:rPr>
              <w:t>图5-</w:t>
            </w:r>
            <w:r>
              <w:rPr>
                <w:rFonts w:hint="eastAsia"/>
                <w:color w:val="auto"/>
                <w:lang w:val="en-US" w:eastAsia="zh-CN"/>
              </w:rPr>
              <w:t>5</w:t>
            </w:r>
            <w:r>
              <w:rPr>
                <w:color w:val="auto"/>
              </w:rPr>
              <w:t xml:space="preserve">  土石方平衡</w:t>
            </w:r>
            <w:r>
              <w:rPr>
                <w:rFonts w:hint="eastAsia"/>
                <w:color w:val="auto"/>
              </w:rPr>
              <w:t xml:space="preserve">图 </w:t>
            </w:r>
            <w:r>
              <w:rPr>
                <w:color w:val="auto"/>
              </w:rPr>
              <w:t xml:space="preserve"> 单位：m</w:t>
            </w:r>
            <w:r>
              <w:rPr>
                <w:color w:val="auto"/>
                <w:vertAlign w:val="superscript"/>
              </w:rPr>
              <w:t>3</w:t>
            </w:r>
          </w:p>
          <w:p>
            <w:pPr>
              <w:pStyle w:val="6"/>
              <w:rPr>
                <w:color w:val="auto"/>
              </w:rPr>
            </w:pPr>
            <w:r>
              <w:rPr>
                <w:color w:val="auto"/>
              </w:rPr>
              <w:t>5.3.2 运营期</w:t>
            </w:r>
          </w:p>
          <w:p>
            <w:pPr>
              <w:ind w:firstLine="480"/>
              <w:rPr>
                <w:color w:val="auto"/>
              </w:rPr>
            </w:pPr>
            <w:r>
              <w:rPr>
                <w:color w:val="auto"/>
              </w:rPr>
              <w:t>1、废气</w:t>
            </w:r>
          </w:p>
          <w:p>
            <w:pPr>
              <w:ind w:firstLine="480"/>
              <w:rPr>
                <w:rFonts w:hint="default"/>
                <w:color w:val="auto"/>
                <w:lang w:val="en-US" w:eastAsia="zh-CN"/>
              </w:rPr>
            </w:pPr>
            <w:r>
              <w:rPr>
                <w:color w:val="auto"/>
              </w:rPr>
              <w:t>项目</w:t>
            </w:r>
            <w:r>
              <w:rPr>
                <w:rFonts w:hint="eastAsia"/>
                <w:color w:val="auto"/>
                <w:lang w:eastAsia="zh-CN"/>
              </w:rPr>
              <w:t>加油站</w:t>
            </w:r>
            <w:r>
              <w:rPr>
                <w:color w:val="auto"/>
              </w:rPr>
              <w:t>废气主要来源于卸油、油罐大小呼吸气、加油、跑冒滴漏产生的非甲烷总烃</w:t>
            </w:r>
            <w:r>
              <w:rPr>
                <w:rFonts w:hint="eastAsia"/>
                <w:color w:val="auto"/>
                <w:lang w:eastAsia="zh-CN"/>
              </w:rPr>
              <w:t>；加气站</w:t>
            </w:r>
            <w:r>
              <w:rPr>
                <w:rFonts w:hint="eastAsia"/>
                <w:color w:val="auto"/>
              </w:rPr>
              <w:t>放散</w:t>
            </w:r>
            <w:r>
              <w:rPr>
                <w:rFonts w:hint="eastAsia"/>
                <w:color w:val="auto"/>
                <w:lang w:eastAsia="zh-CN"/>
              </w:rPr>
              <w:t>废气，</w:t>
            </w:r>
            <w:r>
              <w:rPr>
                <w:rFonts w:hint="eastAsia"/>
                <w:color w:val="auto"/>
              </w:rPr>
              <w:t>无组织废气</w:t>
            </w:r>
            <w:r>
              <w:rPr>
                <w:rFonts w:hint="eastAsia"/>
                <w:color w:val="auto"/>
                <w:lang w:eastAsia="zh-CN"/>
              </w:rPr>
              <w:t>以及厨房油烟废气</w:t>
            </w:r>
            <w:r>
              <w:rPr>
                <w:rFonts w:hint="eastAsia"/>
                <w:color w:val="auto"/>
                <w:lang w:val="en-US" w:eastAsia="zh-CN"/>
              </w:rPr>
              <w:t>.</w:t>
            </w:r>
          </w:p>
          <w:p>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油罐大呼吸废气（G1）</w:t>
            </w:r>
          </w:p>
          <w:p>
            <w:pPr>
              <w:ind w:firstLine="480"/>
              <w:rPr>
                <w:color w:val="auto"/>
              </w:rPr>
            </w:pPr>
            <w:r>
              <w:rPr>
                <w:color w:val="auto"/>
              </w:rPr>
              <w:t>油罐大呼吸损失是指油罐进油时所呼出的油蒸气而造成的油品蒸发损失。油罐进油时，由于油面逐渐升高，气体空间逐渐减小，罐内压力增大，当压力超过呼吸阀控制压力时，一定浓度的油蒸气开始从呼吸阀呼出，直到油罐停止收油。根据环评手册推荐JLC环评工具箱之储罐呼吸量计算单行版（测试）可知，</w:t>
            </w:r>
            <w:r>
              <w:rPr>
                <w:rFonts w:hint="eastAsia"/>
                <w:color w:val="auto"/>
              </w:rPr>
              <w:t>汽油储油罐大呼吸烃类有机物平均排放率为0.05kg/m</w:t>
            </w:r>
            <w:r>
              <w:rPr>
                <w:rFonts w:hint="eastAsia"/>
                <w:color w:val="auto"/>
                <w:vertAlign w:val="superscript"/>
              </w:rPr>
              <w:t>3</w:t>
            </w:r>
            <w:r>
              <w:rPr>
                <w:rFonts w:hint="eastAsia"/>
                <w:color w:val="auto"/>
              </w:rPr>
              <w:t>通过量，柴油储油罐大呼吸烃类有机物平均排放率为0.04kg/m</w:t>
            </w:r>
            <w:r>
              <w:rPr>
                <w:rFonts w:hint="eastAsia"/>
                <w:color w:val="auto"/>
                <w:vertAlign w:val="superscript"/>
              </w:rPr>
              <w:t>3</w:t>
            </w:r>
            <w:r>
              <w:rPr>
                <w:rFonts w:hint="eastAsia"/>
                <w:color w:val="auto"/>
              </w:rPr>
              <w:t>通过量。</w:t>
            </w:r>
          </w:p>
          <w:p>
            <w:pPr>
              <w:ind w:firstLine="48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油罐小呼吸废气（G2）</w:t>
            </w:r>
          </w:p>
          <w:p>
            <w:pPr>
              <w:ind w:firstLine="480"/>
              <w:rPr>
                <w:color w:val="auto"/>
              </w:rPr>
            </w:pPr>
            <w:r>
              <w:rPr>
                <w:color w:val="auto"/>
              </w:rPr>
              <w:t>油罐在没有收发油作业的情况下，随着外界气温、压力在一天内的升降周期变化，罐内气体空间温度、油品蒸发速度、油气浓度和蒸汽压力也随之变化。这种排出油蒸气和吸入空气的过程造成的油气损失，叫小呼吸损失。根据环评手册推荐JLC环评工具箱之储罐呼吸量计算单行版（测试）可知，</w:t>
            </w:r>
            <w:r>
              <w:rPr>
                <w:rFonts w:hint="eastAsia"/>
                <w:color w:val="auto"/>
              </w:rPr>
              <w:t>汽油储油罐小呼吸造成的烃类有机物排放率为</w:t>
            </w:r>
            <w:r>
              <w:rPr>
                <w:color w:val="auto"/>
              </w:rPr>
              <w:t>0.1kg/m</w:t>
            </w:r>
            <w:r>
              <w:rPr>
                <w:color w:val="auto"/>
                <w:vertAlign w:val="superscript"/>
              </w:rPr>
              <w:t>3</w:t>
            </w:r>
            <w:r>
              <w:rPr>
                <w:rFonts w:hint="eastAsia"/>
                <w:color w:val="auto"/>
              </w:rPr>
              <w:t>通过量，柴油储油罐小呼吸造成的烃类有机物排放率为</w:t>
            </w:r>
            <w:r>
              <w:rPr>
                <w:color w:val="auto"/>
              </w:rPr>
              <w:t>0.0048kg/m</w:t>
            </w:r>
            <w:r>
              <w:rPr>
                <w:color w:val="auto"/>
                <w:vertAlign w:val="superscript"/>
              </w:rPr>
              <w:t>3</w:t>
            </w:r>
            <w:r>
              <w:rPr>
                <w:rFonts w:hint="eastAsia"/>
                <w:color w:val="auto"/>
              </w:rPr>
              <w:t>通过量。</w:t>
            </w:r>
          </w:p>
          <w:p>
            <w:pPr>
              <w:ind w:firstLine="48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加油废气（G3）</w:t>
            </w:r>
          </w:p>
          <w:p>
            <w:pPr>
              <w:ind w:firstLine="480"/>
              <w:rPr>
                <w:color w:val="auto"/>
              </w:rPr>
            </w:pPr>
            <w:r>
              <w:rPr>
                <w:color w:val="auto"/>
              </w:rPr>
              <w:t>加油作业损失主要指为车辆加油时，油品进入汽车油箱，油箱内的烃类气体被油品置换排入大气。根据环评手册推荐JLC环评工具箱之储罐呼吸量计算单行版（测试）可知，车辆加油时造成的烃类气体排放率分别为：置换损失加控制时汽油是0.11kg/m3通过量，置换损失控制时柴油是0.11kg/m</w:t>
            </w:r>
            <w:r>
              <w:rPr>
                <w:color w:val="auto"/>
                <w:vertAlign w:val="superscript"/>
              </w:rPr>
              <w:t>3</w:t>
            </w:r>
            <w:r>
              <w:rPr>
                <w:color w:val="auto"/>
              </w:rPr>
              <w:t>通过量。</w:t>
            </w:r>
          </w:p>
          <w:p>
            <w:pPr>
              <w:ind w:firstLine="48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成品油的跑、冒、滴、漏（G4）</w:t>
            </w:r>
          </w:p>
          <w:p>
            <w:pPr>
              <w:ind w:firstLine="480"/>
              <w:rPr>
                <w:color w:val="auto"/>
              </w:rPr>
            </w:pPr>
            <w:r>
              <w:rPr>
                <w:color w:val="auto"/>
              </w:rPr>
              <w:t>成品油的跑、冒、滴、漏与加油站的管理、加油工人的操作水平等诸多因素有关，一般平均损失量为0.084kg/m</w:t>
            </w:r>
            <w:r>
              <w:rPr>
                <w:color w:val="auto"/>
                <w:vertAlign w:val="superscript"/>
              </w:rPr>
              <w:t>3</w:t>
            </w:r>
            <w:r>
              <w:rPr>
                <w:color w:val="auto"/>
              </w:rPr>
              <w:t>通过量。</w:t>
            </w:r>
          </w:p>
          <w:p>
            <w:pPr>
              <w:ind w:firstLine="480"/>
              <w:rPr>
                <w:color w:val="auto"/>
              </w:rPr>
            </w:pPr>
            <w:r>
              <w:rPr>
                <w:color w:val="auto"/>
              </w:rPr>
              <w:t>根据项目区交通运输情况预计，该加油站年销售汽油</w:t>
            </w:r>
            <w:r>
              <w:rPr>
                <w:rFonts w:hint="eastAsia"/>
                <w:color w:val="auto"/>
              </w:rPr>
              <w:t>700</w:t>
            </w:r>
            <w:r>
              <w:rPr>
                <w:color w:val="auto"/>
              </w:rPr>
              <w:t>t，柴油</w:t>
            </w:r>
            <w:r>
              <w:rPr>
                <w:rFonts w:hint="eastAsia"/>
                <w:color w:val="auto"/>
              </w:rPr>
              <w:t>1100</w:t>
            </w:r>
            <w:r>
              <w:rPr>
                <w:color w:val="auto"/>
              </w:rPr>
              <w:t>t，折合体积如下：</w:t>
            </w:r>
          </w:p>
          <w:p>
            <w:pPr>
              <w:ind w:firstLine="480"/>
              <w:rPr>
                <w:color w:val="auto"/>
              </w:rPr>
            </w:pPr>
            <w:r>
              <w:rPr>
                <w:color w:val="auto"/>
              </w:rPr>
              <w:t>v汽油=m/ρ=</w:t>
            </w:r>
            <w:r>
              <w:rPr>
                <w:rFonts w:hint="eastAsia"/>
                <w:color w:val="auto"/>
              </w:rPr>
              <w:t>700</w:t>
            </w:r>
            <w:r>
              <w:rPr>
                <w:color w:val="auto"/>
              </w:rPr>
              <w:t>t/a÷0.7g/mL=</w:t>
            </w:r>
            <w:r>
              <w:rPr>
                <w:rFonts w:hint="eastAsia"/>
                <w:color w:val="auto"/>
              </w:rPr>
              <w:t>1000</w:t>
            </w:r>
            <w:r>
              <w:rPr>
                <w:color w:val="auto"/>
              </w:rPr>
              <w:t>m</w:t>
            </w:r>
            <w:r>
              <w:rPr>
                <w:color w:val="auto"/>
                <w:szCs w:val="22"/>
                <w:vertAlign w:val="superscript"/>
              </w:rPr>
              <w:t>3</w:t>
            </w:r>
            <w:r>
              <w:rPr>
                <w:color w:val="auto"/>
              </w:rPr>
              <w:t>/a</w:t>
            </w:r>
          </w:p>
          <w:p>
            <w:pPr>
              <w:ind w:firstLine="480"/>
              <w:rPr>
                <w:color w:val="auto"/>
              </w:rPr>
            </w:pPr>
            <w:r>
              <w:rPr>
                <w:color w:val="auto"/>
              </w:rPr>
              <w:t>v柴油=m/ρ=</w:t>
            </w:r>
            <w:r>
              <w:rPr>
                <w:rFonts w:hint="eastAsia"/>
                <w:color w:val="auto"/>
              </w:rPr>
              <w:t>1100</w:t>
            </w:r>
            <w:r>
              <w:rPr>
                <w:color w:val="auto"/>
              </w:rPr>
              <w:t>t/a÷0.87 g/mL =</w:t>
            </w:r>
            <w:r>
              <w:rPr>
                <w:rFonts w:hint="eastAsia"/>
                <w:color w:val="auto"/>
              </w:rPr>
              <w:t>1264.37</w:t>
            </w:r>
            <w:r>
              <w:rPr>
                <w:color w:val="auto"/>
              </w:rPr>
              <w:t>m</w:t>
            </w:r>
            <w:r>
              <w:rPr>
                <w:color w:val="auto"/>
                <w:szCs w:val="22"/>
                <w:vertAlign w:val="superscript"/>
              </w:rPr>
              <w:t>3</w:t>
            </w:r>
            <w:r>
              <w:rPr>
                <w:color w:val="auto"/>
              </w:rPr>
              <w:t>/a</w:t>
            </w:r>
          </w:p>
          <w:p>
            <w:pPr>
              <w:ind w:firstLine="480"/>
              <w:rPr>
                <w:color w:val="auto"/>
              </w:rPr>
            </w:pPr>
            <w:r>
              <w:rPr>
                <w:color w:val="auto"/>
              </w:rPr>
              <w:t>加油站</w:t>
            </w:r>
            <w:r>
              <w:rPr>
                <w:rFonts w:hint="eastAsia"/>
                <w:color w:val="auto"/>
              </w:rPr>
              <w:t>安装</w:t>
            </w:r>
            <w:r>
              <w:rPr>
                <w:color w:val="auto"/>
              </w:rPr>
              <w:t>油气回收系统对汽油</w:t>
            </w:r>
            <w:r>
              <w:rPr>
                <w:rFonts w:hint="eastAsia"/>
                <w:color w:val="auto"/>
              </w:rPr>
              <w:t>及柴油</w:t>
            </w:r>
            <w:r>
              <w:rPr>
                <w:color w:val="auto"/>
              </w:rPr>
              <w:t>储油罐呼吸、卸油油气、加油等过程中产生的油气进行回收，柴油一般不进行油气回收。</w:t>
            </w:r>
          </w:p>
          <w:p>
            <w:pPr>
              <w:ind w:firstLine="480"/>
              <w:rPr>
                <w:color w:val="auto"/>
                <w:highlight w:val="none"/>
              </w:rPr>
            </w:pPr>
            <w:r>
              <w:rPr>
                <w:color w:val="auto"/>
                <w:highlight w:val="none"/>
              </w:rPr>
              <w:t>加油站的油气经油气回收系统进行回收，其中油气回收又分为一次回收</w:t>
            </w:r>
            <w:r>
              <w:rPr>
                <w:rFonts w:hint="eastAsia"/>
                <w:color w:val="auto"/>
                <w:highlight w:val="none"/>
                <w:lang w:eastAsia="zh-CN"/>
              </w:rPr>
              <w:t>、</w:t>
            </w:r>
            <w:r>
              <w:rPr>
                <w:color w:val="auto"/>
                <w:highlight w:val="none"/>
              </w:rPr>
              <w:t>二次回收</w:t>
            </w:r>
            <w:r>
              <w:rPr>
                <w:rFonts w:hint="eastAsia"/>
                <w:color w:val="auto"/>
                <w:highlight w:val="none"/>
                <w:lang w:eastAsia="zh-CN"/>
              </w:rPr>
              <w:t>和三次回收</w:t>
            </w:r>
            <w:r>
              <w:rPr>
                <w:color w:val="auto"/>
                <w:highlight w:val="none"/>
              </w:rPr>
              <w:t>。</w:t>
            </w:r>
          </w:p>
          <w:p>
            <w:pPr>
              <w:ind w:firstLine="480"/>
              <w:rPr>
                <w:color w:val="auto"/>
                <w:highlight w:val="none"/>
              </w:rPr>
            </w:pPr>
            <w:r>
              <w:rPr>
                <w:color w:val="auto"/>
                <w:highlight w:val="none"/>
              </w:rPr>
              <w:t>一次油气回收：第一阶段油气回收是指油罐车卸油时采用密封式卸油，减少油气向外界溢散。其基本原理是：油罐车卸下一定数量的油品，就需吸人大致相等的气体补气，而加油站内的埋地油罐也因注入油品而向外排出相当数量的油气，此油气经过导管重新输回油罐车内，完成油气循环的卸油过程，回收效率为95%。</w:t>
            </w:r>
          </w:p>
          <w:p>
            <w:pPr>
              <w:ind w:firstLine="480"/>
              <w:rPr>
                <w:color w:val="auto"/>
                <w:szCs w:val="22"/>
                <w:highlight w:val="none"/>
              </w:rPr>
            </w:pPr>
            <w:r>
              <w:rPr>
                <w:color w:val="auto"/>
                <w:highlight w:val="none"/>
              </w:rPr>
              <w:t>二次阶段油气回收是指汽车加油时，利用加油枪上的特殊装置，将原本会由汽车油箱溢</w:t>
            </w:r>
            <w:r>
              <w:rPr>
                <w:color w:val="auto"/>
                <w:szCs w:val="22"/>
                <w:highlight w:val="none"/>
              </w:rPr>
              <w:t>散于空气中的油气，经加油枪、抽气马达、回收入油罐内，回收效率为93%。</w:t>
            </w:r>
          </w:p>
          <w:p>
            <w:pPr>
              <w:ind w:firstLine="480"/>
              <w:rPr>
                <w:color w:val="auto"/>
              </w:rPr>
            </w:pPr>
            <w:r>
              <w:rPr>
                <w:rFonts w:hint="eastAsia"/>
                <w:color w:val="auto"/>
                <w:szCs w:val="22"/>
                <w:highlight w:val="none"/>
              </w:rPr>
              <w:t>三次油气回收系统是指在油品储存过程中，对储油罐内呼出的油气进行处理，三次油气回收系统需安装在已经完成二次油气回收系统改造的加油站。其工作原理为储油罐内油气压力达到三次油气回收装置启动条件，三次油气回收设备启动，将油罐内的油气转化为液态回到集液罐或储油罐中。</w:t>
            </w:r>
          </w:p>
          <w:p>
            <w:pPr>
              <w:ind w:firstLine="480"/>
              <w:rPr>
                <w:color w:val="auto"/>
              </w:rPr>
            </w:pPr>
            <w:r>
              <w:rPr>
                <w:color w:val="auto"/>
              </w:rPr>
              <w:t>项目烃类气体的产生与排放情况见表5-</w:t>
            </w:r>
            <w:r>
              <w:rPr>
                <w:rFonts w:hint="eastAsia"/>
                <w:color w:val="auto"/>
              </w:rPr>
              <w:t>3</w:t>
            </w:r>
            <w:r>
              <w:rPr>
                <w:color w:val="auto"/>
              </w:rPr>
              <w:t>。</w:t>
            </w:r>
          </w:p>
          <w:p>
            <w:pPr>
              <w:ind w:firstLine="0" w:firstLineChars="0"/>
              <w:jc w:val="center"/>
              <w:rPr>
                <w:color w:val="auto"/>
              </w:rPr>
            </w:pPr>
            <w:r>
              <w:rPr>
                <w:color w:val="auto"/>
              </w:rPr>
              <w:t>表5-</w:t>
            </w:r>
            <w:r>
              <w:rPr>
                <w:rFonts w:hint="eastAsia"/>
                <w:color w:val="auto"/>
              </w:rPr>
              <w:t>3</w:t>
            </w:r>
            <w:r>
              <w:rPr>
                <w:color w:val="auto"/>
              </w:rPr>
              <w:t xml:space="preserve">  废气污染源源强核算结果及相关参数一览表</w:t>
            </w:r>
          </w:p>
          <w:tbl>
            <w:tblPr>
              <w:tblStyle w:val="23"/>
              <w:tblW w:w="8702"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903"/>
              <w:gridCol w:w="1340"/>
              <w:gridCol w:w="1245"/>
              <w:gridCol w:w="1047"/>
              <w:gridCol w:w="1140"/>
              <w:gridCol w:w="780"/>
              <w:gridCol w:w="1086"/>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93" w:hRule="atLeast"/>
              </w:trPr>
              <w:tc>
                <w:tcPr>
                  <w:tcW w:w="2243" w:type="dxa"/>
                  <w:gridSpan w:val="2"/>
                  <w:tcBorders>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项目</w:t>
                  </w:r>
                </w:p>
              </w:tc>
              <w:tc>
                <w:tcPr>
                  <w:tcW w:w="1245" w:type="dxa"/>
                  <w:tcBorders>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油气产生系数（kg/m</w:t>
                  </w:r>
                  <w:r>
                    <w:rPr>
                      <w:color w:val="auto"/>
                      <w:sz w:val="21"/>
                      <w:szCs w:val="21"/>
                      <w:vertAlign w:val="superscript"/>
                    </w:rPr>
                    <w:t>3</w:t>
                  </w:r>
                  <w:r>
                    <w:rPr>
                      <w:color w:val="auto"/>
                      <w:sz w:val="21"/>
                      <w:szCs w:val="21"/>
                    </w:rPr>
                    <w:t>通过量）</w:t>
                  </w:r>
                </w:p>
              </w:tc>
              <w:tc>
                <w:tcPr>
                  <w:tcW w:w="1047" w:type="dxa"/>
                  <w:tcBorders>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通过量</w:t>
                  </w:r>
                </w:p>
                <w:p>
                  <w:pPr>
                    <w:snapToGrid w:val="0"/>
                    <w:ind w:firstLine="0" w:firstLineChars="0"/>
                    <w:contextualSpacing/>
                    <w:jc w:val="center"/>
                    <w:rPr>
                      <w:color w:val="auto"/>
                      <w:sz w:val="21"/>
                      <w:szCs w:val="21"/>
                    </w:rPr>
                  </w:pPr>
                  <w:r>
                    <w:rPr>
                      <w:color w:val="auto"/>
                      <w:sz w:val="21"/>
                      <w:szCs w:val="21"/>
                    </w:rPr>
                    <w:t>（m</w:t>
                  </w:r>
                  <w:r>
                    <w:rPr>
                      <w:color w:val="auto"/>
                      <w:sz w:val="21"/>
                      <w:szCs w:val="21"/>
                      <w:vertAlign w:val="superscript"/>
                    </w:rPr>
                    <w:t>3</w:t>
                  </w:r>
                  <w:r>
                    <w:rPr>
                      <w:color w:val="auto"/>
                      <w:sz w:val="21"/>
                      <w:szCs w:val="21"/>
                    </w:rPr>
                    <w:t>/a）</w:t>
                  </w:r>
                </w:p>
              </w:tc>
              <w:tc>
                <w:tcPr>
                  <w:tcW w:w="1140" w:type="dxa"/>
                  <w:tcBorders>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烃产生量</w:t>
                  </w:r>
                </w:p>
                <w:p>
                  <w:pPr>
                    <w:snapToGrid w:val="0"/>
                    <w:ind w:firstLine="0" w:firstLineChars="0"/>
                    <w:contextualSpacing/>
                    <w:jc w:val="center"/>
                    <w:rPr>
                      <w:color w:val="auto"/>
                      <w:sz w:val="21"/>
                      <w:szCs w:val="21"/>
                    </w:rPr>
                  </w:pPr>
                  <w:r>
                    <w:rPr>
                      <w:color w:val="auto"/>
                      <w:sz w:val="21"/>
                      <w:szCs w:val="21"/>
                    </w:rPr>
                    <w:t>（kg/a）</w:t>
                  </w:r>
                </w:p>
              </w:tc>
              <w:tc>
                <w:tcPr>
                  <w:tcW w:w="780" w:type="dxa"/>
                  <w:tcBorders>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处理措施</w:t>
                  </w:r>
                </w:p>
              </w:tc>
              <w:tc>
                <w:tcPr>
                  <w:tcW w:w="1086" w:type="dxa"/>
                  <w:tcBorders>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处理效率（%）</w:t>
                  </w:r>
                </w:p>
              </w:tc>
              <w:tc>
                <w:tcPr>
                  <w:tcW w:w="1161" w:type="dxa"/>
                  <w:tcBorders>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color w:val="auto"/>
                      <w:sz w:val="21"/>
                      <w:szCs w:val="21"/>
                    </w:rPr>
                    <w:t>烃排放量</w:t>
                  </w:r>
                </w:p>
                <w:p>
                  <w:pPr>
                    <w:snapToGrid w:val="0"/>
                    <w:ind w:firstLine="0" w:firstLineChars="0"/>
                    <w:contextualSpacing/>
                    <w:jc w:val="center"/>
                    <w:rPr>
                      <w:color w:val="auto"/>
                      <w:sz w:val="21"/>
                      <w:szCs w:val="21"/>
                    </w:rPr>
                  </w:pPr>
                  <w:r>
                    <w:rPr>
                      <w:color w:val="auto"/>
                      <w:sz w:val="21"/>
                      <w:szCs w:val="21"/>
                    </w:rPr>
                    <w:t>（kg/a）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trPr>
              <w:tc>
                <w:tcPr>
                  <w:tcW w:w="903" w:type="dxa"/>
                  <w:vMerge w:val="restart"/>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汽油储油罐</w:t>
                  </w: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大呼吸G1</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0.05</w:t>
                  </w:r>
                </w:p>
              </w:tc>
              <w:tc>
                <w:tcPr>
                  <w:tcW w:w="1047"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1000</w:t>
                  </w: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50</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一次回收</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95%</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rPr>
              <w:tc>
                <w:tcPr>
                  <w:tcW w:w="903" w:type="dxa"/>
                  <w:vMerge w:val="continue"/>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小呼吸G2</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0.1</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trPr>
              <w:tc>
                <w:tcPr>
                  <w:tcW w:w="903" w:type="dxa"/>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加油过程</w:t>
                  </w: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加油损失G3</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0.07</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70</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二次回收</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93%</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trPr>
              <w:tc>
                <w:tcPr>
                  <w:tcW w:w="903" w:type="dxa"/>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站区</w:t>
                  </w: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跑冒滴漏G4</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0.084</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84</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rPr>
              <w:tc>
                <w:tcPr>
                  <w:tcW w:w="903" w:type="dxa"/>
                  <w:vMerge w:val="restart"/>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柴油储油罐</w:t>
                  </w: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大呼吸G1</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0.04</w:t>
                  </w:r>
                </w:p>
              </w:tc>
              <w:tc>
                <w:tcPr>
                  <w:tcW w:w="1047"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1264.37</w:t>
                  </w: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50.57</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50.57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rPr>
              <w:tc>
                <w:tcPr>
                  <w:tcW w:w="903" w:type="dxa"/>
                  <w:vMerge w:val="continue"/>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小呼吸G2</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0.0048</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6.07</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rPr>
              <w:tc>
                <w:tcPr>
                  <w:tcW w:w="903" w:type="dxa"/>
                  <w:vMerge w:val="restart"/>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加油</w:t>
                  </w:r>
                  <w:r>
                    <w:rPr>
                      <w:rFonts w:hint="eastAsia"/>
                      <w:color w:val="auto"/>
                      <w:sz w:val="21"/>
                      <w:szCs w:val="21"/>
                    </w:rPr>
                    <w:t>过程</w:t>
                  </w: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加油损失G3</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0.11</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139.08</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139.08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rPr>
              <w:tc>
                <w:tcPr>
                  <w:tcW w:w="903" w:type="dxa"/>
                  <w:vMerge w:val="continue"/>
                  <w:tcBorders>
                    <w:top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跑冒滴漏G4</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0.084</w:t>
                  </w: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106.21</w:t>
                  </w: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bottom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106.21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rPr>
              <w:tc>
                <w:tcPr>
                  <w:tcW w:w="903" w:type="dxa"/>
                  <w:tcBorders>
                    <w:top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合计</w:t>
                  </w:r>
                </w:p>
              </w:tc>
              <w:tc>
                <w:tcPr>
                  <w:tcW w:w="1340" w:type="dxa"/>
                  <w:tcBorders>
                    <w:top w:val="single" w:color="000000" w:sz="4" w:space="0"/>
                    <w:left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245" w:type="dxa"/>
                  <w:tcBorders>
                    <w:top w:val="single" w:color="000000" w:sz="4" w:space="0"/>
                    <w:left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047" w:type="dxa"/>
                  <w:tcBorders>
                    <w:top w:val="single" w:color="000000" w:sz="4" w:space="0"/>
                    <w:left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w:t>
                  </w:r>
                </w:p>
              </w:tc>
              <w:tc>
                <w:tcPr>
                  <w:tcW w:w="1140" w:type="dxa"/>
                  <w:tcBorders>
                    <w:top w:val="single" w:color="000000" w:sz="4" w:space="0"/>
                    <w:left w:val="single" w:color="000000" w:sz="4" w:space="0"/>
                    <w:righ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605.93</w:t>
                  </w:r>
                </w:p>
              </w:tc>
              <w:tc>
                <w:tcPr>
                  <w:tcW w:w="780" w:type="dxa"/>
                  <w:tcBorders>
                    <w:top w:val="single" w:color="000000" w:sz="4" w:space="0"/>
                    <w:left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086" w:type="dxa"/>
                  <w:tcBorders>
                    <w:top w:val="single" w:color="000000" w:sz="4" w:space="0"/>
                    <w:left w:val="single" w:color="000000" w:sz="4" w:space="0"/>
                    <w:right w:val="single" w:color="000000" w:sz="4" w:space="0"/>
                  </w:tcBorders>
                  <w:vAlign w:val="center"/>
                </w:tcPr>
                <w:p>
                  <w:pPr>
                    <w:snapToGrid w:val="0"/>
                    <w:ind w:firstLine="0" w:firstLineChars="0"/>
                    <w:contextualSpacing/>
                    <w:jc w:val="center"/>
                    <w:rPr>
                      <w:color w:val="auto"/>
                      <w:sz w:val="21"/>
                      <w:szCs w:val="21"/>
                    </w:rPr>
                  </w:pPr>
                  <w:r>
                    <w:rPr>
                      <w:color w:val="auto"/>
                      <w:sz w:val="21"/>
                      <w:szCs w:val="21"/>
                    </w:rPr>
                    <w:t>/</w:t>
                  </w:r>
                </w:p>
              </w:tc>
              <w:tc>
                <w:tcPr>
                  <w:tcW w:w="1161" w:type="dxa"/>
                  <w:tcBorders>
                    <w:top w:val="single" w:color="000000" w:sz="4" w:space="0"/>
                    <w:left w:val="single" w:color="000000" w:sz="4" w:space="0"/>
                  </w:tcBorders>
                  <w:vAlign w:val="center"/>
                </w:tcPr>
                <w:p>
                  <w:pPr>
                    <w:snapToGrid w:val="0"/>
                    <w:ind w:firstLine="0" w:firstLineChars="0"/>
                    <w:contextualSpacing/>
                    <w:jc w:val="center"/>
                    <w:rPr>
                      <w:color w:val="auto"/>
                      <w:sz w:val="21"/>
                      <w:szCs w:val="21"/>
                    </w:rPr>
                  </w:pPr>
                  <w:r>
                    <w:rPr>
                      <w:rFonts w:hint="eastAsia"/>
                      <w:color w:val="auto"/>
                      <w:sz w:val="21"/>
                      <w:szCs w:val="21"/>
                    </w:rPr>
                    <w:t>493.33</w:t>
                  </w:r>
                </w:p>
              </w:tc>
            </w:tr>
          </w:tbl>
          <w:p>
            <w:pPr>
              <w:ind w:firstLine="480"/>
              <w:rPr>
                <w:color w:val="auto"/>
                <w:highlight w:val="none"/>
              </w:rPr>
            </w:pPr>
            <w:r>
              <w:rPr>
                <w:color w:val="auto"/>
                <w:highlight w:val="none"/>
              </w:rPr>
              <w:t>由上表可以看出，该加油站年产生的挥发烃类非甲烷总烃</w:t>
            </w:r>
            <w:r>
              <w:rPr>
                <w:rFonts w:hint="eastAsia"/>
                <w:color w:val="auto"/>
                <w:highlight w:val="none"/>
              </w:rPr>
              <w:t>为605.93</w:t>
            </w:r>
            <w:r>
              <w:rPr>
                <w:color w:val="auto"/>
                <w:highlight w:val="none"/>
              </w:rPr>
              <w:t>kg/a，项目采用油气回收装置，一次回收回收率达到95%，二次回收回收率达到93%，则非甲烷总烃排放量为</w:t>
            </w:r>
            <w:r>
              <w:rPr>
                <w:rFonts w:hint="eastAsia"/>
                <w:color w:val="auto"/>
                <w:highlight w:val="none"/>
              </w:rPr>
              <w:t>493.33</w:t>
            </w:r>
            <w:r>
              <w:rPr>
                <w:color w:val="auto"/>
                <w:highlight w:val="none"/>
              </w:rPr>
              <w:t>kg/a。</w:t>
            </w:r>
          </w:p>
          <w:p>
            <w:pPr>
              <w:ind w:firstLine="480"/>
              <w:rPr>
                <w:color w:val="auto"/>
                <w:szCs w:val="22"/>
                <w:highlight w:val="none"/>
              </w:rPr>
            </w:pPr>
            <w:r>
              <w:rPr>
                <w:color w:val="auto"/>
                <w:highlight w:val="none"/>
              </w:rPr>
              <w:t>项目</w:t>
            </w:r>
            <w:r>
              <w:rPr>
                <w:rFonts w:hint="eastAsia"/>
                <w:color w:val="auto"/>
                <w:highlight w:val="none"/>
              </w:rPr>
              <w:t>汽油</w:t>
            </w:r>
            <w:r>
              <w:rPr>
                <w:color w:val="auto"/>
                <w:highlight w:val="none"/>
              </w:rPr>
              <w:t>卸油过程中的</w:t>
            </w:r>
            <w:r>
              <w:rPr>
                <w:rFonts w:hint="eastAsia"/>
                <w:color w:val="auto"/>
                <w:highlight w:val="none"/>
              </w:rPr>
              <w:t>卸</w:t>
            </w:r>
            <w:r>
              <w:rPr>
                <w:color w:val="auto"/>
                <w:highlight w:val="none"/>
              </w:rPr>
              <w:t>油废气及油罐大呼吸产生的废气经一次油气回收系统回收后进入油罐车内，最终在油库（油源）内进行油气回收</w:t>
            </w:r>
            <w:r>
              <w:rPr>
                <w:rFonts w:hint="eastAsia"/>
                <w:color w:val="auto"/>
                <w:highlight w:val="none"/>
              </w:rPr>
              <w:t>，</w:t>
            </w:r>
            <w:r>
              <w:rPr>
                <w:color w:val="auto"/>
                <w:highlight w:val="none"/>
              </w:rPr>
              <w:t>加油废气经二次油气回收系统收集</w:t>
            </w:r>
            <w:r>
              <w:rPr>
                <w:rFonts w:hint="eastAsia"/>
                <w:color w:val="auto"/>
                <w:highlight w:val="none"/>
              </w:rPr>
              <w:t>进入储罐，经</w:t>
            </w:r>
            <w:r>
              <w:rPr>
                <w:rFonts w:hint="eastAsia"/>
                <w:color w:val="auto"/>
                <w:szCs w:val="22"/>
                <w:highlight w:val="none"/>
              </w:rPr>
              <w:t>三次油气回收，安装后处理装置，对储油罐内呼出的油气进行处理，三次油气回收系统需安装在已经完成二次油气回收系统改造的加油站。其工作原理为储油罐内油气压力达到三次油气回收装置启动条件，三次油气回收设备启动，将油罐内的油气转化为液态回到集液罐或储油罐中。</w:t>
            </w:r>
          </w:p>
          <w:p>
            <w:pPr>
              <w:ind w:firstLine="480"/>
              <w:rPr>
                <w:rFonts w:hint="eastAsia"/>
                <w:color w:val="auto"/>
              </w:rPr>
            </w:pPr>
            <w:r>
              <w:rPr>
                <w:rFonts w:hint="eastAsia"/>
                <w:color w:val="auto"/>
                <w:lang w:val="en-US" w:eastAsia="zh-CN"/>
              </w:rPr>
              <w:t>（5）加气站</w:t>
            </w:r>
            <w:r>
              <w:rPr>
                <w:rFonts w:hint="eastAsia"/>
                <w:color w:val="auto"/>
              </w:rPr>
              <w:t>放散废气</w:t>
            </w:r>
          </w:p>
          <w:p>
            <w:pPr>
              <w:ind w:firstLine="480"/>
              <w:rPr>
                <w:rFonts w:hint="default"/>
                <w:color w:val="auto"/>
                <w:lang w:val="en-US" w:eastAsia="zh-CN"/>
              </w:rPr>
            </w:pPr>
            <w:r>
              <w:rPr>
                <w:rFonts w:hint="eastAsia"/>
                <w:color w:val="auto"/>
                <w:lang w:eastAsia="zh-CN"/>
              </w:rPr>
              <w:t>本项目运营期，</w:t>
            </w:r>
            <w:r>
              <w:rPr>
                <w:rFonts w:hint="eastAsia"/>
                <w:color w:val="auto"/>
                <w:lang w:val="en-US" w:eastAsia="zh-CN"/>
              </w:rPr>
              <w:t>LNG槽车在卸车过程中，LNG储罐中压力会增大，为了将LNG储罐内的压力维持在正常范围，储罐压力过高时，将进行放散作业，故产生放散废气，放散废气通过5m高的放散管高空排放。</w:t>
            </w:r>
            <w:r>
              <w:rPr>
                <w:rFonts w:hint="eastAsia"/>
                <w:color w:val="auto"/>
                <w:lang w:eastAsia="zh-CN"/>
              </w:rPr>
              <w:t>根据同类项目以及相同工艺设备类比可知，加放散废气约为</w:t>
            </w:r>
            <w:r>
              <w:rPr>
                <w:rFonts w:hint="eastAsia"/>
                <w:color w:val="auto"/>
                <w:lang w:val="en-US" w:eastAsia="zh-CN"/>
              </w:rPr>
              <w:t>0.013t/a，排放速率为0.015kg/h。</w:t>
            </w:r>
          </w:p>
          <w:p>
            <w:pPr>
              <w:ind w:firstLine="480"/>
              <w:rPr>
                <w:rFonts w:hint="eastAsia"/>
                <w:color w:val="auto"/>
              </w:rPr>
            </w:pPr>
            <w:r>
              <w:rPr>
                <w:rFonts w:hint="eastAsia"/>
                <w:color w:val="auto"/>
              </w:rPr>
              <w:t>（</w:t>
            </w:r>
            <w:r>
              <w:rPr>
                <w:rFonts w:hint="eastAsia"/>
                <w:color w:val="auto"/>
                <w:lang w:val="en-US" w:eastAsia="zh-CN"/>
              </w:rPr>
              <w:t>6</w:t>
            </w:r>
            <w:r>
              <w:rPr>
                <w:rFonts w:hint="eastAsia"/>
                <w:color w:val="auto"/>
              </w:rPr>
              <w:t>）</w:t>
            </w:r>
            <w:r>
              <w:rPr>
                <w:rFonts w:hint="eastAsia"/>
                <w:color w:val="auto"/>
                <w:lang w:eastAsia="zh-CN"/>
              </w:rPr>
              <w:t>加气站无组织</w:t>
            </w:r>
            <w:r>
              <w:rPr>
                <w:rFonts w:hint="eastAsia"/>
                <w:color w:val="auto"/>
              </w:rPr>
              <w:t>废气</w:t>
            </w:r>
          </w:p>
          <w:p>
            <w:pPr>
              <w:ind w:firstLine="480" w:firstLineChars="200"/>
              <w:rPr>
                <w:rFonts w:hint="default" w:eastAsia="宋体"/>
                <w:color w:val="auto"/>
                <w:highlight w:val="none"/>
                <w:lang w:val="en-US" w:eastAsia="zh-CN"/>
              </w:rPr>
            </w:pPr>
            <w:r>
              <w:rPr>
                <w:rFonts w:hint="eastAsia"/>
                <w:color w:val="auto"/>
                <w:highlight w:val="none"/>
              </w:rPr>
              <w:t>本</w:t>
            </w:r>
            <w:r>
              <w:rPr>
                <w:rFonts w:hint="eastAsia"/>
                <w:color w:val="auto"/>
                <w:highlight w:val="none"/>
                <w:lang w:eastAsia="zh-CN"/>
              </w:rPr>
              <w:t>项目无组织废气</w:t>
            </w:r>
            <w:r>
              <w:rPr>
                <w:rFonts w:hint="eastAsia"/>
                <w:color w:val="auto"/>
                <w:highlight w:val="none"/>
              </w:rPr>
              <w:t>主要是天然气在</w:t>
            </w:r>
            <w:r>
              <w:rPr>
                <w:rFonts w:hint="eastAsia"/>
                <w:color w:val="auto"/>
                <w:highlight w:val="none"/>
                <w:lang w:eastAsia="zh-CN"/>
              </w:rPr>
              <w:t>装卸、压缩、传输以及加气过程中由管道连接，连接处或阀门处可能有微量气体遗漏，</w:t>
            </w:r>
            <w:r>
              <w:rPr>
                <w:rFonts w:hint="eastAsia"/>
                <w:color w:val="auto"/>
                <w:highlight w:val="none"/>
                <w:lang w:eastAsia="zh-CN"/>
              </w:rPr>
              <w:t>参考同类项目以及相同工艺设备可知，在加强日常维护与管理的情况下，其泄漏量仅为加气量的万分之一，加气站内天然气无组织泄露量为</w:t>
            </w:r>
            <w:r>
              <w:rPr>
                <w:rFonts w:hint="eastAsia"/>
                <w:color w:val="auto"/>
                <w:highlight w:val="none"/>
                <w:lang w:val="en-US" w:eastAsia="zh-CN"/>
              </w:rPr>
              <w:t>73m³/a，按天然气密度0.07174kg/m³计算，</w:t>
            </w:r>
            <w:r>
              <w:rPr>
                <w:rFonts w:hint="eastAsia"/>
                <w:color w:val="auto"/>
                <w:highlight w:val="none"/>
                <w:lang w:eastAsia="zh-CN"/>
              </w:rPr>
              <w:t>加气站内天然气排放量约为</w:t>
            </w:r>
            <w:r>
              <w:rPr>
                <w:rFonts w:hint="eastAsia"/>
                <w:color w:val="auto"/>
                <w:highlight w:val="none"/>
                <w:lang w:val="en-US" w:eastAsia="zh-CN"/>
              </w:rPr>
              <w:t>5.24kg/a，其中总烃的排放量占天然气的排放量的88.6％，故总烃的排放量为4.59kg/a，排放速率为0.0005kg/h。</w:t>
            </w:r>
          </w:p>
          <w:p>
            <w:pPr>
              <w:ind w:firstLine="480" w:firstLineChars="200"/>
              <w:rPr>
                <w:rFonts w:hint="eastAsia"/>
                <w:color w:val="auto"/>
                <w:lang w:eastAsia="zh-CN"/>
              </w:rPr>
            </w:pPr>
            <w:r>
              <w:rPr>
                <w:rFonts w:hint="eastAsia"/>
                <w:color w:val="auto"/>
                <w:lang w:eastAsia="zh-CN"/>
              </w:rPr>
              <w:t>（</w:t>
            </w:r>
            <w:r>
              <w:rPr>
                <w:rFonts w:hint="eastAsia"/>
                <w:color w:val="auto"/>
                <w:lang w:val="en-US" w:eastAsia="zh-CN"/>
              </w:rPr>
              <w:t>7</w:t>
            </w:r>
            <w:r>
              <w:rPr>
                <w:rFonts w:hint="eastAsia"/>
                <w:color w:val="auto"/>
                <w:lang w:eastAsia="zh-CN"/>
              </w:rPr>
              <w:t>）厨房油烟废气</w:t>
            </w:r>
          </w:p>
          <w:p>
            <w:pPr>
              <w:ind w:firstLine="480" w:firstLineChars="200"/>
              <w:rPr>
                <w:rFonts w:hint="eastAsia"/>
                <w:color w:val="auto"/>
              </w:rPr>
            </w:pPr>
            <w:r>
              <w:rPr>
                <w:rFonts w:hint="eastAsia" w:ascii="Times New Roman" w:hAnsi="Times New Roman" w:eastAsia="宋体" w:cs="Times New Roman"/>
                <w:color w:val="auto"/>
                <w:kern w:val="2"/>
                <w:sz w:val="24"/>
                <w:szCs w:val="22"/>
                <w:lang w:val="en-US" w:eastAsia="zh-CN" w:bidi="ar-SA"/>
              </w:rPr>
              <w:t>本项目加油站与加气站劳动定员16人，采用倒班制，每班工作人员为8人。</w:t>
            </w:r>
            <w:r>
              <w:rPr>
                <w:rFonts w:hint="eastAsia" w:cs="Times New Roman"/>
                <w:color w:val="auto"/>
                <w:kern w:val="2"/>
                <w:sz w:val="24"/>
                <w:szCs w:val="22"/>
                <w:lang w:val="en-US" w:eastAsia="zh-CN" w:bidi="ar-SA"/>
              </w:rPr>
              <w:t>做饭使用电磁炉，电为清洁能源</w:t>
            </w:r>
            <w:r>
              <w:rPr>
                <w:rFonts w:hint="eastAsia" w:cs="Times New Roman"/>
                <w:color w:val="auto"/>
                <w:kern w:val="2"/>
                <w:sz w:val="24"/>
                <w:szCs w:val="22"/>
                <w:lang w:val="en-US" w:eastAsia="zh-CN" w:bidi="ar-SA"/>
              </w:rPr>
              <w:t>，</w:t>
            </w:r>
            <w:r>
              <w:rPr>
                <w:rFonts w:hint="eastAsia"/>
                <w:color w:val="auto"/>
              </w:rPr>
              <w:t>做饭产生的废气主要为油烟废气，其主要成分是动植物油烟，据统计，目前居民人均食用油日用量约30g/人·d，一般油烟挥发量占总耗油量的2-4%，按3%计，烹饪时间按2小时计，则油烟产生情况为</w:t>
            </w:r>
            <w:r>
              <w:rPr>
                <w:rFonts w:hint="eastAsia"/>
                <w:color w:val="auto"/>
                <w:lang w:val="en-US" w:eastAsia="zh-CN"/>
              </w:rPr>
              <w:t>0.007</w:t>
            </w:r>
            <w:r>
              <w:rPr>
                <w:rFonts w:hint="eastAsia"/>
                <w:color w:val="auto"/>
              </w:rPr>
              <w:t>kg/d（</w:t>
            </w:r>
            <w:r>
              <w:rPr>
                <w:rFonts w:hint="eastAsia"/>
                <w:color w:val="auto"/>
                <w:lang w:val="en-US" w:eastAsia="zh-CN"/>
              </w:rPr>
              <w:t>2.6</w:t>
            </w:r>
            <w:r>
              <w:rPr>
                <w:rFonts w:hint="eastAsia"/>
                <w:color w:val="auto"/>
              </w:rPr>
              <w:t>kg/a），经油烟净化</w:t>
            </w:r>
            <w:r>
              <w:rPr>
                <w:rFonts w:hint="eastAsia"/>
                <w:color w:val="auto"/>
                <w:lang w:eastAsia="zh-CN"/>
              </w:rPr>
              <w:t>装置</w:t>
            </w:r>
            <w:r>
              <w:rPr>
                <w:rFonts w:hint="eastAsia"/>
                <w:color w:val="auto"/>
              </w:rPr>
              <w:t>（油烟去除率≥</w:t>
            </w:r>
            <w:r>
              <w:rPr>
                <w:rFonts w:hint="eastAsia"/>
                <w:color w:val="auto"/>
                <w:lang w:val="en-US" w:eastAsia="zh-CN"/>
              </w:rPr>
              <w:t>90</w:t>
            </w:r>
            <w:r>
              <w:rPr>
                <w:rFonts w:hint="eastAsia"/>
                <w:color w:val="auto"/>
              </w:rPr>
              <w:t>%，油烟平均去除率按</w:t>
            </w:r>
            <w:r>
              <w:rPr>
                <w:rFonts w:hint="eastAsia"/>
                <w:color w:val="auto"/>
                <w:lang w:val="en-US" w:eastAsia="zh-CN"/>
              </w:rPr>
              <w:t>90</w:t>
            </w:r>
            <w:r>
              <w:rPr>
                <w:rFonts w:hint="eastAsia"/>
                <w:color w:val="auto"/>
              </w:rPr>
              <w:t>%计），即食堂油烟排放量为</w:t>
            </w:r>
            <w:r>
              <w:rPr>
                <w:rFonts w:hint="eastAsia"/>
                <w:color w:val="auto"/>
                <w:lang w:val="en-US" w:eastAsia="zh-CN"/>
              </w:rPr>
              <w:t>0.26</w:t>
            </w:r>
            <w:r>
              <w:rPr>
                <w:rFonts w:hint="eastAsia"/>
                <w:color w:val="auto"/>
              </w:rPr>
              <w:t>kg/a。本项目餐饮灶头1个，其风机排风量以3000m³/h计，则油烟排放浓度为</w:t>
            </w:r>
            <w:r>
              <w:rPr>
                <w:rFonts w:hint="eastAsia"/>
                <w:color w:val="auto"/>
                <w:lang w:val="en-US" w:eastAsia="zh-CN"/>
              </w:rPr>
              <w:t>0.1</w:t>
            </w:r>
            <w:r>
              <w:rPr>
                <w:rFonts w:hint="eastAsia"/>
                <w:color w:val="auto"/>
              </w:rPr>
              <w:t>mg/m³，能够达到《饮食业油烟排放标准》（GB18483-2001）中2.0mg/m³的标准限值要求。</w:t>
            </w:r>
          </w:p>
          <w:p>
            <w:pPr>
              <w:ind w:left="0" w:leftChars="0" w:firstLine="480" w:firstLineChars="200"/>
              <w:rPr>
                <w:color w:val="auto"/>
              </w:rPr>
            </w:pPr>
            <w:r>
              <w:rPr>
                <w:color w:val="auto"/>
              </w:rPr>
              <w:t>2、废水</w:t>
            </w:r>
          </w:p>
          <w:p>
            <w:pPr>
              <w:ind w:firstLine="480"/>
              <w:rPr>
                <w:color w:val="auto"/>
              </w:rPr>
            </w:pPr>
            <w:r>
              <w:rPr>
                <w:color w:val="auto"/>
              </w:rPr>
              <w:t>项目废水主要为员工生活污水，</w:t>
            </w:r>
            <w:r>
              <w:rPr>
                <w:rFonts w:hint="eastAsia" w:ascii="Times New Roman" w:hAnsi="Times New Roman" w:eastAsia="宋体" w:cs="Times New Roman"/>
                <w:color w:val="auto"/>
                <w:kern w:val="2"/>
                <w:sz w:val="24"/>
                <w:szCs w:val="22"/>
                <w:lang w:val="en-US" w:eastAsia="zh-CN" w:bidi="ar-SA"/>
              </w:rPr>
              <w:t>加油站与加气站劳动定员16人，采用倒班制，每班工作人员为8人</w:t>
            </w:r>
            <w:r>
              <w:rPr>
                <w:color w:val="auto"/>
              </w:rPr>
              <w:t>，</w:t>
            </w:r>
            <w:r>
              <w:rPr>
                <w:rFonts w:hint="eastAsia"/>
                <w:color w:val="auto"/>
                <w:lang w:eastAsia="zh-CN"/>
              </w:rPr>
              <w:t>故</w:t>
            </w:r>
            <w:r>
              <w:rPr>
                <w:color w:val="auto"/>
              </w:rPr>
              <w:t>生活</w:t>
            </w:r>
            <w:r>
              <w:rPr>
                <w:rFonts w:hint="eastAsia"/>
                <w:color w:val="auto"/>
                <w:lang w:eastAsia="zh-CN"/>
              </w:rPr>
              <w:t>污</w:t>
            </w:r>
            <w:r>
              <w:rPr>
                <w:color w:val="auto"/>
              </w:rPr>
              <w:t>水产生量为</w:t>
            </w:r>
            <w:r>
              <w:rPr>
                <w:rFonts w:hint="eastAsia"/>
                <w:color w:val="auto"/>
                <w:lang w:val="en-US" w:eastAsia="zh-CN"/>
              </w:rPr>
              <w:t>210.24</w:t>
            </w:r>
            <w:r>
              <w:rPr>
                <w:color w:val="auto"/>
              </w:rPr>
              <w:t>m</w:t>
            </w:r>
            <w:r>
              <w:rPr>
                <w:color w:val="auto"/>
                <w:vertAlign w:val="superscript"/>
              </w:rPr>
              <w:t>3</w:t>
            </w:r>
            <w:r>
              <w:rPr>
                <w:color w:val="auto"/>
              </w:rPr>
              <w:t>/a（</w:t>
            </w:r>
            <w:r>
              <w:rPr>
                <w:rFonts w:hint="eastAsia"/>
                <w:color w:val="auto"/>
                <w:lang w:val="en-US" w:eastAsia="zh-CN"/>
              </w:rPr>
              <w:t>0.576</w:t>
            </w:r>
            <w:r>
              <w:rPr>
                <w:color w:val="auto"/>
              </w:rPr>
              <w:t>m</w:t>
            </w:r>
            <w:r>
              <w:rPr>
                <w:color w:val="auto"/>
                <w:vertAlign w:val="superscript"/>
              </w:rPr>
              <w:t>3</w:t>
            </w:r>
            <w:r>
              <w:rPr>
                <w:color w:val="auto"/>
              </w:rPr>
              <w:t>/d）</w:t>
            </w:r>
            <w:r>
              <w:rPr>
                <w:rFonts w:hint="eastAsia"/>
                <w:color w:val="auto"/>
              </w:rPr>
              <w:t>。</w:t>
            </w:r>
            <w:r>
              <w:rPr>
                <w:color w:val="auto"/>
              </w:rPr>
              <w:t>生活污水经</w:t>
            </w:r>
            <w:r>
              <w:rPr>
                <w:rFonts w:hint="eastAsia"/>
                <w:color w:val="auto"/>
                <w:szCs w:val="22"/>
                <w:highlight w:val="none"/>
                <w:lang w:val="en-US" w:eastAsia="zh-CN"/>
              </w:rPr>
              <w:t>12</w:t>
            </w:r>
            <w:r>
              <w:rPr>
                <w:rFonts w:hint="eastAsia"/>
                <w:color w:val="auto"/>
                <w:szCs w:val="22"/>
                <w:highlight w:val="none"/>
                <w:lang w:eastAsia="zh-CN"/>
              </w:rPr>
              <w:t>m³的化粪池处理后，排入市政管网，最终进入宁县县城污水处理厂</w:t>
            </w:r>
            <w:r>
              <w:rPr>
                <w:rFonts w:hint="eastAsia"/>
                <w:color w:val="auto"/>
                <w:lang w:eastAsia="zh-CN"/>
              </w:rPr>
              <w:t>。</w:t>
            </w:r>
          </w:p>
          <w:p>
            <w:pPr>
              <w:ind w:firstLine="480"/>
              <w:rPr>
                <w:color w:val="auto"/>
              </w:rPr>
            </w:pPr>
            <w:r>
              <w:rPr>
                <w:color w:val="auto"/>
              </w:rPr>
              <w:t>3、噪声</w:t>
            </w:r>
          </w:p>
          <w:p>
            <w:pPr>
              <w:ind w:firstLine="480"/>
              <w:rPr>
                <w:color w:val="auto"/>
              </w:rPr>
            </w:pPr>
            <w:r>
              <w:rPr>
                <w:color w:val="auto"/>
              </w:rPr>
              <w:t>该项目噪声主要来自设备噪声及进出站场的车辆噪声，噪声级为63-80dB（A）。主要噪声源强见表5-</w:t>
            </w:r>
            <w:r>
              <w:rPr>
                <w:rFonts w:hint="eastAsia"/>
                <w:color w:val="auto"/>
              </w:rPr>
              <w:t>4</w:t>
            </w:r>
            <w:r>
              <w:rPr>
                <w:color w:val="auto"/>
              </w:rPr>
              <w:t>。</w:t>
            </w:r>
          </w:p>
          <w:p>
            <w:pPr>
              <w:ind w:firstLine="0" w:firstLineChars="0"/>
              <w:jc w:val="center"/>
              <w:rPr>
                <w:color w:val="auto"/>
              </w:rPr>
            </w:pPr>
            <w:r>
              <w:rPr>
                <w:color w:val="auto"/>
              </w:rPr>
              <w:t>表5-</w:t>
            </w:r>
            <w:r>
              <w:rPr>
                <w:rFonts w:hint="eastAsia"/>
                <w:color w:val="auto"/>
              </w:rPr>
              <w:t>4</w:t>
            </w:r>
            <w:r>
              <w:rPr>
                <w:color w:val="auto"/>
              </w:rPr>
              <w:t xml:space="preserve">  噪声污染源源强核算结果一览表</w:t>
            </w:r>
          </w:p>
          <w:tbl>
            <w:tblPr>
              <w:tblStyle w:val="23"/>
              <w:tblW w:w="8702"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25"/>
              <w:gridCol w:w="690"/>
              <w:gridCol w:w="1920"/>
              <w:gridCol w:w="1203"/>
              <w:gridCol w:w="2035"/>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29"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装置</w:t>
                  </w:r>
                </w:p>
              </w:tc>
              <w:tc>
                <w:tcPr>
                  <w:tcW w:w="1125"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噪声源</w:t>
                  </w:r>
                </w:p>
              </w:tc>
              <w:tc>
                <w:tcPr>
                  <w:tcW w:w="69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台数</w:t>
                  </w:r>
                </w:p>
              </w:tc>
              <w:tc>
                <w:tcPr>
                  <w:tcW w:w="19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噪声产生量dB(A)</w:t>
                  </w:r>
                </w:p>
              </w:tc>
              <w:tc>
                <w:tcPr>
                  <w:tcW w:w="120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降噪措施</w:t>
                  </w:r>
                </w:p>
              </w:tc>
              <w:tc>
                <w:tcPr>
                  <w:tcW w:w="2035"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噪声排放量dB(A)</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9"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进出厂道路</w:t>
                  </w:r>
                </w:p>
              </w:tc>
              <w:tc>
                <w:tcPr>
                  <w:tcW w:w="1125"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交通噪声</w:t>
                  </w:r>
                </w:p>
              </w:tc>
              <w:tc>
                <w:tcPr>
                  <w:tcW w:w="69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w:t>
                  </w:r>
                </w:p>
              </w:tc>
              <w:tc>
                <w:tcPr>
                  <w:tcW w:w="19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70-80</w:t>
                  </w:r>
                </w:p>
              </w:tc>
              <w:tc>
                <w:tcPr>
                  <w:tcW w:w="120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禁止鸣笛</w:t>
                  </w:r>
                </w:p>
              </w:tc>
              <w:tc>
                <w:tcPr>
                  <w:tcW w:w="2035"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70-80</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9" w:type="dxa"/>
                  <w:tcBorders>
                    <w:tl2br w:val="nil"/>
                    <w:tr2bl w:val="nil"/>
                  </w:tcBorders>
                  <w:vAlign w:val="center"/>
                </w:tcPr>
                <w:p>
                  <w:pPr>
                    <w:snapToGrid w:val="0"/>
                    <w:ind w:firstLine="0" w:firstLineChars="0"/>
                    <w:contextualSpacing/>
                    <w:jc w:val="center"/>
                    <w:rPr>
                      <w:rFonts w:hint="eastAsia"/>
                      <w:color w:val="auto"/>
                      <w:sz w:val="21"/>
                      <w:szCs w:val="21"/>
                      <w:lang w:eastAsia="zh-CN"/>
                    </w:rPr>
                  </w:pPr>
                  <w:r>
                    <w:rPr>
                      <w:rFonts w:hint="eastAsia"/>
                      <w:color w:val="auto"/>
                      <w:sz w:val="21"/>
                      <w:szCs w:val="21"/>
                    </w:rPr>
                    <w:t>加油岛</w:t>
                  </w:r>
                  <w:r>
                    <w:rPr>
                      <w:rFonts w:hint="eastAsia"/>
                      <w:color w:val="auto"/>
                      <w:sz w:val="21"/>
                      <w:szCs w:val="21"/>
                      <w:lang w:eastAsia="zh-CN"/>
                    </w:rPr>
                    <w:t>、加气岛</w:t>
                  </w:r>
                </w:p>
              </w:tc>
              <w:tc>
                <w:tcPr>
                  <w:tcW w:w="1125"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加油</w:t>
                  </w:r>
                  <w:r>
                    <w:rPr>
                      <w:rFonts w:hint="eastAsia"/>
                      <w:color w:val="auto"/>
                      <w:sz w:val="21"/>
                      <w:szCs w:val="21"/>
                      <w:lang w:eastAsia="zh-CN"/>
                    </w:rPr>
                    <w:t>、加气</w:t>
                  </w:r>
                  <w:r>
                    <w:rPr>
                      <w:color w:val="auto"/>
                      <w:sz w:val="21"/>
                      <w:szCs w:val="21"/>
                    </w:rPr>
                    <w:t>设备</w:t>
                  </w:r>
                </w:p>
              </w:tc>
              <w:tc>
                <w:tcPr>
                  <w:tcW w:w="69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若干</w:t>
                  </w:r>
                </w:p>
              </w:tc>
              <w:tc>
                <w:tcPr>
                  <w:tcW w:w="1920"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68-80</w:t>
                  </w:r>
                </w:p>
              </w:tc>
              <w:tc>
                <w:tcPr>
                  <w:tcW w:w="120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隔声、减震</w:t>
                  </w:r>
                </w:p>
              </w:tc>
              <w:tc>
                <w:tcPr>
                  <w:tcW w:w="2035"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63-75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9" w:type="dxa"/>
                  <w:tcBorders>
                    <w:tl2br w:val="nil"/>
                    <w:tr2bl w:val="nil"/>
                  </w:tcBorders>
                  <w:vAlign w:val="center"/>
                </w:tcPr>
                <w:p>
                  <w:pPr>
                    <w:snapToGrid w:val="0"/>
                    <w:ind w:firstLine="0" w:firstLineChars="0"/>
                    <w:contextualSpacing/>
                    <w:jc w:val="center"/>
                    <w:rPr>
                      <w:rFonts w:hint="eastAsia"/>
                      <w:color w:val="auto"/>
                      <w:sz w:val="21"/>
                      <w:szCs w:val="21"/>
                    </w:rPr>
                  </w:pPr>
                  <w:r>
                    <w:rPr>
                      <w:rFonts w:hint="eastAsia"/>
                      <w:color w:val="auto"/>
                      <w:sz w:val="21"/>
                      <w:szCs w:val="21"/>
                      <w:lang w:eastAsia="zh-CN"/>
                    </w:rPr>
                    <w:t>加气设备区</w:t>
                  </w:r>
                </w:p>
              </w:tc>
              <w:tc>
                <w:tcPr>
                  <w:tcW w:w="1125"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eastAsia="zh-CN"/>
                    </w:rPr>
                    <w:t>放散噪声</w:t>
                  </w:r>
                </w:p>
              </w:tc>
              <w:tc>
                <w:tcPr>
                  <w:tcW w:w="69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w:t>
                  </w:r>
                </w:p>
              </w:tc>
              <w:tc>
                <w:tcPr>
                  <w:tcW w:w="1920"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80-100</w:t>
                  </w:r>
                </w:p>
              </w:tc>
              <w:tc>
                <w:tcPr>
                  <w:tcW w:w="1203" w:type="dxa"/>
                  <w:tcBorders>
                    <w:tl2br w:val="nil"/>
                    <w:tr2bl w:val="nil"/>
                  </w:tcBorders>
                  <w:vAlign w:val="center"/>
                </w:tcPr>
                <w:p>
                  <w:pPr>
                    <w:snapToGrid w:val="0"/>
                    <w:ind w:firstLine="0" w:firstLineChars="0"/>
                    <w:contextualSpacing/>
                    <w:jc w:val="center"/>
                    <w:rPr>
                      <w:color w:val="auto"/>
                      <w:sz w:val="21"/>
                      <w:szCs w:val="21"/>
                    </w:rPr>
                  </w:pPr>
                  <w:r>
                    <w:rPr>
                      <w:color w:val="auto"/>
                      <w:sz w:val="21"/>
                      <w:szCs w:val="21"/>
                    </w:rPr>
                    <w:t>隔声、减震</w:t>
                  </w:r>
                </w:p>
              </w:tc>
              <w:tc>
                <w:tcPr>
                  <w:tcW w:w="2035" w:type="dxa"/>
                  <w:tcBorders>
                    <w:tl2br w:val="nil"/>
                    <w:tr2bl w:val="nil"/>
                  </w:tcBorders>
                  <w:vAlign w:val="center"/>
                </w:tcPr>
                <w:p>
                  <w:pPr>
                    <w:snapToGrid w:val="0"/>
                    <w:ind w:firstLine="0" w:firstLineChars="0"/>
                    <w:contextualSpacing/>
                    <w:jc w:val="center"/>
                    <w:rPr>
                      <w:color w:val="auto"/>
                      <w:sz w:val="21"/>
                      <w:szCs w:val="21"/>
                    </w:rPr>
                  </w:pPr>
                  <w:r>
                    <w:rPr>
                      <w:rFonts w:hint="eastAsia"/>
                      <w:color w:val="auto"/>
                      <w:sz w:val="21"/>
                      <w:szCs w:val="21"/>
                      <w:lang w:val="en-US" w:eastAsia="zh-CN"/>
                    </w:rPr>
                    <w:t>70-90</w:t>
                  </w:r>
                </w:p>
              </w:tc>
            </w:tr>
          </w:tbl>
          <w:p>
            <w:pPr>
              <w:ind w:firstLine="480"/>
              <w:rPr>
                <w:color w:val="auto"/>
              </w:rPr>
            </w:pPr>
            <w:r>
              <w:rPr>
                <w:color w:val="auto"/>
              </w:rPr>
              <w:t>4、固体废物</w:t>
            </w:r>
          </w:p>
          <w:p>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生活垃圾</w:t>
            </w:r>
          </w:p>
          <w:p>
            <w:pPr>
              <w:ind w:firstLine="480"/>
              <w:rPr>
                <w:rFonts w:hint="eastAsia" w:eastAsia="宋体"/>
                <w:color w:val="auto"/>
                <w:lang w:eastAsia="zh-CN"/>
              </w:rPr>
            </w:pPr>
            <w:r>
              <w:rPr>
                <w:rFonts w:hint="eastAsia" w:cs="Times New Roman"/>
                <w:color w:val="auto"/>
                <w:kern w:val="2"/>
                <w:sz w:val="24"/>
                <w:szCs w:val="22"/>
                <w:lang w:val="en-US" w:eastAsia="zh-CN" w:bidi="ar-SA"/>
              </w:rPr>
              <w:t>本项目</w:t>
            </w:r>
            <w:r>
              <w:rPr>
                <w:rFonts w:hint="eastAsia" w:ascii="Times New Roman" w:hAnsi="Times New Roman" w:eastAsia="宋体" w:cs="Times New Roman"/>
                <w:color w:val="auto"/>
                <w:kern w:val="2"/>
                <w:sz w:val="24"/>
                <w:szCs w:val="22"/>
                <w:lang w:val="en-US" w:eastAsia="zh-CN" w:bidi="ar-SA"/>
              </w:rPr>
              <w:t>加油站与加气站劳动定员16人，采用倒班制，每班工作人员为8人</w:t>
            </w:r>
            <w:r>
              <w:rPr>
                <w:color w:val="auto"/>
              </w:rPr>
              <w:t>，按每人每天产生生活垃圾0.5kg计，日产生活垃圾</w:t>
            </w:r>
            <w:r>
              <w:rPr>
                <w:rFonts w:hint="eastAsia"/>
                <w:color w:val="auto"/>
                <w:lang w:val="en-US" w:eastAsia="zh-CN"/>
              </w:rPr>
              <w:t>4</w:t>
            </w:r>
            <w:r>
              <w:rPr>
                <w:color w:val="auto"/>
              </w:rPr>
              <w:t>kg，年产生活垃圾</w:t>
            </w:r>
            <w:r>
              <w:rPr>
                <w:rFonts w:hint="eastAsia"/>
                <w:color w:val="auto"/>
                <w:lang w:val="en-US" w:eastAsia="zh-CN"/>
              </w:rPr>
              <w:t>1.46</w:t>
            </w:r>
            <w:r>
              <w:rPr>
                <w:color w:val="auto"/>
              </w:rPr>
              <w:t>t/a；每天外来人员按50人计，产生垃圾量按50％计，则每人每天产生生活垃圾0.25kg/d，年产生活垃圾6.753t/a。</w:t>
            </w:r>
            <w:r>
              <w:rPr>
                <w:rFonts w:hint="eastAsia"/>
                <w:color w:val="auto"/>
                <w:lang w:eastAsia="zh-CN"/>
              </w:rPr>
              <w:t>生活垃圾统一收集，定期清运至宁县生活垃圾填埋场。</w:t>
            </w:r>
          </w:p>
          <w:p>
            <w:pPr>
              <w:numPr>
                <w:ilvl w:val="0"/>
                <w:numId w:val="6"/>
              </w:numPr>
              <w:ind w:firstLine="480"/>
              <w:rPr>
                <w:color w:val="auto"/>
              </w:rPr>
            </w:pPr>
            <w:r>
              <w:rPr>
                <w:rFonts w:hint="eastAsia"/>
                <w:color w:val="auto"/>
                <w:lang w:eastAsia="zh-CN"/>
              </w:rPr>
              <w:t>清</w:t>
            </w:r>
            <w:r>
              <w:rPr>
                <w:color w:val="auto"/>
              </w:rPr>
              <w:t>罐油泥</w:t>
            </w:r>
          </w:p>
          <w:p>
            <w:pPr>
              <w:numPr>
                <w:ilvl w:val="0"/>
                <w:numId w:val="0"/>
              </w:numPr>
              <w:ind w:firstLine="480" w:firstLineChars="200"/>
              <w:rPr>
                <w:rFonts w:hint="eastAsia"/>
                <w:color w:val="auto"/>
              </w:rPr>
            </w:pPr>
            <w:r>
              <w:rPr>
                <w:rFonts w:hint="eastAsia"/>
                <w:color w:val="auto"/>
              </w:rPr>
              <w:t>根据专业清罐单位提供的经验，</w:t>
            </w:r>
            <w:r>
              <w:rPr>
                <w:rFonts w:hint="eastAsia"/>
                <w:color w:val="auto"/>
                <w:lang w:eastAsia="zh-CN"/>
              </w:rPr>
              <w:t>清罐油泥包含清罐废渣和清罐废液，</w:t>
            </w:r>
            <w:r>
              <w:rPr>
                <w:rFonts w:hint="eastAsia"/>
                <w:color w:val="auto"/>
              </w:rPr>
              <w:t>油罐清洗周期柴油罐为</w:t>
            </w:r>
            <w:r>
              <w:rPr>
                <w:rFonts w:hint="eastAsia"/>
                <w:color w:val="auto"/>
                <w:lang w:val="en-US" w:eastAsia="zh-CN"/>
              </w:rPr>
              <w:t>5</w:t>
            </w:r>
            <w:r>
              <w:rPr>
                <w:rFonts w:hint="eastAsia"/>
                <w:color w:val="auto"/>
              </w:rPr>
              <w:t>年，汽油罐为</w:t>
            </w:r>
            <w:r>
              <w:rPr>
                <w:rFonts w:hint="eastAsia"/>
                <w:color w:val="auto"/>
                <w:lang w:val="en-US" w:eastAsia="zh-CN"/>
              </w:rPr>
              <w:t>8</w:t>
            </w:r>
            <w:r>
              <w:rPr>
                <w:rFonts w:hint="eastAsia"/>
                <w:color w:val="auto"/>
              </w:rPr>
              <w:t>年，清洗油泥产生量约为</w:t>
            </w:r>
            <w:r>
              <w:rPr>
                <w:rFonts w:hint="eastAsia"/>
                <w:color w:val="auto"/>
                <w:lang w:eastAsia="zh-CN"/>
              </w:rPr>
              <w:t>柴油罐</w:t>
            </w:r>
            <w:r>
              <w:rPr>
                <w:rFonts w:hint="eastAsia"/>
                <w:color w:val="auto"/>
                <w:lang w:val="en-US" w:eastAsia="zh-CN"/>
              </w:rPr>
              <w:t>50kg/次</w:t>
            </w:r>
            <w:r>
              <w:rPr>
                <w:rFonts w:hint="eastAsia"/>
                <w:color w:val="auto"/>
              </w:rPr>
              <w:t>，</w:t>
            </w:r>
            <w:r>
              <w:rPr>
                <w:rFonts w:hint="eastAsia"/>
                <w:color w:val="auto"/>
                <w:lang w:eastAsia="zh-CN"/>
              </w:rPr>
              <w:t>汽油罐</w:t>
            </w:r>
            <w:r>
              <w:rPr>
                <w:rFonts w:hint="eastAsia"/>
                <w:color w:val="auto"/>
                <w:lang w:val="en-US" w:eastAsia="zh-CN"/>
              </w:rPr>
              <w:t>30kg/次；本项目有3个汽油罐，2个柴油罐，故清罐油泥产生量为27.25kg/a，</w:t>
            </w:r>
            <w:r>
              <w:rPr>
                <w:rFonts w:hint="eastAsia"/>
                <w:color w:val="auto"/>
              </w:rPr>
              <w:t>属于</w:t>
            </w:r>
            <w:r>
              <w:rPr>
                <w:color w:val="auto"/>
              </w:rPr>
              <w:t>HW08</w:t>
            </w:r>
            <w:r>
              <w:rPr>
                <w:rFonts w:hint="eastAsia"/>
                <w:color w:val="auto"/>
              </w:rPr>
              <w:t>废矿物油类危险废物，废物代码为</w:t>
            </w:r>
            <w:r>
              <w:rPr>
                <w:color w:val="auto"/>
              </w:rPr>
              <w:t>900-221-08</w:t>
            </w:r>
            <w:r>
              <w:rPr>
                <w:rFonts w:hint="eastAsia"/>
                <w:color w:val="auto"/>
              </w:rPr>
              <w:t>，油罐清洗由具有专业清罐资质的油罐清洗单位进行清罐作业，抽调管内油泥，交由有危废处置资质单位处置。</w:t>
            </w:r>
          </w:p>
          <w:p>
            <w:pPr>
              <w:numPr>
                <w:ilvl w:val="0"/>
                <w:numId w:val="0"/>
              </w:numPr>
              <w:ind w:firstLine="480" w:firstLineChars="200"/>
              <w:rPr>
                <w:rFonts w:hint="eastAsia" w:eastAsia="宋体"/>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w:t>
            </w:r>
            <w:bookmarkStart w:id="6" w:name="OLE_LINK150"/>
            <w:r>
              <w:rPr>
                <w:rFonts w:hint="eastAsia"/>
                <w:color w:val="auto"/>
              </w:rPr>
              <w:t>废</w:t>
            </w:r>
            <w:bookmarkEnd w:id="6"/>
            <w:r>
              <w:rPr>
                <w:rFonts w:hint="eastAsia"/>
                <w:color w:val="auto"/>
                <w:lang w:eastAsia="zh-CN"/>
              </w:rPr>
              <w:t>油抹布</w:t>
            </w:r>
          </w:p>
          <w:p>
            <w:pPr>
              <w:ind w:firstLine="480"/>
              <w:rPr>
                <w:rFonts w:hint="default" w:eastAsia="宋体"/>
                <w:color w:val="auto"/>
                <w:lang w:val="en-US" w:eastAsia="zh-CN"/>
              </w:rPr>
            </w:pPr>
            <w:r>
              <w:rPr>
                <w:rFonts w:hint="eastAsia"/>
                <w:color w:val="auto"/>
                <w:lang w:eastAsia="zh-CN"/>
              </w:rPr>
              <w:t>根据业主单位提供的资料，清罐时会产生废油抹布，废油抹布产生量为</w:t>
            </w:r>
            <w:r>
              <w:rPr>
                <w:rFonts w:hint="eastAsia"/>
                <w:color w:val="auto"/>
                <w:lang w:val="en-US" w:eastAsia="zh-CN"/>
              </w:rPr>
              <w:t>2kg/a，属于危险废物，暂存于危废暂存间，定期由具有资质的厂家回收处理。</w:t>
            </w:r>
          </w:p>
          <w:p>
            <w:pPr>
              <w:ind w:firstLine="480"/>
              <w:rPr>
                <w:color w:val="auto"/>
              </w:rPr>
            </w:pPr>
            <w:r>
              <w:rPr>
                <w:color w:val="auto"/>
              </w:rPr>
              <w:t>项目固体废物产生及处置情况见表5-</w:t>
            </w:r>
            <w:r>
              <w:rPr>
                <w:rFonts w:hint="eastAsia"/>
                <w:color w:val="auto"/>
              </w:rPr>
              <w:t>5</w:t>
            </w:r>
            <w:r>
              <w:rPr>
                <w:color w:val="auto"/>
              </w:rPr>
              <w:t>。</w:t>
            </w:r>
          </w:p>
          <w:p>
            <w:pPr>
              <w:ind w:firstLine="0" w:firstLineChars="0"/>
              <w:jc w:val="center"/>
              <w:rPr>
                <w:color w:val="auto"/>
              </w:rPr>
            </w:pPr>
            <w:r>
              <w:rPr>
                <w:color w:val="auto"/>
              </w:rPr>
              <w:t>表5-</w:t>
            </w:r>
            <w:r>
              <w:rPr>
                <w:rFonts w:hint="eastAsia"/>
                <w:color w:val="auto"/>
              </w:rPr>
              <w:t xml:space="preserve">5 </w:t>
            </w:r>
            <w:r>
              <w:rPr>
                <w:color w:val="auto"/>
              </w:rPr>
              <w:t xml:space="preserve"> 固体废物污染源源强核算结果一览表</w:t>
            </w:r>
          </w:p>
          <w:tbl>
            <w:tblPr>
              <w:tblStyle w:val="23"/>
              <w:tblW w:w="8732"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35"/>
              <w:gridCol w:w="1189"/>
              <w:gridCol w:w="803"/>
              <w:gridCol w:w="1095"/>
              <w:gridCol w:w="3328"/>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2" w:type="dxa"/>
                  <w:tcBorders>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序号</w:t>
                  </w:r>
                </w:p>
              </w:tc>
              <w:tc>
                <w:tcPr>
                  <w:tcW w:w="1635" w:type="dxa"/>
                  <w:tcBorders>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固体废物名称</w:t>
                  </w:r>
                </w:p>
              </w:tc>
              <w:tc>
                <w:tcPr>
                  <w:tcW w:w="1189" w:type="dxa"/>
                  <w:tcBorders>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产生工序</w:t>
                  </w:r>
                </w:p>
              </w:tc>
              <w:tc>
                <w:tcPr>
                  <w:tcW w:w="803" w:type="dxa"/>
                  <w:tcBorders>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属性</w:t>
                  </w:r>
                </w:p>
              </w:tc>
              <w:tc>
                <w:tcPr>
                  <w:tcW w:w="1095" w:type="dxa"/>
                  <w:tcBorders>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产生量</w:t>
                  </w:r>
                </w:p>
              </w:tc>
              <w:tc>
                <w:tcPr>
                  <w:tcW w:w="3328" w:type="dxa"/>
                  <w:tcBorders>
                    <w:left w:val="single" w:color="auto" w:sz="4" w:space="0"/>
                    <w:bottom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排放/处理方式</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2" w:type="dxa"/>
                  <w:tcBorders>
                    <w:top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1</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eastAsia="zh-CN"/>
                    </w:rPr>
                    <w:t>清罐</w:t>
                  </w:r>
                  <w:r>
                    <w:rPr>
                      <w:rFonts w:hint="eastAsia"/>
                      <w:color w:val="auto"/>
                      <w:sz w:val="21"/>
                      <w:szCs w:val="21"/>
                    </w:rPr>
                    <w:t>油泥</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清理油罐</w:t>
                  </w:r>
                </w:p>
              </w:tc>
              <w:tc>
                <w:tcPr>
                  <w:tcW w:w="8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危险废物</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val="en-US" w:eastAsia="zh-CN"/>
                    </w:rPr>
                    <w:t>27.25</w:t>
                  </w:r>
                  <w:r>
                    <w:rPr>
                      <w:rFonts w:hint="eastAsia"/>
                      <w:color w:val="auto"/>
                      <w:sz w:val="21"/>
                      <w:szCs w:val="21"/>
                    </w:rPr>
                    <w:t>kg/a</w:t>
                  </w:r>
                </w:p>
              </w:tc>
              <w:tc>
                <w:tcPr>
                  <w:tcW w:w="3328" w:type="dxa"/>
                  <w:tcBorders>
                    <w:top w:val="single" w:color="auto" w:sz="4" w:space="0"/>
                    <w:lef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专业清罐单位进行清洗</w:t>
                  </w:r>
                  <w:r>
                    <w:rPr>
                      <w:rFonts w:hint="eastAsia"/>
                      <w:color w:val="auto"/>
                      <w:sz w:val="21"/>
                      <w:szCs w:val="21"/>
                      <w:lang w:eastAsia="zh-CN"/>
                    </w:rPr>
                    <w:t>，</w:t>
                  </w:r>
                  <w:r>
                    <w:rPr>
                      <w:rFonts w:hint="eastAsia"/>
                      <w:color w:val="auto"/>
                      <w:sz w:val="21"/>
                      <w:szCs w:val="21"/>
                    </w:rPr>
                    <w:t>交由有资质单位处理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2" w:type="dxa"/>
                  <w:tcBorders>
                    <w:top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2</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lang w:eastAsia="zh-CN"/>
                    </w:rPr>
                    <w:t>废油抹布</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清理油罐</w:t>
                  </w:r>
                </w:p>
              </w:tc>
              <w:tc>
                <w:tcPr>
                  <w:tcW w:w="803" w:type="dxa"/>
                  <w:vMerge w:val="continue"/>
                  <w:tcBorders>
                    <w:left w:val="single" w:color="auto" w:sz="4" w:space="0"/>
                    <w:right w:val="single" w:color="auto" w:sz="4" w:space="0"/>
                  </w:tcBorders>
                  <w:shd w:val="clear" w:color="auto" w:fill="auto"/>
                  <w:vAlign w:val="center"/>
                </w:tcPr>
                <w:p>
                  <w:pPr>
                    <w:ind w:firstLine="420" w:firstLineChars="200"/>
                    <w:rPr>
                      <w:rFonts w:hint="eastAsia"/>
                      <w:color w:val="auto"/>
                      <w:sz w:val="21"/>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eastAsia="宋体"/>
                      <w:color w:val="auto"/>
                      <w:sz w:val="21"/>
                      <w:szCs w:val="21"/>
                      <w:lang w:val="en-US" w:eastAsia="zh-CN"/>
                    </w:rPr>
                  </w:pPr>
                  <w:r>
                    <w:rPr>
                      <w:rFonts w:hint="eastAsia"/>
                      <w:color w:val="auto"/>
                      <w:sz w:val="21"/>
                      <w:szCs w:val="21"/>
                      <w:lang w:val="en-US" w:eastAsia="zh-CN"/>
                    </w:rPr>
                    <w:t>2</w:t>
                  </w:r>
                  <w:r>
                    <w:rPr>
                      <w:rFonts w:hint="eastAsia"/>
                      <w:color w:val="auto"/>
                      <w:sz w:val="21"/>
                      <w:szCs w:val="21"/>
                    </w:rPr>
                    <w:t>kg/a</w:t>
                  </w:r>
                </w:p>
              </w:tc>
              <w:tc>
                <w:tcPr>
                  <w:tcW w:w="3328" w:type="dxa"/>
                  <w:tcBorders>
                    <w:lef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lang w:val="en-US" w:eastAsia="zh-CN"/>
                    </w:rPr>
                    <w:t>暂存于危废暂存间，定期由具有资质的厂家回收处理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2" w:type="dxa"/>
                  <w:tcBorders>
                    <w:top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4</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生活垃圾</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运营期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一般固废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8.123t/a</w:t>
                  </w:r>
                </w:p>
              </w:tc>
              <w:tc>
                <w:tcPr>
                  <w:tcW w:w="3328" w:type="dxa"/>
                  <w:tcBorders>
                    <w:top w:val="single" w:color="auto" w:sz="4" w:space="0"/>
                    <w:left w:val="single" w:color="auto" w:sz="4" w:space="0"/>
                    <w:bottom w:val="single" w:color="auto" w:sz="4" w:space="0"/>
                  </w:tcBorders>
                  <w:shd w:val="clear" w:color="auto" w:fill="auto"/>
                  <w:vAlign w:val="center"/>
                </w:tcPr>
                <w:p>
                  <w:pPr>
                    <w:adjustRightInd w:val="0"/>
                    <w:snapToGrid w:val="0"/>
                    <w:ind w:firstLine="0" w:firstLineChars="0"/>
                    <w:jc w:val="center"/>
                    <w:rPr>
                      <w:rFonts w:hint="eastAsia"/>
                      <w:color w:val="auto"/>
                      <w:sz w:val="21"/>
                      <w:szCs w:val="21"/>
                      <w:lang w:val="en-US" w:eastAsia="zh-CN"/>
                    </w:rPr>
                  </w:pPr>
                  <w:r>
                    <w:rPr>
                      <w:rFonts w:hint="eastAsia"/>
                      <w:color w:val="auto"/>
                      <w:sz w:val="21"/>
                      <w:szCs w:val="21"/>
                      <w:lang w:val="en-US" w:eastAsia="zh-CN"/>
                    </w:rPr>
                    <w:t>统一收集，定期清运至宁县生活垃圾填埋场</w:t>
                  </w:r>
                </w:p>
              </w:tc>
            </w:tr>
          </w:tbl>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ind w:left="0" w:leftChars="0" w:firstLine="0" w:firstLineChars="0"/>
              <w:rPr>
                <w:color w:val="auto"/>
              </w:rPr>
            </w:pPr>
          </w:p>
        </w:tc>
      </w:tr>
    </w:tbl>
    <w:p>
      <w:pPr>
        <w:pStyle w:val="4"/>
        <w:rPr>
          <w:color w:val="auto"/>
        </w:rPr>
      </w:pPr>
      <w:r>
        <w:rPr>
          <w:color w:val="auto"/>
        </w:rPr>
        <w:br w:type="page"/>
      </w:r>
      <w:r>
        <w:rPr>
          <w:color w:val="auto"/>
        </w:rPr>
        <w:t>六、项目主要污染物产生及预计排放情况</w:t>
      </w:r>
    </w:p>
    <w:tbl>
      <w:tblPr>
        <w:tblStyle w:val="23"/>
        <w:tblW w:w="8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
        <w:gridCol w:w="319"/>
        <w:gridCol w:w="359"/>
        <w:gridCol w:w="1159"/>
        <w:gridCol w:w="1391"/>
        <w:gridCol w:w="1888"/>
        <w:gridCol w:w="31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59" w:type="dxa"/>
            <w:gridSpan w:val="3"/>
            <w:tcBorders>
              <w:top w:val="single" w:color="auto" w:sz="12" w:space="0"/>
              <w:tl2br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w:t>
            </w:r>
          </w:p>
          <w:p>
            <w:pPr>
              <w:snapToGrid w:val="0"/>
              <w:ind w:firstLine="0" w:firstLineChars="0"/>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类型</w:t>
            </w:r>
          </w:p>
        </w:tc>
        <w:tc>
          <w:tcPr>
            <w:tcW w:w="1159" w:type="dxa"/>
            <w:tcBorders>
              <w:top w:val="single" w:color="auto" w:sz="12"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排放源</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(编号)</w:t>
            </w:r>
          </w:p>
        </w:tc>
        <w:tc>
          <w:tcPr>
            <w:tcW w:w="1391" w:type="dxa"/>
            <w:tcBorders>
              <w:top w:val="single" w:color="auto" w:sz="12"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污染物</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p>
        </w:tc>
        <w:tc>
          <w:tcPr>
            <w:tcW w:w="1888" w:type="dxa"/>
            <w:tcBorders>
              <w:top w:val="single" w:color="auto" w:sz="12"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处理前产生浓度及产生量（单位）</w:t>
            </w:r>
          </w:p>
        </w:tc>
        <w:tc>
          <w:tcPr>
            <w:tcW w:w="3191" w:type="dxa"/>
            <w:tcBorders>
              <w:top w:val="single" w:color="auto" w:sz="12"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排放浓度及排放量</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气</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污染</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w:t>
            </w:r>
          </w:p>
        </w:tc>
        <w:tc>
          <w:tcPr>
            <w:tcW w:w="678" w:type="dxa"/>
            <w:gridSpan w:val="2"/>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施工期</w:t>
            </w:r>
          </w:p>
        </w:tc>
        <w:tc>
          <w:tcPr>
            <w:tcW w:w="1159"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施工产生</w:t>
            </w:r>
          </w:p>
        </w:tc>
        <w:tc>
          <w:tcPr>
            <w:tcW w:w="1391"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扬尘</w:t>
            </w:r>
          </w:p>
        </w:tc>
        <w:tc>
          <w:tcPr>
            <w:tcW w:w="5079" w:type="dxa"/>
            <w:gridSpan w:val="2"/>
            <w:vMerge w:val="restart"/>
            <w:vAlign w:val="center"/>
          </w:tcPr>
          <w:p>
            <w:pPr>
              <w:widowControl/>
              <w:snapToGrid w:val="0"/>
              <w:ind w:firstLine="0" w:firstLineChars="0"/>
              <w:contextualSpacing/>
              <w:jc w:val="center"/>
              <w:textAlignment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无组织排放，排放量较小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678" w:type="dxa"/>
            <w:gridSpan w:val="2"/>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施工机械</w:t>
            </w:r>
          </w:p>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运输车辆</w:t>
            </w:r>
          </w:p>
        </w:tc>
        <w:tc>
          <w:tcPr>
            <w:tcW w:w="1391"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机械废气</w:t>
            </w:r>
          </w:p>
        </w:tc>
        <w:tc>
          <w:tcPr>
            <w:tcW w:w="5079" w:type="dxa"/>
            <w:gridSpan w:val="2"/>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restart"/>
            <w:tcBorders>
              <w:righ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运营期</w:t>
            </w:r>
          </w:p>
        </w:tc>
        <w:tc>
          <w:tcPr>
            <w:tcW w:w="359" w:type="dxa"/>
            <w:vMerge w:val="restart"/>
            <w:tcBorders>
              <w:lef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加油站</w:t>
            </w:r>
          </w:p>
        </w:tc>
        <w:tc>
          <w:tcPr>
            <w:tcW w:w="1159"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大呼吸</w:t>
            </w:r>
          </w:p>
        </w:tc>
        <w:tc>
          <w:tcPr>
            <w:tcW w:w="1391"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NMHC</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100.57kg/a</w:t>
            </w:r>
          </w:p>
        </w:tc>
        <w:tc>
          <w:tcPr>
            <w:tcW w:w="31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53.07kg/a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359" w:type="dxa"/>
            <w:vMerge w:val="continue"/>
            <w:tcBorders>
              <w:lef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小呼吸</w:t>
            </w:r>
          </w:p>
        </w:tc>
        <w:tc>
          <w:tcPr>
            <w:tcW w:w="1391"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NMHC</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106.07kg/a</w:t>
            </w:r>
          </w:p>
        </w:tc>
        <w:tc>
          <w:tcPr>
            <w:tcW w:w="31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106.07kg/a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359" w:type="dxa"/>
            <w:vMerge w:val="continue"/>
            <w:tcBorders>
              <w:left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加油废气</w:t>
            </w:r>
          </w:p>
        </w:tc>
        <w:tc>
          <w:tcPr>
            <w:tcW w:w="1391"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NMHC</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209.08kg/a</w:t>
            </w:r>
          </w:p>
        </w:tc>
        <w:tc>
          <w:tcPr>
            <w:tcW w:w="31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143.98kg/a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359" w:type="dxa"/>
            <w:vMerge w:val="continue"/>
            <w:tcBorders>
              <w:left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跑冒滴漏</w:t>
            </w:r>
          </w:p>
        </w:tc>
        <w:tc>
          <w:tcPr>
            <w:tcW w:w="1391"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NMHC</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190.21kg/a</w:t>
            </w:r>
          </w:p>
        </w:tc>
        <w:tc>
          <w:tcPr>
            <w:tcW w:w="3191" w:type="dxa"/>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190.21kg/a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359" w:type="dxa"/>
            <w:vMerge w:val="continue"/>
            <w:tcBorders>
              <w:left w:val="single" w:color="auto" w:sz="4" w:space="0"/>
              <w:bottom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eastAsia="zh-CN"/>
              </w:rPr>
              <w:t>食堂</w:t>
            </w:r>
          </w:p>
        </w:tc>
        <w:tc>
          <w:tcPr>
            <w:tcW w:w="1391" w:type="dxa"/>
            <w:vAlign w:val="center"/>
          </w:tcPr>
          <w:p>
            <w:pPr>
              <w:widowControl/>
              <w:snapToGrid w:val="0"/>
              <w:ind w:firstLine="0" w:firstLineChars="0"/>
              <w:contextualSpacing/>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厨房</w:t>
            </w:r>
          </w:p>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rPr>
            </w:pPr>
            <w:r>
              <w:rPr>
                <w:rFonts w:hint="eastAsia" w:ascii="宋体" w:hAnsi="宋体" w:eastAsia="宋体" w:cs="宋体"/>
                <w:color w:val="auto"/>
                <w:kern w:val="0"/>
                <w:sz w:val="24"/>
                <w:szCs w:val="24"/>
                <w:lang w:eastAsia="zh-CN"/>
              </w:rPr>
              <w:t>油烟</w:t>
            </w:r>
          </w:p>
        </w:tc>
        <w:tc>
          <w:tcPr>
            <w:tcW w:w="1888" w:type="dxa"/>
            <w:vAlign w:val="center"/>
          </w:tcPr>
          <w:p>
            <w:pPr>
              <w:pStyle w:val="18"/>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1.3</w:t>
            </w:r>
            <w:r>
              <w:rPr>
                <w:rFonts w:hint="eastAsia" w:ascii="宋体" w:hAnsi="宋体" w:eastAsia="宋体" w:cs="宋体"/>
                <w:color w:val="auto"/>
                <w:kern w:val="0"/>
                <w:sz w:val="24"/>
                <w:szCs w:val="24"/>
              </w:rPr>
              <w:t>mg/m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2.6</w:t>
            </w:r>
            <w:r>
              <w:rPr>
                <w:rFonts w:hint="eastAsia" w:ascii="宋体" w:hAnsi="宋体" w:eastAsia="宋体" w:cs="宋体"/>
                <w:color w:val="auto"/>
                <w:kern w:val="0"/>
                <w:sz w:val="24"/>
                <w:szCs w:val="24"/>
              </w:rPr>
              <w:t>kg/a</w:t>
            </w:r>
          </w:p>
        </w:tc>
        <w:tc>
          <w:tcPr>
            <w:tcW w:w="31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0.1</w:t>
            </w:r>
            <w:r>
              <w:rPr>
                <w:rFonts w:hint="eastAsia" w:ascii="宋体" w:hAnsi="宋体" w:eastAsia="宋体" w:cs="宋体"/>
                <w:color w:val="auto"/>
                <w:kern w:val="0"/>
                <w:sz w:val="24"/>
                <w:szCs w:val="24"/>
              </w:rPr>
              <w:t>mg/m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0.26</w:t>
            </w:r>
            <w:r>
              <w:rPr>
                <w:rFonts w:hint="eastAsia" w:ascii="宋体" w:hAnsi="宋体" w:eastAsia="宋体" w:cs="宋体"/>
                <w:color w:val="auto"/>
                <w:kern w:val="0"/>
                <w:sz w:val="24"/>
                <w:szCs w:val="24"/>
              </w:rPr>
              <w:t>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widowControl/>
              <w:snapToGrid w:val="0"/>
              <w:ind w:firstLine="0" w:firstLineChars="0"/>
              <w:contextualSpacing/>
              <w:jc w:val="center"/>
              <w:rPr>
                <w:rFonts w:hint="eastAsia" w:ascii="宋体" w:hAnsi="宋体" w:cs="宋体"/>
                <w:color w:val="auto"/>
                <w:kern w:val="0"/>
                <w:sz w:val="24"/>
                <w:szCs w:val="24"/>
                <w:highlight w:val="none"/>
                <w:lang w:val="en-US" w:eastAsia="zh-CN"/>
              </w:rPr>
            </w:pPr>
          </w:p>
        </w:tc>
        <w:tc>
          <w:tcPr>
            <w:tcW w:w="359" w:type="dxa"/>
            <w:vMerge w:val="restart"/>
            <w:tcBorders>
              <w:top w:val="single" w:color="auto" w:sz="4" w:space="0"/>
              <w:left w:val="single" w:color="auto" w:sz="4" w:space="0"/>
            </w:tcBorders>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加气站</w:t>
            </w:r>
          </w:p>
        </w:tc>
        <w:tc>
          <w:tcPr>
            <w:tcW w:w="1159"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rPr>
              <w:t>系统放散</w:t>
            </w:r>
          </w:p>
        </w:tc>
        <w:tc>
          <w:tcPr>
            <w:tcW w:w="13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rPr>
            </w:pPr>
            <w:r>
              <w:rPr>
                <w:rFonts w:hint="eastAsia" w:ascii="宋体" w:hAnsi="宋体" w:eastAsia="宋体" w:cs="宋体"/>
                <w:color w:val="auto"/>
                <w:kern w:val="0"/>
                <w:sz w:val="24"/>
                <w:szCs w:val="24"/>
              </w:rPr>
              <w:t>天然气</w:t>
            </w:r>
          </w:p>
        </w:tc>
        <w:tc>
          <w:tcPr>
            <w:tcW w:w="1888"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highlight w:val="none"/>
                <w:lang w:val="en-US" w:eastAsia="zh-CN"/>
              </w:rPr>
              <w:t>0.013t/a、0.015kg/h</w:t>
            </w:r>
          </w:p>
        </w:tc>
        <w:tc>
          <w:tcPr>
            <w:tcW w:w="31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highlight w:val="none"/>
                <w:lang w:val="en-US" w:eastAsia="zh-CN"/>
              </w:rPr>
              <w:t>通过5m高的</w:t>
            </w:r>
            <w:r>
              <w:rPr>
                <w:rFonts w:hint="eastAsia" w:ascii="宋体" w:hAnsi="宋体" w:eastAsia="宋体" w:cs="宋体"/>
                <w:color w:val="auto"/>
                <w:kern w:val="0"/>
                <w:sz w:val="24"/>
                <w:szCs w:val="24"/>
                <w:highlight w:val="none"/>
              </w:rPr>
              <w:t>放散管排放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widowControl/>
              <w:snapToGrid w:val="0"/>
              <w:ind w:firstLine="0" w:firstLineChars="0"/>
              <w:contextualSpacing/>
              <w:jc w:val="center"/>
              <w:rPr>
                <w:rFonts w:hint="eastAsia" w:ascii="宋体" w:hAnsi="宋体" w:cs="宋体"/>
                <w:color w:val="auto"/>
                <w:kern w:val="0"/>
                <w:sz w:val="24"/>
                <w:szCs w:val="24"/>
                <w:lang w:val="en-US" w:eastAsia="zh-CN"/>
              </w:rPr>
            </w:pPr>
          </w:p>
        </w:tc>
        <w:tc>
          <w:tcPr>
            <w:tcW w:w="359" w:type="dxa"/>
            <w:vMerge w:val="continue"/>
            <w:tcBorders>
              <w:left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eastAsia="zh-CN"/>
              </w:rPr>
              <w:t>无组织</w:t>
            </w:r>
            <w:r>
              <w:rPr>
                <w:rFonts w:hint="eastAsia" w:ascii="宋体" w:hAnsi="宋体" w:eastAsia="宋体" w:cs="宋体"/>
                <w:color w:val="auto"/>
                <w:kern w:val="0"/>
                <w:sz w:val="24"/>
                <w:szCs w:val="24"/>
              </w:rPr>
              <w:t>废气</w:t>
            </w:r>
          </w:p>
        </w:tc>
        <w:tc>
          <w:tcPr>
            <w:tcW w:w="13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lang w:eastAsia="zh-CN"/>
              </w:rPr>
            </w:pPr>
            <w:r>
              <w:rPr>
                <w:rFonts w:hint="eastAsia" w:ascii="宋体" w:hAnsi="宋体" w:cs="宋体"/>
                <w:color w:val="auto"/>
                <w:kern w:val="0"/>
                <w:sz w:val="24"/>
                <w:szCs w:val="24"/>
                <w:lang w:eastAsia="zh-CN"/>
              </w:rPr>
              <w:t>总烃</w:t>
            </w:r>
          </w:p>
        </w:tc>
        <w:tc>
          <w:tcPr>
            <w:tcW w:w="1888"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0.0005kg/h、4.59</w:t>
            </w:r>
            <w:r>
              <w:rPr>
                <w:rFonts w:hint="eastAsia" w:ascii="宋体" w:hAnsi="宋体" w:eastAsia="宋体" w:cs="宋体"/>
                <w:color w:val="auto"/>
                <w:kern w:val="0"/>
                <w:sz w:val="24"/>
                <w:szCs w:val="24"/>
                <w:lang w:val="en-US" w:eastAsia="zh-CN"/>
              </w:rPr>
              <w:t>kg/a</w:t>
            </w:r>
          </w:p>
        </w:tc>
        <w:tc>
          <w:tcPr>
            <w:tcW w:w="31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0.0005kg/h、4.59</w:t>
            </w:r>
            <w:r>
              <w:rPr>
                <w:rFonts w:hint="eastAsia" w:ascii="宋体" w:hAnsi="宋体" w:eastAsia="宋体" w:cs="宋体"/>
                <w:color w:val="auto"/>
                <w:kern w:val="0"/>
                <w:sz w:val="24"/>
                <w:szCs w:val="24"/>
                <w:lang w:val="en-US" w:eastAsia="zh-CN"/>
              </w:rPr>
              <w:t>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widowControl/>
              <w:snapToGrid w:val="0"/>
              <w:ind w:firstLine="0" w:firstLineChars="0"/>
              <w:contextualSpacing/>
              <w:jc w:val="center"/>
              <w:rPr>
                <w:rFonts w:hint="eastAsia" w:ascii="宋体" w:hAnsi="宋体" w:cs="宋体"/>
                <w:color w:val="auto"/>
                <w:kern w:val="0"/>
                <w:sz w:val="24"/>
                <w:szCs w:val="24"/>
                <w:lang w:val="en-US" w:eastAsia="zh-CN"/>
              </w:rPr>
            </w:pPr>
          </w:p>
        </w:tc>
        <w:tc>
          <w:tcPr>
            <w:tcW w:w="359" w:type="dxa"/>
            <w:vMerge w:val="continue"/>
            <w:tcBorders>
              <w:left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eastAsia="zh-CN"/>
              </w:rPr>
              <w:t>食堂</w:t>
            </w:r>
          </w:p>
        </w:tc>
        <w:tc>
          <w:tcPr>
            <w:tcW w:w="1391" w:type="dxa"/>
            <w:vAlign w:val="center"/>
          </w:tcPr>
          <w:p>
            <w:pPr>
              <w:widowControl/>
              <w:snapToGrid w:val="0"/>
              <w:ind w:firstLine="0" w:firstLineChars="0"/>
              <w:contextualSpacing/>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厨房</w:t>
            </w:r>
          </w:p>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rPr>
            </w:pPr>
            <w:r>
              <w:rPr>
                <w:rFonts w:hint="eastAsia" w:ascii="宋体" w:hAnsi="宋体" w:eastAsia="宋体" w:cs="宋体"/>
                <w:color w:val="auto"/>
                <w:kern w:val="0"/>
                <w:sz w:val="24"/>
                <w:szCs w:val="24"/>
                <w:lang w:eastAsia="zh-CN"/>
              </w:rPr>
              <w:t>油烟</w:t>
            </w:r>
          </w:p>
        </w:tc>
        <w:tc>
          <w:tcPr>
            <w:tcW w:w="1888" w:type="dxa"/>
            <w:vAlign w:val="center"/>
          </w:tcPr>
          <w:p>
            <w:pPr>
              <w:pStyle w:val="18"/>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1.3</w:t>
            </w:r>
            <w:r>
              <w:rPr>
                <w:rFonts w:hint="eastAsia" w:ascii="宋体" w:hAnsi="宋体" w:eastAsia="宋体" w:cs="宋体"/>
                <w:color w:val="auto"/>
                <w:kern w:val="0"/>
                <w:sz w:val="24"/>
                <w:szCs w:val="24"/>
              </w:rPr>
              <w:t>mg/m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2.6</w:t>
            </w:r>
            <w:r>
              <w:rPr>
                <w:rFonts w:hint="eastAsia" w:ascii="宋体" w:hAnsi="宋体" w:eastAsia="宋体" w:cs="宋体"/>
                <w:color w:val="auto"/>
                <w:kern w:val="0"/>
                <w:sz w:val="24"/>
                <w:szCs w:val="24"/>
              </w:rPr>
              <w:t>kg/a</w:t>
            </w:r>
          </w:p>
        </w:tc>
        <w:tc>
          <w:tcPr>
            <w:tcW w:w="31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0.1</w:t>
            </w:r>
            <w:r>
              <w:rPr>
                <w:rFonts w:hint="eastAsia" w:ascii="宋体" w:hAnsi="宋体" w:eastAsia="宋体" w:cs="宋体"/>
                <w:color w:val="auto"/>
                <w:kern w:val="0"/>
                <w:sz w:val="24"/>
                <w:szCs w:val="24"/>
              </w:rPr>
              <w:t>mg/m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0.26</w:t>
            </w:r>
            <w:r>
              <w:rPr>
                <w:rFonts w:hint="eastAsia" w:ascii="宋体" w:hAnsi="宋体" w:eastAsia="宋体" w:cs="宋体"/>
                <w:color w:val="auto"/>
                <w:kern w:val="0"/>
                <w:sz w:val="24"/>
                <w:szCs w:val="24"/>
              </w:rPr>
              <w:t>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污</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染</w:t>
            </w:r>
          </w:p>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w:t>
            </w:r>
          </w:p>
        </w:tc>
        <w:tc>
          <w:tcPr>
            <w:tcW w:w="678" w:type="dxa"/>
            <w:gridSpan w:val="2"/>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施工期</w:t>
            </w:r>
          </w:p>
        </w:tc>
        <w:tc>
          <w:tcPr>
            <w:tcW w:w="1159"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施工废水</w:t>
            </w:r>
          </w:p>
        </w:tc>
        <w:tc>
          <w:tcPr>
            <w:tcW w:w="1391" w:type="dxa"/>
            <w:vAlign w:val="center"/>
          </w:tcPr>
          <w:p>
            <w:pPr>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SS</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少量</w:t>
            </w:r>
          </w:p>
        </w:tc>
        <w:tc>
          <w:tcPr>
            <w:tcW w:w="31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收集沉淀后，循环利用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678" w:type="dxa"/>
            <w:gridSpan w:val="2"/>
            <w:vMerge w:val="continue"/>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1159"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生活污水</w:t>
            </w:r>
          </w:p>
        </w:tc>
        <w:tc>
          <w:tcPr>
            <w:tcW w:w="1391" w:type="dxa"/>
            <w:vAlign w:val="center"/>
          </w:tcPr>
          <w:p>
            <w:pPr>
              <w:snapToGrid w:val="0"/>
              <w:ind w:firstLine="0" w:firstLineChars="0"/>
              <w:contextualSpacing/>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COD、BOD、氨氮、</w:t>
            </w:r>
            <w:r>
              <w:rPr>
                <w:rFonts w:hint="eastAsia" w:asciiTheme="minorEastAsia" w:hAnsiTheme="minorEastAsia" w:eastAsiaTheme="minorEastAsia" w:cstheme="minorEastAsia"/>
                <w:color w:val="auto"/>
                <w:kern w:val="0"/>
                <w:sz w:val="24"/>
                <w:szCs w:val="24"/>
              </w:rPr>
              <w:t>SS</w:t>
            </w:r>
          </w:p>
        </w:tc>
        <w:tc>
          <w:tcPr>
            <w:tcW w:w="1888"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60m</w:t>
            </w:r>
            <w:r>
              <w:rPr>
                <w:rFonts w:hint="eastAsia" w:asciiTheme="minorEastAsia" w:hAnsiTheme="minorEastAsia" w:eastAsiaTheme="minorEastAsia" w:cstheme="minorEastAsia"/>
                <w:color w:val="auto"/>
                <w:kern w:val="0"/>
                <w:sz w:val="24"/>
                <w:szCs w:val="24"/>
                <w:vertAlign w:val="superscript"/>
              </w:rPr>
              <w:t>3</w:t>
            </w:r>
          </w:p>
        </w:tc>
        <w:tc>
          <w:tcPr>
            <w:tcW w:w="31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厂区泼洒抑尘</w:t>
            </w:r>
            <w:r>
              <w:rPr>
                <w:rFonts w:hint="eastAsia" w:asciiTheme="minorEastAsia" w:hAnsiTheme="minorEastAsia" w:eastAsiaTheme="minorEastAsia" w:cstheme="minorEastAsia"/>
                <w:color w:val="auto"/>
                <w:sz w:val="24"/>
                <w:szCs w:val="24"/>
                <w:lang w:eastAsia="zh-CN"/>
              </w:rPr>
              <w:t>回用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678" w:type="dxa"/>
            <w:gridSpan w:val="2"/>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运营期</w:t>
            </w:r>
          </w:p>
        </w:tc>
        <w:tc>
          <w:tcPr>
            <w:tcW w:w="1159"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工作人员生活污水</w:t>
            </w:r>
          </w:p>
        </w:tc>
        <w:tc>
          <w:tcPr>
            <w:tcW w:w="13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val="en-US" w:eastAsia="zh-CN"/>
              </w:rPr>
              <w:t>COD、BOD、</w:t>
            </w:r>
            <w:r>
              <w:rPr>
                <w:rFonts w:hint="eastAsia" w:asciiTheme="minorEastAsia" w:hAnsiTheme="minorEastAsia" w:eastAsiaTheme="minorEastAsia" w:cstheme="minorEastAsia"/>
                <w:color w:val="auto"/>
                <w:kern w:val="0"/>
                <w:sz w:val="24"/>
                <w:szCs w:val="24"/>
              </w:rPr>
              <w:t>SS</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氨氮</w:t>
            </w:r>
            <w:r>
              <w:rPr>
                <w:rFonts w:hint="eastAsia" w:asciiTheme="minorEastAsia" w:hAnsiTheme="minorEastAsia" w:eastAsiaTheme="minorEastAsia" w:cstheme="minorEastAsia"/>
                <w:color w:val="auto"/>
                <w:sz w:val="24"/>
                <w:szCs w:val="24"/>
                <w:lang w:eastAsia="zh-CN"/>
              </w:rPr>
              <w:t>、动植物油</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210.24</w:t>
            </w: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3</w:t>
            </w:r>
            <w:r>
              <w:rPr>
                <w:rFonts w:hint="eastAsia" w:asciiTheme="minorEastAsia" w:hAnsiTheme="minorEastAsia" w:eastAsiaTheme="minorEastAsia" w:cstheme="minorEastAsia"/>
                <w:color w:val="auto"/>
                <w:kern w:val="0"/>
                <w:sz w:val="24"/>
                <w:szCs w:val="24"/>
              </w:rPr>
              <w:t>/a</w:t>
            </w:r>
          </w:p>
        </w:tc>
        <w:tc>
          <w:tcPr>
            <w:tcW w:w="31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经</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m³化粪池</w:t>
            </w:r>
            <w:r>
              <w:rPr>
                <w:rFonts w:hint="eastAsia" w:asciiTheme="minorEastAsia" w:hAnsiTheme="minorEastAsia" w:eastAsiaTheme="minorEastAsia" w:cstheme="minorEastAsia"/>
                <w:color w:val="auto"/>
                <w:sz w:val="24"/>
                <w:szCs w:val="24"/>
                <w:lang w:eastAsia="zh-CN"/>
              </w:rPr>
              <w:t>处理后</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排入市政管网，最终进入宁县县城污水处理厂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固体废物</w:t>
            </w:r>
          </w:p>
        </w:tc>
        <w:tc>
          <w:tcPr>
            <w:tcW w:w="678" w:type="dxa"/>
            <w:gridSpan w:val="2"/>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施工期</w:t>
            </w:r>
          </w:p>
        </w:tc>
        <w:tc>
          <w:tcPr>
            <w:tcW w:w="1159" w:type="dxa"/>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施工地</w:t>
            </w:r>
          </w:p>
        </w:tc>
        <w:tc>
          <w:tcPr>
            <w:tcW w:w="13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生活垃圾</w:t>
            </w:r>
          </w:p>
        </w:tc>
        <w:tc>
          <w:tcPr>
            <w:tcW w:w="1888" w:type="dxa"/>
            <w:tcBorders>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1.875t/a</w:t>
            </w:r>
          </w:p>
        </w:tc>
        <w:tc>
          <w:tcPr>
            <w:tcW w:w="3191" w:type="dxa"/>
            <w:tcBorders>
              <w:bottom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运至</w:t>
            </w:r>
            <w:r>
              <w:rPr>
                <w:rFonts w:hint="eastAsia" w:asciiTheme="minorEastAsia" w:hAnsiTheme="minorEastAsia" w:eastAsiaTheme="minorEastAsia" w:cstheme="minorEastAsia"/>
                <w:color w:val="auto"/>
                <w:sz w:val="24"/>
                <w:szCs w:val="24"/>
                <w:lang w:eastAsia="zh-CN"/>
              </w:rPr>
              <w:t>宁县生活垃圾填埋场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678" w:type="dxa"/>
            <w:gridSpan w:val="2"/>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3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建筑垃圾</w:t>
            </w:r>
          </w:p>
        </w:tc>
        <w:tc>
          <w:tcPr>
            <w:tcW w:w="1888" w:type="dxa"/>
            <w:tcBorders>
              <w:top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少量</w:t>
            </w:r>
          </w:p>
        </w:tc>
        <w:tc>
          <w:tcPr>
            <w:tcW w:w="3191" w:type="dxa"/>
            <w:tcBorders>
              <w:top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建筑垃圾运至离项目地最近的建筑垃圾填埋场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678" w:type="dxa"/>
            <w:gridSpan w:val="2"/>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3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利用方</w:t>
            </w:r>
          </w:p>
        </w:tc>
        <w:tc>
          <w:tcPr>
            <w:tcW w:w="1888" w:type="dxa"/>
            <w:tcBorders>
              <w:top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eastAsiaTheme="minorEastAsia"/>
                <w:color w:val="auto"/>
                <w:sz w:val="24"/>
                <w:szCs w:val="24"/>
                <w:lang w:val="en-US" w:eastAsia="zh-CN"/>
              </w:rPr>
              <w:t>377</w:t>
            </w: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3</w:t>
            </w:r>
          </w:p>
        </w:tc>
        <w:tc>
          <w:tcPr>
            <w:tcW w:w="3191" w:type="dxa"/>
            <w:tcBorders>
              <w:top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集中收集送至环卫部门制定的地方填埋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restart"/>
            <w:tcBorders>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运营期</w:t>
            </w:r>
          </w:p>
        </w:tc>
        <w:tc>
          <w:tcPr>
            <w:tcW w:w="359" w:type="dxa"/>
            <w:vMerge w:val="restart"/>
            <w:tcBorders>
              <w:lef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加油站</w:t>
            </w:r>
          </w:p>
        </w:tc>
        <w:tc>
          <w:tcPr>
            <w:tcW w:w="1159" w:type="dxa"/>
            <w:vMerge w:val="restart"/>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储罐</w:t>
            </w:r>
          </w:p>
        </w:tc>
        <w:tc>
          <w:tcPr>
            <w:tcW w:w="13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清罐</w:t>
            </w:r>
            <w:r>
              <w:rPr>
                <w:rFonts w:hint="eastAsia" w:asciiTheme="minorEastAsia" w:hAnsiTheme="minorEastAsia" w:eastAsiaTheme="minorEastAsia" w:cstheme="minorEastAsia"/>
                <w:color w:val="auto"/>
                <w:sz w:val="24"/>
                <w:szCs w:val="24"/>
              </w:rPr>
              <w:t>油泥</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27.25</w:t>
            </w:r>
            <w:r>
              <w:rPr>
                <w:rFonts w:hint="eastAsia" w:asciiTheme="minorEastAsia" w:hAnsiTheme="minorEastAsia" w:eastAsiaTheme="minorEastAsia" w:cstheme="minorEastAsia"/>
                <w:color w:val="auto"/>
                <w:kern w:val="0"/>
                <w:sz w:val="24"/>
                <w:szCs w:val="24"/>
              </w:rPr>
              <w:t>kg/a</w:t>
            </w:r>
          </w:p>
        </w:tc>
        <w:tc>
          <w:tcPr>
            <w:tcW w:w="31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专业清罐单位进行清洗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交由有资质单位处理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val="en-US" w:eastAsia="zh-CN"/>
              </w:rPr>
            </w:pPr>
          </w:p>
        </w:tc>
        <w:tc>
          <w:tcPr>
            <w:tcW w:w="359" w:type="dxa"/>
            <w:vMerge w:val="continue"/>
            <w:tcBorders>
              <w:lef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vMerge w:val="continue"/>
            <w:tcBorders>
              <w:bottom w:val="single" w:color="auto" w:sz="4" w:space="0"/>
            </w:tcBorders>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1391"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废</w:t>
            </w:r>
            <w:r>
              <w:rPr>
                <w:rFonts w:hint="eastAsia" w:asciiTheme="minorEastAsia" w:hAnsiTheme="minorEastAsia" w:eastAsiaTheme="minorEastAsia" w:cstheme="minorEastAsia"/>
                <w:color w:val="auto"/>
                <w:sz w:val="24"/>
                <w:szCs w:val="24"/>
              </w:rPr>
              <w:t>油抹布</w:t>
            </w:r>
          </w:p>
        </w:tc>
        <w:tc>
          <w:tcPr>
            <w:tcW w:w="1888"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kg/a</w:t>
            </w:r>
          </w:p>
        </w:tc>
        <w:tc>
          <w:tcPr>
            <w:tcW w:w="31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暂存于危废暂存间，定期由具有资质的厂家回收处理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val="en-US" w:eastAsia="zh-CN"/>
              </w:rPr>
            </w:pPr>
          </w:p>
        </w:tc>
        <w:tc>
          <w:tcPr>
            <w:tcW w:w="359" w:type="dxa"/>
            <w:vMerge w:val="continue"/>
            <w:tcBorders>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p>
        </w:tc>
        <w:tc>
          <w:tcPr>
            <w:tcW w:w="1159" w:type="dxa"/>
            <w:tcBorders>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办公生活区</w:t>
            </w:r>
          </w:p>
        </w:tc>
        <w:tc>
          <w:tcPr>
            <w:tcW w:w="13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生活垃圾</w:t>
            </w:r>
          </w:p>
        </w:tc>
        <w:tc>
          <w:tcPr>
            <w:tcW w:w="1888" w:type="dxa"/>
            <w:vAlign w:val="center"/>
          </w:tcPr>
          <w:p>
            <w:pPr>
              <w:widowControl/>
              <w:snapToGrid w:val="0"/>
              <w:ind w:firstLine="0" w:firstLineChars="0"/>
              <w:contextualSpacing/>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4.0615</w:t>
            </w:r>
            <w:r>
              <w:rPr>
                <w:rFonts w:hint="eastAsia" w:asciiTheme="minorEastAsia" w:hAnsiTheme="minorEastAsia" w:eastAsiaTheme="minorEastAsia" w:cstheme="minorEastAsia"/>
                <w:color w:val="auto"/>
                <w:kern w:val="0"/>
                <w:sz w:val="24"/>
                <w:szCs w:val="24"/>
              </w:rPr>
              <w:t>t/a</w:t>
            </w:r>
          </w:p>
        </w:tc>
        <w:tc>
          <w:tcPr>
            <w:tcW w:w="31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统一收集，定期清运至宁县生活垃圾填埋场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1" w:type="dxa"/>
            <w:vMerge w:val="continue"/>
            <w:vAlign w:val="center"/>
          </w:tcPr>
          <w:p>
            <w:pPr>
              <w:widowControl/>
              <w:snapToGrid w:val="0"/>
              <w:ind w:firstLine="0" w:firstLineChars="0"/>
              <w:contextualSpacing/>
              <w:jc w:val="center"/>
              <w:rPr>
                <w:rFonts w:asciiTheme="minorEastAsia" w:hAnsiTheme="minorEastAsia" w:eastAsiaTheme="minorEastAsia" w:cstheme="minorEastAsia"/>
                <w:color w:val="auto"/>
                <w:sz w:val="24"/>
                <w:szCs w:val="24"/>
              </w:rPr>
            </w:pPr>
          </w:p>
        </w:tc>
        <w:tc>
          <w:tcPr>
            <w:tcW w:w="319" w:type="dxa"/>
            <w:vMerge w:val="continue"/>
            <w:tcBorders>
              <w:right w:val="single" w:color="auto" w:sz="4" w:space="0"/>
            </w:tcBorders>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rPr>
            </w:pPr>
          </w:p>
        </w:tc>
        <w:tc>
          <w:tcPr>
            <w:tcW w:w="359" w:type="dxa"/>
            <w:tcBorders>
              <w:top w:val="single" w:color="auto" w:sz="4" w:space="0"/>
              <w:left w:val="single" w:color="auto" w:sz="4" w:space="0"/>
            </w:tcBorders>
            <w:vAlign w:val="center"/>
          </w:tcPr>
          <w:p>
            <w:pPr>
              <w:widowControl/>
              <w:snapToGrid w:val="0"/>
              <w:ind w:firstLine="0" w:firstLineChars="0"/>
              <w:contextualSpacing/>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加气站</w:t>
            </w:r>
          </w:p>
        </w:tc>
        <w:tc>
          <w:tcPr>
            <w:tcW w:w="1159" w:type="dxa"/>
            <w:tcBorders>
              <w:top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办公生活区</w:t>
            </w:r>
          </w:p>
        </w:tc>
        <w:tc>
          <w:tcPr>
            <w:tcW w:w="1391" w:type="dxa"/>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生活垃圾</w:t>
            </w:r>
          </w:p>
        </w:tc>
        <w:tc>
          <w:tcPr>
            <w:tcW w:w="1888" w:type="dxa"/>
            <w:vAlign w:val="center"/>
          </w:tcPr>
          <w:p>
            <w:pPr>
              <w:widowControl/>
              <w:snapToGrid w:val="0"/>
              <w:ind w:firstLine="0" w:firstLineChars="0"/>
              <w:contextualSpacing/>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4.0615</w:t>
            </w:r>
            <w:r>
              <w:rPr>
                <w:rFonts w:hint="eastAsia" w:asciiTheme="minorEastAsia" w:hAnsiTheme="minorEastAsia" w:eastAsiaTheme="minorEastAsia" w:cstheme="minorEastAsia"/>
                <w:color w:val="auto"/>
                <w:kern w:val="0"/>
                <w:sz w:val="24"/>
                <w:szCs w:val="24"/>
              </w:rPr>
              <w:t>t/a</w:t>
            </w:r>
          </w:p>
        </w:tc>
        <w:tc>
          <w:tcPr>
            <w:tcW w:w="3191" w:type="dxa"/>
            <w:vAlign w:val="center"/>
          </w:tcPr>
          <w:p>
            <w:pPr>
              <w:snapToGrid w:val="0"/>
              <w:ind w:firstLine="0" w:firstLineChars="0"/>
              <w:contextualSpacing/>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统一收集，定期清运至宁县生活垃圾填埋场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59" w:type="dxa"/>
            <w:gridSpan w:val="3"/>
            <w:vAlign w:val="center"/>
          </w:tcPr>
          <w:p>
            <w:pPr>
              <w:snapToGrid w:val="0"/>
              <w:ind w:firstLine="0" w:firstLineChars="0"/>
              <w:contextualSpacing/>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噪声</w:t>
            </w:r>
          </w:p>
        </w:tc>
        <w:tc>
          <w:tcPr>
            <w:tcW w:w="7629" w:type="dxa"/>
            <w:gridSpan w:val="4"/>
            <w:vAlign w:val="center"/>
          </w:tcPr>
          <w:p>
            <w:pPr>
              <w:snapToGrid w:val="0"/>
              <w:ind w:firstLine="0" w:firstLineChars="0"/>
              <w:contextualSpacing/>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项目施工期噪声为各种机械设备产生的噪声，噪声源强在75-105</w:t>
            </w:r>
            <w:r>
              <w:rPr>
                <w:rFonts w:hint="eastAsia" w:asciiTheme="minorEastAsia" w:hAnsiTheme="minorEastAsia" w:eastAsiaTheme="minorEastAsia" w:cstheme="minorEastAsia"/>
                <w:color w:val="auto"/>
                <w:sz w:val="24"/>
                <w:szCs w:val="24"/>
              </w:rPr>
              <w:t xml:space="preserve"> dB（A）之间。</w:t>
            </w:r>
          </w:p>
          <w:p>
            <w:pPr>
              <w:snapToGrid w:val="0"/>
              <w:ind w:firstLine="0" w:firstLineChars="0"/>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项目运营期</w:t>
            </w:r>
            <w:r>
              <w:rPr>
                <w:rFonts w:hint="eastAsia" w:asciiTheme="minorEastAsia" w:hAnsiTheme="minorEastAsia" w:eastAsiaTheme="minorEastAsia" w:cstheme="minorEastAsia"/>
                <w:color w:val="auto"/>
                <w:sz w:val="24"/>
                <w:szCs w:val="24"/>
              </w:rPr>
              <w:t>主要噪声源为设备噪声、车辆产生的交通噪声，噪声源强在63-</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dB（A）之间。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88" w:type="dxa"/>
            <w:gridSpan w:val="7"/>
            <w:tcBorders>
              <w:bottom w:val="single" w:color="auto" w:sz="12" w:space="0"/>
            </w:tcBorders>
          </w:tcPr>
          <w:p>
            <w:pPr>
              <w:snapToGrid w:val="0"/>
              <w:ind w:firstLine="0" w:firstLineChars="0"/>
              <w:contextualSpacing/>
              <w:rPr>
                <w:color w:val="auto"/>
              </w:rPr>
            </w:pPr>
            <w:r>
              <w:rPr>
                <w:color w:val="auto"/>
              </w:rPr>
              <w:t>主要生态影响：</w:t>
            </w:r>
          </w:p>
          <w:p>
            <w:pPr>
              <w:ind w:firstLine="480"/>
              <w:rPr>
                <w:color w:val="auto"/>
              </w:rPr>
            </w:pPr>
            <w:r>
              <w:rPr>
                <w:color w:val="auto"/>
              </w:rPr>
              <w:t>项目位于</w:t>
            </w:r>
            <w:r>
              <w:rPr>
                <w:rFonts w:hint="eastAsia"/>
                <w:color w:val="auto"/>
                <w:lang w:eastAsia="zh-CN"/>
              </w:rPr>
              <w:t>宁县马坪新区</w:t>
            </w:r>
            <w:r>
              <w:rPr>
                <w:color w:val="auto"/>
              </w:rPr>
              <w:t>，区内野生动物多为常见种类，物种组成以鸟类和齿类动物为主，项目的建设不会对区域内野生动物构成生存威胁，不会使它们迁徙。通过在站内绿化带种植花草树木，美化站内环境等措施，该项目的建设对周围生态环境影响较小。</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ind w:left="0" w:leftChars="0" w:firstLine="0" w:firstLineChars="0"/>
              <w:rPr>
                <w:color w:val="auto"/>
              </w:rPr>
            </w:pPr>
          </w:p>
          <w:p>
            <w:pPr>
              <w:pStyle w:val="2"/>
              <w:rPr>
                <w:color w:val="auto"/>
              </w:rPr>
            </w:pP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tc>
      </w:tr>
    </w:tbl>
    <w:p>
      <w:pPr>
        <w:pStyle w:val="4"/>
        <w:rPr>
          <w:color w:val="auto"/>
        </w:rPr>
      </w:pPr>
      <w:r>
        <w:rPr>
          <w:color w:val="auto"/>
        </w:rPr>
        <w:br w:type="page"/>
      </w:r>
      <w:r>
        <w:rPr>
          <w:color w:val="auto"/>
        </w:rPr>
        <w:t>七、环境影响分析</w:t>
      </w:r>
    </w:p>
    <w:tbl>
      <w:tblPr>
        <w:tblStyle w:val="23"/>
        <w:tblW w:w="892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86" w:hRule="atLeast"/>
          <w:jc w:val="center"/>
        </w:trPr>
        <w:tc>
          <w:tcPr>
            <w:tcW w:w="8921" w:type="dxa"/>
          </w:tcPr>
          <w:p>
            <w:pPr>
              <w:pStyle w:val="5"/>
              <w:rPr>
                <w:color w:val="auto"/>
              </w:rPr>
            </w:pPr>
            <w:r>
              <w:rPr>
                <w:color w:val="auto"/>
              </w:rPr>
              <w:t>7.1施工期环境影响分析</w:t>
            </w:r>
          </w:p>
          <w:p>
            <w:pPr>
              <w:ind w:firstLine="480"/>
              <w:rPr>
                <w:color w:val="auto"/>
              </w:rPr>
            </w:pPr>
            <w:r>
              <w:rPr>
                <w:rFonts w:hint="eastAsia" w:cs="宋体"/>
                <w:color w:val="auto"/>
                <w:lang w:eastAsia="zh-CN"/>
              </w:rPr>
              <w:t>本项目进行分期建设，一期建设为加油站建设，</w:t>
            </w:r>
            <w:r>
              <w:rPr>
                <w:rFonts w:hint="eastAsia" w:cs="宋体"/>
                <w:color w:val="auto"/>
                <w:lang w:val="en-US" w:eastAsia="zh-CN"/>
              </w:rPr>
              <w:t>建设时间为2019年；二期建设为加气站建设，建设时间为2022年。</w:t>
            </w:r>
            <w:r>
              <w:rPr>
                <w:color w:val="auto"/>
              </w:rPr>
              <w:t>项目施工期主要污染源有</w:t>
            </w:r>
            <w:r>
              <w:rPr>
                <w:rFonts w:hint="eastAsia"/>
                <w:color w:val="auto"/>
              </w:rPr>
              <w:t>：</w:t>
            </w:r>
            <w:r>
              <w:rPr>
                <w:color w:val="auto"/>
              </w:rPr>
              <w:t>大气（汽车尾气）、废水（施工废水）、固废（建筑垃圾、生活垃圾）、噪声（施工机械噪声）等，以上污染源具有暂时性，只要施工期做好防治措施，随着施工的结束就会消失，对环境影响较小。</w:t>
            </w:r>
          </w:p>
          <w:p>
            <w:pPr>
              <w:pStyle w:val="6"/>
              <w:rPr>
                <w:color w:val="auto"/>
              </w:rPr>
            </w:pPr>
            <w:r>
              <w:rPr>
                <w:color w:val="auto"/>
              </w:rPr>
              <w:t>7.1.1环境空气影响分析</w:t>
            </w:r>
          </w:p>
          <w:p>
            <w:pPr>
              <w:ind w:firstLine="480"/>
              <w:rPr>
                <w:color w:val="auto"/>
              </w:rPr>
            </w:pPr>
            <w:r>
              <w:rPr>
                <w:color w:val="auto"/>
              </w:rPr>
              <w:t>项目施工期产生的废气主要为</w:t>
            </w:r>
            <w:r>
              <w:rPr>
                <w:rFonts w:hint="eastAsia"/>
                <w:color w:val="auto"/>
                <w:lang w:eastAsia="zh-CN"/>
              </w:rPr>
              <w:t>开挖</w:t>
            </w:r>
            <w:r>
              <w:rPr>
                <w:rFonts w:hint="eastAsia"/>
                <w:color w:val="auto"/>
              </w:rPr>
              <w:t>过程中产生的扬尘、</w:t>
            </w:r>
            <w:r>
              <w:rPr>
                <w:color w:val="auto"/>
              </w:rPr>
              <w:t>建筑施工扬尘和运输车辆、作业机械排放的尾气。</w:t>
            </w:r>
          </w:p>
          <w:p>
            <w:pPr>
              <w:ind w:firstLine="319" w:firstLineChars="133"/>
              <w:rPr>
                <w:color w:val="auto"/>
              </w:rPr>
            </w:pPr>
            <w:r>
              <w:rPr>
                <w:color w:val="auto"/>
              </w:rPr>
              <w:t>（1）扬尘</w:t>
            </w:r>
          </w:p>
          <w:p>
            <w:pPr>
              <w:ind w:firstLine="480"/>
              <w:rPr>
                <w:color w:val="auto"/>
              </w:rPr>
            </w:pPr>
            <w:r>
              <w:rPr>
                <w:color w:val="auto"/>
              </w:rPr>
              <w:t>扬尘主要包括：</w:t>
            </w:r>
            <w:r>
              <w:rPr>
                <w:rFonts w:hint="eastAsia"/>
                <w:color w:val="auto"/>
              </w:rPr>
              <w:t>场地清理、场地平整</w:t>
            </w:r>
            <w:r>
              <w:rPr>
                <w:color w:val="auto"/>
              </w:rPr>
              <w:t>及现场堆放扬尘；建筑材料堆放、搬运、装卸等产生的扬尘；车辆运输产生的道路扬尘。施工扬尘量与风力大小、物料的干湿程度、施工方法和作业的文明程度等因素有关，影响范围可达作业点周围150～300m。资料表明，在2.5m/s风速情况下（</w:t>
            </w:r>
            <w:r>
              <w:rPr>
                <w:rFonts w:hint="eastAsia"/>
                <w:color w:val="auto"/>
                <w:lang w:eastAsia="zh-CN"/>
              </w:rPr>
              <w:t>宁县</w:t>
            </w:r>
            <w:r>
              <w:rPr>
                <w:color w:val="auto"/>
              </w:rPr>
              <w:t>平均风速为2.</w:t>
            </w:r>
            <w:r>
              <w:rPr>
                <w:rFonts w:hint="eastAsia"/>
                <w:color w:val="auto"/>
              </w:rPr>
              <w:t>71</w:t>
            </w:r>
            <w:r>
              <w:rPr>
                <w:color w:val="auto"/>
              </w:rPr>
              <w:t>m/s），下风向施工扬尘影响程度见表7-1。</w:t>
            </w:r>
          </w:p>
          <w:p>
            <w:pPr>
              <w:pStyle w:val="7"/>
              <w:rPr>
                <w:rFonts w:ascii="黑体" w:hAnsi="黑体" w:cs="黑体"/>
                <w:bCs w:val="0"/>
                <w:color w:val="auto"/>
                <w:szCs w:val="20"/>
              </w:rPr>
            </w:pPr>
            <w:r>
              <w:rPr>
                <w:rFonts w:ascii="黑体" w:hAnsi="黑体" w:cs="黑体"/>
                <w:bCs w:val="0"/>
                <w:color w:val="auto"/>
                <w:szCs w:val="20"/>
              </w:rPr>
              <w:t>表7-1  施工扬尘影响程度</w:t>
            </w:r>
          </w:p>
          <w:tbl>
            <w:tblPr>
              <w:tblStyle w:val="23"/>
              <w:tblW w:w="8675"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1673"/>
              <w:gridCol w:w="965"/>
              <w:gridCol w:w="1209"/>
              <w:gridCol w:w="1209"/>
              <w:gridCol w:w="1208"/>
              <w:gridCol w:w="1209"/>
              <w:gridCol w:w="1202"/>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73"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下风向距离</w:t>
                  </w:r>
                </w:p>
              </w:tc>
              <w:tc>
                <w:tcPr>
                  <w:tcW w:w="965"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m</w:t>
                  </w:r>
                </w:p>
              </w:tc>
              <w:tc>
                <w:tcPr>
                  <w:tcW w:w="1209"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209"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1208"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w:t>
                  </w:r>
                </w:p>
              </w:tc>
              <w:tc>
                <w:tcPr>
                  <w:tcW w:w="1209"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w:t>
                  </w:r>
                </w:p>
              </w:tc>
              <w:tc>
                <w:tcPr>
                  <w:tcW w:w="1202"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73"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TSP浓度</w:t>
                  </w:r>
                </w:p>
              </w:tc>
              <w:tc>
                <w:tcPr>
                  <w:tcW w:w="965"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mg/m</w:t>
                  </w:r>
                  <w:r>
                    <w:rPr>
                      <w:rFonts w:hint="eastAsia" w:asciiTheme="minorEastAsia" w:hAnsiTheme="minorEastAsia" w:eastAsiaTheme="minorEastAsia" w:cstheme="minorEastAsia"/>
                      <w:color w:val="auto"/>
                      <w:sz w:val="21"/>
                      <w:szCs w:val="21"/>
                      <w:vertAlign w:val="superscript"/>
                    </w:rPr>
                    <w:t>3</w:t>
                  </w:r>
                </w:p>
              </w:tc>
              <w:tc>
                <w:tcPr>
                  <w:tcW w:w="1209"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0.541</w:t>
                  </w:r>
                </w:p>
              </w:tc>
              <w:tc>
                <w:tcPr>
                  <w:tcW w:w="1209"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0.987</w:t>
                  </w:r>
                </w:p>
              </w:tc>
              <w:tc>
                <w:tcPr>
                  <w:tcW w:w="1208"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0.542</w:t>
                  </w:r>
                </w:p>
              </w:tc>
              <w:tc>
                <w:tcPr>
                  <w:tcW w:w="1209"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0.398</w:t>
                  </w:r>
                </w:p>
              </w:tc>
              <w:tc>
                <w:tcPr>
                  <w:tcW w:w="1202"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0.372</w:t>
                  </w:r>
                </w:p>
              </w:tc>
            </w:tr>
          </w:tbl>
          <w:p>
            <w:pPr>
              <w:ind w:firstLine="480"/>
              <w:rPr>
                <w:color w:val="auto"/>
              </w:rPr>
            </w:pPr>
            <w:r>
              <w:rPr>
                <w:color w:val="auto"/>
              </w:rPr>
              <w:t>由表7-1可以知，在风速2.</w:t>
            </w:r>
            <w:r>
              <w:rPr>
                <w:rFonts w:hint="eastAsia"/>
                <w:color w:val="auto"/>
              </w:rPr>
              <w:t>5</w:t>
            </w:r>
            <w:r>
              <w:rPr>
                <w:color w:val="auto"/>
              </w:rPr>
              <w:t>m/s的情况下</w:t>
            </w:r>
            <w:r>
              <w:rPr>
                <w:rFonts w:hint="eastAsia"/>
                <w:color w:val="auto"/>
              </w:rPr>
              <w:t>（高于</w:t>
            </w:r>
            <w:r>
              <w:rPr>
                <w:rFonts w:hint="eastAsia"/>
                <w:color w:val="auto"/>
                <w:lang w:eastAsia="zh-CN"/>
              </w:rPr>
              <w:t>马坪新区</w:t>
            </w:r>
            <w:r>
              <w:rPr>
                <w:rFonts w:hint="eastAsia"/>
                <w:color w:val="auto"/>
              </w:rPr>
              <w:t>平均风速）</w:t>
            </w:r>
            <w:r>
              <w:rPr>
                <w:color w:val="auto"/>
              </w:rPr>
              <w:t>，TSP的最高浓度出现在下风向30m处，下风向200m范围内均超过《环境空气质量标准》（GB3095-2012）中二级标准。</w:t>
            </w:r>
          </w:p>
          <w:p>
            <w:pPr>
              <w:ind w:firstLine="480"/>
              <w:rPr>
                <w:color w:val="auto"/>
              </w:rPr>
            </w:pPr>
            <w:r>
              <w:rPr>
                <w:color w:val="auto"/>
              </w:rPr>
              <w:t>施工期扬尘对周围200m范围的空气环境产生较大的影响，影响范围内有居民，项目建设过程中将对其造成一定影响，施工过程要规范管理，文明施工，对建筑垃圾、废弃土石方定点堆放，加盖篷布并及时清运处置；对工地道路、施工作业面定期适时洒水，即可防止扬尘污染，随着施工期的结束，扬尘对周围环境质量造成的影响也随之消失。</w:t>
            </w:r>
          </w:p>
          <w:p>
            <w:pPr>
              <w:ind w:firstLine="319" w:firstLineChars="133"/>
              <w:rPr>
                <w:color w:val="auto"/>
              </w:rPr>
            </w:pPr>
            <w:r>
              <w:rPr>
                <w:color w:val="auto"/>
              </w:rPr>
              <w:t>（2）运输车辆及作业机械排放的尾气</w:t>
            </w:r>
          </w:p>
          <w:p>
            <w:pPr>
              <w:ind w:firstLine="480"/>
              <w:rPr>
                <w:color w:val="auto"/>
              </w:rPr>
            </w:pPr>
            <w:r>
              <w:rPr>
                <w:color w:val="auto"/>
              </w:rPr>
              <w:t>施工作业机械如挖掘机、装载机和运输车辆会排放尾气，施工作业机械和运输车辆均以柴油作为动力源，施工作业机械和运输车辆产生的尾气主要污染物为CO、THC、NOx、SO</w:t>
            </w:r>
            <w:r>
              <w:rPr>
                <w:color w:val="auto"/>
                <w:vertAlign w:val="subscript"/>
              </w:rPr>
              <w:t>2</w:t>
            </w:r>
            <w:r>
              <w:rPr>
                <w:color w:val="auto"/>
              </w:rPr>
              <w:t>等，在施工高峰期会造成局部地域环境空气的污染影响。但只要加强施工机械及运输车辆的日常保养与维护，将不会造成明显的环境空气质量影响，并且其影响是局部和间断的。</w:t>
            </w:r>
          </w:p>
          <w:p>
            <w:pPr>
              <w:ind w:firstLine="480"/>
              <w:rPr>
                <w:color w:val="auto"/>
              </w:rPr>
            </w:pPr>
            <w:r>
              <w:rPr>
                <w:color w:val="auto"/>
              </w:rPr>
              <w:t>总之，由于项目施工期较短，且工程相对简单，工程量较小，产生扬尘及废气时间亦较短，只要在施工过程中采取有效防治措施，加之当地大气扩散条件好，将不会造成明显的环境空气质量影响，并且其影响具有局部和间断短时性特点，随着施工的结束，其影响亦将随之消除。</w:t>
            </w:r>
          </w:p>
          <w:p>
            <w:pPr>
              <w:pStyle w:val="6"/>
              <w:rPr>
                <w:color w:val="auto"/>
              </w:rPr>
            </w:pPr>
            <w:r>
              <w:rPr>
                <w:color w:val="auto"/>
              </w:rPr>
              <w:t>7.1.2 水环境影响分析</w:t>
            </w:r>
          </w:p>
          <w:p>
            <w:pPr>
              <w:ind w:firstLine="480"/>
              <w:rPr>
                <w:color w:val="auto"/>
              </w:rPr>
            </w:pPr>
            <w:r>
              <w:rPr>
                <w:color w:val="auto"/>
              </w:rPr>
              <w:t>由于项目工程量小，施工人员多来自附近，不在施工地食宿。施工期产生的废水主要为施工人员生活污水和施工废水。</w:t>
            </w:r>
          </w:p>
          <w:p>
            <w:pPr>
              <w:ind w:firstLine="480"/>
              <w:rPr>
                <w:color w:val="auto"/>
                <w:highlight w:val="yellow"/>
              </w:rPr>
            </w:pPr>
            <w:r>
              <w:rPr>
                <w:color w:val="auto"/>
              </w:rPr>
              <w:t>生活污水主要为施工人员洗漱废水，</w:t>
            </w:r>
            <w:r>
              <w:rPr>
                <w:rFonts w:hint="eastAsia"/>
                <w:color w:val="auto"/>
                <w:highlight w:val="yellow"/>
                <w:lang w:eastAsia="zh-CN"/>
              </w:rPr>
              <w:t>作为厂区泼洒抑尘回用</w:t>
            </w:r>
            <w:r>
              <w:rPr>
                <w:color w:val="auto"/>
                <w:highlight w:val="yellow"/>
              </w:rPr>
              <w:t>。</w:t>
            </w:r>
          </w:p>
          <w:p>
            <w:pPr>
              <w:ind w:firstLine="480"/>
              <w:rPr>
                <w:color w:val="auto"/>
              </w:rPr>
            </w:pPr>
            <w:r>
              <w:rPr>
                <w:color w:val="auto"/>
              </w:rPr>
              <w:t>项目施工期涉及用水和排水主要是站房建设和附属设施建设阶段，施工废水主要来自于施工机械、设备清洗废水，主要污染因子为SS。项目建设施工时要求设置施工废水收集池，将废水引入进行沉淀处理，大大降低废水中SS的含量，施工废水经过沉淀处理后回用于建筑材料的冲洗、施工场地洒水降尘</w:t>
            </w:r>
            <w:r>
              <w:rPr>
                <w:rFonts w:hint="eastAsia"/>
                <w:color w:val="auto"/>
                <w:lang w:eastAsia="zh-CN"/>
              </w:rPr>
              <w:t>，</w:t>
            </w:r>
            <w:r>
              <w:rPr>
                <w:color w:val="auto"/>
              </w:rPr>
              <w:t>施工废水不外排。因此，项目施工期废水对附近的地表水影响较小。</w:t>
            </w:r>
          </w:p>
          <w:p>
            <w:pPr>
              <w:pStyle w:val="6"/>
              <w:rPr>
                <w:color w:val="auto"/>
              </w:rPr>
            </w:pPr>
            <w:r>
              <w:rPr>
                <w:color w:val="auto"/>
              </w:rPr>
              <w:t>7.1.3 声环境影响分析</w:t>
            </w:r>
          </w:p>
          <w:p>
            <w:pPr>
              <w:ind w:firstLine="480"/>
              <w:rPr>
                <w:color w:val="auto"/>
              </w:rPr>
            </w:pPr>
            <w:r>
              <w:rPr>
                <w:color w:val="auto"/>
              </w:rPr>
              <w:t>施工期机械设备噪声源可近似为点源，根据点源声衰减模式，计算施工期离声源不同距离处的噪声值，预测模式如下：</w:t>
            </w:r>
          </w:p>
          <w:p>
            <w:pPr>
              <w:ind w:firstLine="0" w:firstLineChars="0"/>
              <w:jc w:val="center"/>
              <w:rPr>
                <w:color w:val="auto"/>
              </w:rPr>
            </w:pPr>
            <w:r>
              <w:rPr>
                <w:color w:val="auto"/>
              </w:rPr>
              <w:object>
                <v:shape id="_x0000_i1027" o:spt="75" type="#_x0000_t75" style="height:37.5pt;width:98.25pt;" o:ole="t" filled="f" o:preferrelative="t" stroked="f" coordsize="21600,21600">
                  <v:path/>
                  <v:fill on="f" focussize="0,0"/>
                  <v:stroke on="f" joinstyle="miter"/>
                  <v:imagedata r:id="rId17" o:title=""/>
                  <o:lock v:ext="edit" aspectratio="t"/>
                  <w10:wrap type="none"/>
                  <w10:anchorlock/>
                </v:shape>
                <o:OLEObject Type="Embed" ProgID="Equation.KSEE3" ShapeID="_x0000_i1027" DrawAspect="Content" ObjectID="_1468075725" r:id="rId16">
                  <o:LockedField>false</o:LockedField>
                </o:OLEObject>
              </w:object>
            </w:r>
          </w:p>
          <w:p>
            <w:pPr>
              <w:ind w:firstLine="480"/>
              <w:rPr>
                <w:color w:val="auto"/>
              </w:rPr>
            </w:pPr>
            <w:r>
              <w:rPr>
                <w:color w:val="auto"/>
              </w:rPr>
              <w:t>式中：Lp――距声源r处的施工噪声预测值（dB）；</w:t>
            </w:r>
          </w:p>
          <w:p>
            <w:pPr>
              <w:ind w:firstLine="1200" w:firstLineChars="500"/>
              <w:rPr>
                <w:color w:val="auto"/>
              </w:rPr>
            </w:pPr>
            <w:r>
              <w:rPr>
                <w:color w:val="auto"/>
              </w:rPr>
              <w:t>Lp0――距声源r0处的参考声级（dB）。</w:t>
            </w:r>
          </w:p>
          <w:p>
            <w:pPr>
              <w:ind w:firstLine="480"/>
              <w:rPr>
                <w:color w:val="auto"/>
              </w:rPr>
            </w:pPr>
            <w:r>
              <w:rPr>
                <w:color w:val="auto"/>
              </w:rPr>
              <w:t>主要施工设备噪声距离衰减情况见表7-2。</w:t>
            </w:r>
          </w:p>
          <w:p>
            <w:pPr>
              <w:pStyle w:val="7"/>
              <w:rPr>
                <w:rFonts w:ascii="黑体" w:hAnsi="黑体" w:cs="黑体"/>
                <w:bCs w:val="0"/>
                <w:color w:val="auto"/>
                <w:szCs w:val="20"/>
              </w:rPr>
            </w:pPr>
            <w:r>
              <w:rPr>
                <w:rFonts w:ascii="黑体" w:hAnsi="黑体" w:cs="黑体"/>
                <w:bCs w:val="0"/>
                <w:color w:val="auto"/>
                <w:szCs w:val="20"/>
              </w:rPr>
              <w:t>表7-2  施工机械噪声衰减距离 单位：dB（A）</w:t>
            </w:r>
          </w:p>
          <w:tbl>
            <w:tblPr>
              <w:tblStyle w:val="23"/>
              <w:tblW w:w="8655"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81"/>
              <w:gridCol w:w="722"/>
              <w:gridCol w:w="846"/>
              <w:gridCol w:w="997"/>
              <w:gridCol w:w="878"/>
              <w:gridCol w:w="879"/>
              <w:gridCol w:w="886"/>
              <w:gridCol w:w="914"/>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vMerge w:val="restart"/>
                  <w:tcBorders>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881" w:type="dxa"/>
                  <w:vMerge w:val="restart"/>
                  <w:tcBorders>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机械类型</w:t>
                  </w:r>
                </w:p>
              </w:tc>
              <w:tc>
                <w:tcPr>
                  <w:tcW w:w="6122" w:type="dxa"/>
                  <w:gridSpan w:val="7"/>
                  <w:tcBorders>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噪声预测值（dB）</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vMerge w:val="continue"/>
                  <w:tcBorders>
                    <w:top w:val="single" w:color="auto" w:sz="4" w:space="0"/>
                    <w:bottom w:val="single" w:color="auto" w:sz="4" w:space="0"/>
                    <w:right w:val="single" w:color="auto" w:sz="4" w:space="0"/>
                  </w:tcBorders>
                  <w:vAlign w:val="center"/>
                </w:tcPr>
                <w:p>
                  <w:pPr>
                    <w:widowControl/>
                    <w:snapToGrid w:val="0"/>
                    <w:ind w:firstLine="0" w:firstLineChars="0"/>
                    <w:contextualSpacing/>
                    <w:jc w:val="left"/>
                    <w:rPr>
                      <w:rFonts w:asciiTheme="minorEastAsia" w:hAnsiTheme="minorEastAsia" w:eastAsiaTheme="minorEastAsia" w:cstheme="minorEastAsia"/>
                      <w:color w:val="auto"/>
                      <w:sz w:val="21"/>
                      <w:szCs w:val="21"/>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0" w:firstLineChars="0"/>
                    <w:contextualSpacing/>
                    <w:jc w:val="left"/>
                    <w:rPr>
                      <w:rFonts w:asciiTheme="minorEastAsia" w:hAnsiTheme="minorEastAsia" w:eastAsiaTheme="minorEastAsia" w:cstheme="minorEastAsia"/>
                      <w:color w:val="auto"/>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1m</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10m</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20m</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40m</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50m</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100m</w:t>
                  </w:r>
                </w:p>
              </w:tc>
              <w:tc>
                <w:tcPr>
                  <w:tcW w:w="914"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200m</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挖掘机</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59</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w:t>
                  </w:r>
                </w:p>
              </w:tc>
              <w:tc>
                <w:tcPr>
                  <w:tcW w:w="914"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吊车</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88</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68</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56</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48</w:t>
                  </w:r>
                </w:p>
              </w:tc>
              <w:tc>
                <w:tcPr>
                  <w:tcW w:w="914"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电锯</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105</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79</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w:t>
                  </w:r>
                </w:p>
              </w:tc>
              <w:tc>
                <w:tcPr>
                  <w:tcW w:w="914"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砂浆机</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49</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914"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tcBorders>
                    <w:top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切割机</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105</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79</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w:t>
                  </w:r>
                </w:p>
              </w:tc>
              <w:tc>
                <w:tcPr>
                  <w:tcW w:w="914" w:type="dxa"/>
                  <w:tcBorders>
                    <w:top w:val="single" w:color="auto" w:sz="4" w:space="0"/>
                    <w:left w:val="single" w:color="auto" w:sz="4" w:space="0"/>
                    <w:bottom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2" w:type="dxa"/>
                  <w:tcBorders>
                    <w:top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881"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轻型载重卡车</w:t>
                  </w:r>
                </w:p>
              </w:tc>
              <w:tc>
                <w:tcPr>
                  <w:tcW w:w="722"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w:t>
                  </w:r>
                </w:p>
              </w:tc>
              <w:tc>
                <w:tcPr>
                  <w:tcW w:w="846"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w:t>
                  </w:r>
                </w:p>
              </w:tc>
              <w:tc>
                <w:tcPr>
                  <w:tcW w:w="997"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49</w:t>
                  </w:r>
                </w:p>
              </w:tc>
              <w:tc>
                <w:tcPr>
                  <w:tcW w:w="878"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w:t>
                  </w:r>
                </w:p>
              </w:tc>
              <w:tc>
                <w:tcPr>
                  <w:tcW w:w="879"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w:t>
                  </w:r>
                </w:p>
              </w:tc>
              <w:tc>
                <w:tcPr>
                  <w:tcW w:w="886" w:type="dxa"/>
                  <w:tcBorders>
                    <w:top w:val="single" w:color="auto" w:sz="4" w:space="0"/>
                    <w:left w:val="single" w:color="auto" w:sz="4" w:space="0"/>
                    <w:righ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914" w:type="dxa"/>
                  <w:tcBorders>
                    <w:top w:val="single" w:color="auto" w:sz="4" w:space="0"/>
                    <w:left w:val="single" w:color="auto" w:sz="4" w:space="0"/>
                  </w:tcBorders>
                  <w:vAlign w:val="center"/>
                </w:tcPr>
                <w:p>
                  <w:pPr>
                    <w:snapToGrid w:val="0"/>
                    <w:ind w:firstLine="0" w:firstLineChars="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p>
              </w:tc>
            </w:tr>
          </w:tbl>
          <w:p>
            <w:pPr>
              <w:ind w:firstLine="480"/>
              <w:rPr>
                <w:color w:val="auto"/>
              </w:rPr>
            </w:pPr>
            <w:r>
              <w:rPr>
                <w:color w:val="auto"/>
              </w:rPr>
              <w:t>由表7-2可知，施工机械的噪声在空旷地带，使用单台机械在无遮挡情况下，距噪声源在50m以上地段，单台机械作业时产生的噪声经距离衰减后，可满足《建筑施工场界环境噪声排放标准》（GB12523-2011）标准，即昼间标准值为70dB（A），夜间55dB（A）。但在施工过程中，往往是多种机械同时使用，其噪声影响范围变大。</w:t>
            </w:r>
          </w:p>
          <w:p>
            <w:pPr>
              <w:ind w:firstLine="480"/>
              <w:rPr>
                <w:color w:val="auto"/>
              </w:rPr>
            </w:pPr>
            <w:r>
              <w:rPr>
                <w:color w:val="auto"/>
              </w:rPr>
              <w:t>根据现场调查，项目所在地周围200m范围内有居民等敏感目标，要求施工作业时需合理布置机械设备位置，选择低噪设备、采取隔声减震措施让噪声通过距离衰减至厂界达标排放，禁止夜间22:00~次日6:00施工作业，最大限度地降低施工噪声对周边环境的影响。</w:t>
            </w:r>
          </w:p>
          <w:p>
            <w:pPr>
              <w:pStyle w:val="6"/>
              <w:rPr>
                <w:color w:val="auto"/>
              </w:rPr>
            </w:pPr>
            <w:r>
              <w:rPr>
                <w:color w:val="auto"/>
              </w:rPr>
              <w:t>7.1.4 固体废物环境影响分析</w:t>
            </w:r>
          </w:p>
          <w:p>
            <w:pPr>
              <w:ind w:firstLine="480"/>
              <w:rPr>
                <w:color w:val="auto"/>
              </w:rPr>
            </w:pPr>
            <w:r>
              <w:rPr>
                <w:color w:val="auto"/>
              </w:rPr>
              <w:t>施工期产生的固体废物主要有施工建筑垃圾、废砖、废沙</w:t>
            </w:r>
            <w:r>
              <w:rPr>
                <w:rFonts w:hint="eastAsia"/>
                <w:color w:val="auto"/>
              </w:rPr>
              <w:t>、</w:t>
            </w:r>
            <w:r>
              <w:rPr>
                <w:color w:val="auto"/>
              </w:rPr>
              <w:t>施工人员生活垃圾。</w:t>
            </w:r>
          </w:p>
          <w:p>
            <w:pPr>
              <w:ind w:firstLine="319" w:firstLineChars="133"/>
              <w:rPr>
                <w:color w:val="auto"/>
              </w:rPr>
            </w:pPr>
            <w:r>
              <w:rPr>
                <w:color w:val="auto"/>
              </w:rPr>
              <w:t>（1）建筑垃圾</w:t>
            </w:r>
          </w:p>
          <w:p>
            <w:pPr>
              <w:ind w:firstLine="319" w:firstLineChars="133"/>
              <w:rPr>
                <w:color w:val="auto"/>
              </w:rPr>
            </w:pPr>
            <w:r>
              <w:rPr>
                <w:color w:val="auto"/>
              </w:rPr>
              <w:t>本项目固体废弃物主要有废砖、废沙一般建筑垃圾等。废砖、废沙一般建筑垃圾运至离项目地最近的</w:t>
            </w:r>
            <w:r>
              <w:rPr>
                <w:rFonts w:hint="eastAsia"/>
                <w:color w:val="auto"/>
                <w:lang w:eastAsia="zh-CN"/>
              </w:rPr>
              <w:t>建筑垃圾填埋场</w:t>
            </w:r>
            <w:r>
              <w:rPr>
                <w:color w:val="auto"/>
              </w:rPr>
              <w:t>。</w:t>
            </w:r>
          </w:p>
          <w:p>
            <w:pPr>
              <w:ind w:firstLine="319" w:firstLineChars="133"/>
              <w:rPr>
                <w:color w:val="auto"/>
              </w:rPr>
            </w:pPr>
            <w:r>
              <w:rPr>
                <w:color w:val="auto"/>
              </w:rPr>
              <w:t>（2）生活垃圾</w:t>
            </w:r>
          </w:p>
          <w:p>
            <w:pPr>
              <w:ind w:firstLine="480"/>
              <w:rPr>
                <w:color w:val="auto"/>
              </w:rPr>
            </w:pPr>
            <w:r>
              <w:rPr>
                <w:color w:val="auto"/>
              </w:rPr>
              <w:t>整个施工期产生生活垃圾</w:t>
            </w:r>
            <w:r>
              <w:rPr>
                <w:rFonts w:hint="eastAsia"/>
                <w:color w:val="auto"/>
              </w:rPr>
              <w:t>1.875</w:t>
            </w:r>
            <w:r>
              <w:rPr>
                <w:color w:val="auto"/>
              </w:rPr>
              <w:t>t。要求在施工场区设置垃圾收集箱收集，最终清运至</w:t>
            </w:r>
            <w:r>
              <w:rPr>
                <w:rFonts w:hint="eastAsia"/>
                <w:color w:val="auto"/>
                <w:lang w:eastAsia="zh-CN"/>
              </w:rPr>
              <w:t>宁县生活垃圾填埋场</w:t>
            </w:r>
            <w:r>
              <w:rPr>
                <w:color w:val="auto"/>
              </w:rPr>
              <w:t>处置，对区域环境影响较小。</w:t>
            </w:r>
          </w:p>
          <w:p>
            <w:pPr>
              <w:pStyle w:val="5"/>
              <w:rPr>
                <w:color w:val="auto"/>
              </w:rPr>
            </w:pPr>
            <w:r>
              <w:rPr>
                <w:color w:val="auto"/>
              </w:rPr>
              <w:t>7.2营运期环境影响分析</w:t>
            </w:r>
          </w:p>
          <w:p>
            <w:pPr>
              <w:pStyle w:val="6"/>
              <w:rPr>
                <w:color w:val="auto"/>
              </w:rPr>
            </w:pPr>
            <w:r>
              <w:rPr>
                <w:color w:val="auto"/>
              </w:rPr>
              <w:t>7.2.1环境空</w:t>
            </w:r>
            <w:r>
              <w:rPr>
                <w:color w:val="auto"/>
                <w:highlight w:val="none"/>
              </w:rPr>
              <w:t>气影响</w:t>
            </w:r>
            <w:r>
              <w:rPr>
                <w:color w:val="auto"/>
              </w:rPr>
              <w:t>分析</w:t>
            </w:r>
          </w:p>
          <w:p>
            <w:pPr>
              <w:ind w:firstLine="480"/>
              <w:rPr>
                <w:rFonts w:hint="default" w:eastAsia="宋体"/>
                <w:color w:val="auto"/>
                <w:lang w:val="en-US" w:eastAsia="zh-CN"/>
              </w:rPr>
            </w:pPr>
            <w:r>
              <w:rPr>
                <w:color w:val="auto"/>
              </w:rPr>
              <w:t>项目</w:t>
            </w:r>
            <w:r>
              <w:rPr>
                <w:rFonts w:hint="eastAsia"/>
                <w:color w:val="auto"/>
                <w:lang w:eastAsia="zh-CN"/>
              </w:rPr>
              <w:t>加油站</w:t>
            </w:r>
            <w:r>
              <w:rPr>
                <w:color w:val="auto"/>
              </w:rPr>
              <w:t>废气主要来源于卸油、油罐大小呼吸气、加油、跑冒滴漏产生的非甲烷总烃</w:t>
            </w:r>
            <w:r>
              <w:rPr>
                <w:rFonts w:hint="eastAsia"/>
                <w:color w:val="auto"/>
                <w:lang w:eastAsia="zh-CN"/>
              </w:rPr>
              <w:t>；加气站</w:t>
            </w:r>
            <w:r>
              <w:rPr>
                <w:rFonts w:hint="eastAsia"/>
                <w:color w:val="auto"/>
                <w:szCs w:val="22"/>
              </w:rPr>
              <w:t>放散</w:t>
            </w:r>
            <w:r>
              <w:rPr>
                <w:rFonts w:hint="eastAsia"/>
                <w:color w:val="auto"/>
                <w:szCs w:val="22"/>
                <w:lang w:eastAsia="zh-CN"/>
              </w:rPr>
              <w:t>废气，</w:t>
            </w:r>
            <w:r>
              <w:rPr>
                <w:rFonts w:hint="eastAsia"/>
                <w:color w:val="auto"/>
                <w:szCs w:val="22"/>
              </w:rPr>
              <w:t>无组织废气</w:t>
            </w:r>
            <w:r>
              <w:rPr>
                <w:rFonts w:hint="eastAsia"/>
                <w:color w:val="auto"/>
                <w:szCs w:val="22"/>
                <w:lang w:eastAsia="zh-CN"/>
              </w:rPr>
              <w:t>以及厨房油烟废气</w:t>
            </w:r>
            <w:r>
              <w:rPr>
                <w:rFonts w:hint="eastAsia"/>
                <w:color w:val="auto"/>
                <w:szCs w:val="22"/>
                <w:lang w:val="en-US" w:eastAsia="zh-CN"/>
              </w:rPr>
              <w:t>。</w:t>
            </w:r>
          </w:p>
          <w:p>
            <w:pPr>
              <w:ind w:firstLine="319" w:firstLineChars="133"/>
              <w:rPr>
                <w:color w:val="auto"/>
              </w:rPr>
            </w:pPr>
            <w:r>
              <w:rPr>
                <w:color w:val="auto"/>
              </w:rPr>
              <w:t>1、正常工况下大气环境影响分析</w:t>
            </w:r>
          </w:p>
          <w:p>
            <w:pPr>
              <w:spacing w:line="480" w:lineRule="exact"/>
              <w:ind w:firstLine="422" w:firstLineChars="176"/>
              <w:jc w:val="left"/>
              <w:rPr>
                <w:rFonts w:ascii="Times New Roman" w:hAnsi="Times New Roman" w:cs="Times New Roman"/>
                <w:color w:val="auto"/>
                <w:sz w:val="24"/>
                <w:szCs w:val="24"/>
              </w:rPr>
            </w:pPr>
            <w:r>
              <w:rPr>
                <w:rFonts w:ascii="Times New Roman" w:hAnsi="Times New Roman" w:cs="Times New Roman"/>
                <w:color w:val="auto"/>
                <w:sz w:val="24"/>
                <w:szCs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480" w:lineRule="exact"/>
              <w:ind w:firstLine="422" w:firstLineChars="176"/>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P</w:t>
            </w:r>
            <w:r>
              <w:rPr>
                <w:rFonts w:ascii="Times New Roman" w:hAnsi="Times New Roman" w:cs="Times New Roman"/>
                <w:color w:val="auto"/>
                <w:sz w:val="24"/>
                <w:szCs w:val="24"/>
                <w:vertAlign w:val="subscript"/>
              </w:rPr>
              <w:t>max</w:t>
            </w:r>
            <w:r>
              <w:rPr>
                <w:rFonts w:ascii="Times New Roman" w:hAnsi="Times New Roman" w:cs="Times New Roman"/>
                <w:color w:val="auto"/>
                <w:sz w:val="24"/>
                <w:szCs w:val="24"/>
              </w:rPr>
              <w:t>及D</w:t>
            </w:r>
            <w:r>
              <w:rPr>
                <w:rFonts w:ascii="Times New Roman" w:hAnsi="Times New Roman" w:cs="Times New Roman"/>
                <w:color w:val="auto"/>
                <w:sz w:val="24"/>
                <w:szCs w:val="24"/>
                <w:vertAlign w:val="subscript"/>
              </w:rPr>
              <w:t>10%</w:t>
            </w:r>
            <w:r>
              <w:rPr>
                <w:rFonts w:ascii="Times New Roman" w:hAnsi="Times New Roman" w:cs="Times New Roman"/>
                <w:color w:val="auto"/>
                <w:sz w:val="24"/>
                <w:szCs w:val="24"/>
              </w:rPr>
              <w:t>的确定</w:t>
            </w:r>
          </w:p>
          <w:p>
            <w:pPr>
              <w:spacing w:line="480" w:lineRule="exact"/>
              <w:ind w:firstLine="422" w:firstLineChars="176"/>
              <w:jc w:val="left"/>
              <w:rPr>
                <w:rFonts w:ascii="Times New Roman" w:hAnsi="Times New Roman" w:cs="Times New Roman"/>
                <w:color w:val="auto"/>
                <w:sz w:val="24"/>
                <w:szCs w:val="24"/>
              </w:rPr>
            </w:pPr>
            <w:r>
              <w:rPr>
                <w:rFonts w:ascii="Times New Roman" w:hAnsi="Times New Roman" w:cs="Times New Roman"/>
                <w:color w:val="auto"/>
                <w:sz w:val="24"/>
                <w:szCs w:val="24"/>
              </w:rPr>
              <w:t>依据《环境影响评价技术导则 大气环境》(HJ2.2-20</w:t>
            </w:r>
            <w:r>
              <w:rPr>
                <w:rFonts w:hint="eastAsia" w:ascii="Times New Roman" w:hAnsi="Times New Roman" w:cs="Times New Roman"/>
                <w:color w:val="auto"/>
                <w:sz w:val="24"/>
                <w:szCs w:val="24"/>
              </w:rPr>
              <w:t>1</w:t>
            </w:r>
            <w:r>
              <w:rPr>
                <w:rFonts w:ascii="Times New Roman" w:hAnsi="Times New Roman" w:cs="Times New Roman"/>
                <w:color w:val="auto"/>
                <w:sz w:val="24"/>
                <w:szCs w:val="24"/>
              </w:rPr>
              <w:t>8)中最大地面浓度占标率P</w:t>
            </w:r>
            <w:r>
              <w:rPr>
                <w:rFonts w:ascii="Times New Roman" w:hAnsi="Times New Roman" w:cs="Times New Roman"/>
                <w:i/>
                <w:color w:val="auto"/>
                <w:sz w:val="24"/>
                <w:szCs w:val="24"/>
              </w:rPr>
              <w:t>i</w:t>
            </w:r>
            <w:r>
              <w:rPr>
                <w:rFonts w:ascii="Times New Roman" w:hAnsi="Times New Roman" w:cs="Times New Roman"/>
                <w:color w:val="auto"/>
                <w:sz w:val="24"/>
                <w:szCs w:val="24"/>
              </w:rPr>
              <w:t>定义如下：</w:t>
            </w:r>
          </w:p>
          <w:p>
            <w:pPr>
              <w:spacing w:line="276" w:lineRule="auto"/>
              <w:ind w:firstLine="422" w:firstLineChars="176"/>
              <w:jc w:val="center"/>
              <w:rPr>
                <w:rFonts w:ascii="Times New Roman" w:hAnsi="Times New Roman" w:cs="Times New Roman"/>
                <w:color w:val="auto"/>
                <w:sz w:val="24"/>
                <w:szCs w:val="24"/>
              </w:rPr>
            </w:pPr>
            <m:oMathPara>
              <m:oMath>
                <m:sSub>
                  <m:sSubPr>
                    <m:ctrlPr>
                      <w:rPr>
                        <w:rFonts w:ascii="Cambria Math" w:hAnsi="Cambria Math" w:cs="Times New Roman"/>
                        <w:color w:val="auto"/>
                        <w:sz w:val="24"/>
                        <w:szCs w:val="24"/>
                      </w:rPr>
                    </m:ctrlPr>
                  </m:sSubPr>
                  <m:e>
                    <m:r>
                      <w:rPr>
                        <w:rFonts w:ascii="Cambria Math" w:hAnsi="Cambria Math" w:cs="Times New Roman"/>
                        <w:color w:val="auto"/>
                        <w:sz w:val="24"/>
                        <w:szCs w:val="24"/>
                      </w:rPr>
                      <m:t>P</m:t>
                    </m:r>
                    <m:ctrlPr>
                      <w:rPr>
                        <w:rFonts w:ascii="Cambria Math" w:hAnsi="Cambria Math" w:cs="Times New Roman"/>
                        <w:color w:val="auto"/>
                        <w:sz w:val="24"/>
                        <w:szCs w:val="24"/>
                      </w:rPr>
                    </m:ctrlPr>
                  </m:e>
                  <m:sub>
                    <m:r>
                      <w:rPr>
                        <w:rFonts w:ascii="Cambria Math" w:hAnsi="Cambria Math" w:cs="Times New Roman"/>
                        <w:color w:val="auto"/>
                        <w:sz w:val="24"/>
                        <w:szCs w:val="24"/>
                      </w:rPr>
                      <m:t>i</m:t>
                    </m:r>
                    <m:ctrlPr>
                      <w:rPr>
                        <w:rFonts w:ascii="Cambria Math" w:hAnsi="Cambria Math" w:cs="Times New Roman"/>
                        <w:color w:val="auto"/>
                        <w:sz w:val="24"/>
                        <w:szCs w:val="24"/>
                      </w:rPr>
                    </m:ctrlPr>
                  </m:sub>
                </m:sSub>
                <m:r>
                  <m:rPr>
                    <m:sty m:val="p"/>
                  </m:rPr>
                  <w:rPr>
                    <w:rFonts w:ascii="Cambria Math" w:hAnsi="Cambria Math" w:cs="Times New Roman"/>
                    <w:color w:val="auto"/>
                    <w:sz w:val="24"/>
                    <w:szCs w:val="24"/>
                  </w:rPr>
                  <m:t>=</m:t>
                </m:r>
                <m:f>
                  <m:fPr>
                    <m:ctrlPr>
                      <w:rPr>
                        <w:rFonts w:ascii="Cambria Math" w:hAnsi="Cambria Math" w:cs="Times New Roman"/>
                        <w:color w:val="auto"/>
                        <w:sz w:val="24"/>
                        <w:szCs w:val="24"/>
                      </w:rPr>
                    </m:ctrlPr>
                  </m:fPr>
                  <m:num>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C</m:t>
                        </m:r>
                        <m:ctrlPr>
                          <w:rPr>
                            <w:rFonts w:ascii="Cambria Math" w:hAnsi="Cambria Math" w:cs="Times New Roman"/>
                            <w:i/>
                            <w:color w:val="auto"/>
                            <w:sz w:val="24"/>
                            <w:szCs w:val="24"/>
                          </w:rPr>
                        </m:ctrlPr>
                      </m:e>
                      <m:sub>
                        <m:r>
                          <w:rPr>
                            <w:rFonts w:ascii="Cambria Math" w:hAnsi="Cambria Math" w:cs="Times New Roman"/>
                            <w:color w:val="auto"/>
                            <w:sz w:val="24"/>
                            <w:szCs w:val="24"/>
                          </w:rPr>
                          <m:t>i</m:t>
                        </m:r>
                        <m:ctrlPr>
                          <w:rPr>
                            <w:rFonts w:ascii="Cambria Math" w:hAnsi="Cambria Math" w:cs="Times New Roman"/>
                            <w:i/>
                            <w:color w:val="auto"/>
                            <w:sz w:val="24"/>
                            <w:szCs w:val="24"/>
                          </w:rPr>
                        </m:ctrlPr>
                      </m:sub>
                    </m:sSub>
                    <m:ctrlPr>
                      <w:rPr>
                        <w:rFonts w:ascii="Cambria Math" w:hAnsi="Cambria Math" w:cs="Times New Roman"/>
                        <w:color w:val="auto"/>
                        <w:sz w:val="24"/>
                        <w:szCs w:val="24"/>
                      </w:rPr>
                    </m:ctrlPr>
                  </m:num>
                  <m:den>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C</m:t>
                        </m:r>
                        <m:ctrlPr>
                          <w:rPr>
                            <w:rFonts w:ascii="Cambria Math" w:hAnsi="Cambria Math" w:cs="Times New Roman"/>
                            <w:i/>
                            <w:color w:val="auto"/>
                            <w:sz w:val="24"/>
                            <w:szCs w:val="24"/>
                          </w:rPr>
                        </m:ctrlPr>
                      </m:e>
                      <m:sub>
                        <m:r>
                          <w:rPr>
                            <w:rFonts w:ascii="Cambria Math" w:hAnsi="Cambria Math" w:cs="Times New Roman"/>
                            <w:color w:val="auto"/>
                            <w:sz w:val="24"/>
                            <w:szCs w:val="24"/>
                          </w:rPr>
                          <m:t>0i</m:t>
                        </m:r>
                        <m:ctrlPr>
                          <w:rPr>
                            <w:rFonts w:ascii="Cambria Math" w:hAnsi="Cambria Math" w:cs="Times New Roman"/>
                            <w:i/>
                            <w:color w:val="auto"/>
                            <w:sz w:val="24"/>
                            <w:szCs w:val="24"/>
                          </w:rPr>
                        </m:ctrlPr>
                      </m:sub>
                    </m:sSub>
                    <m:ctrlPr>
                      <w:rPr>
                        <w:rFonts w:ascii="Cambria Math" w:hAnsi="Cambria Math" w:cs="Times New Roman"/>
                        <w:color w:val="auto"/>
                        <w:sz w:val="24"/>
                        <w:szCs w:val="24"/>
                      </w:rPr>
                    </m:ctrlPr>
                  </m:den>
                </m:f>
                <m:r>
                  <w:rPr>
                    <w:rFonts w:ascii="Cambria Math" w:hAnsi="Cambria Math" w:cs="Times New Roman"/>
                    <w:color w:val="auto"/>
                    <w:sz w:val="24"/>
                    <w:szCs w:val="24"/>
                  </w:rPr>
                  <m:t>×100%</m:t>
                </m:r>
              </m:oMath>
            </m:oMathPara>
          </w:p>
          <w:p>
            <w:pPr>
              <w:spacing w:line="480" w:lineRule="exact"/>
              <w:ind w:firstLine="422" w:firstLineChars="176"/>
              <w:jc w:val="left"/>
              <w:rPr>
                <w:rFonts w:ascii="Times New Roman" w:hAnsi="Times New Roman" w:cs="Times New Roman"/>
                <w:color w:val="auto"/>
                <w:sz w:val="24"/>
                <w:szCs w:val="24"/>
              </w:rPr>
            </w:pPr>
            <m:oMath>
              <m:sSub>
                <m:sSubPr>
                  <m:ctrlPr>
                    <w:rPr>
                      <w:rFonts w:ascii="Cambria Math" w:hAnsi="Cambria Math" w:cs="Times New Roman"/>
                      <w:color w:val="auto"/>
                      <w:sz w:val="24"/>
                      <w:szCs w:val="24"/>
                    </w:rPr>
                  </m:ctrlPr>
                </m:sSubPr>
                <m:e>
                  <m:r>
                    <w:rPr>
                      <w:rFonts w:ascii="Cambria Math" w:hAnsi="Cambria Math" w:cs="Times New Roman"/>
                      <w:color w:val="auto"/>
                      <w:sz w:val="24"/>
                      <w:szCs w:val="24"/>
                    </w:rPr>
                    <m:t>P</m:t>
                  </m:r>
                  <m:ctrlPr>
                    <w:rPr>
                      <w:rFonts w:ascii="Cambria Math" w:hAnsi="Cambria Math" w:cs="Times New Roman"/>
                      <w:color w:val="auto"/>
                      <w:sz w:val="24"/>
                      <w:szCs w:val="24"/>
                    </w:rPr>
                  </m:ctrlPr>
                </m:e>
                <m:sub>
                  <m:r>
                    <w:rPr>
                      <w:rFonts w:ascii="Cambria Math" w:hAnsi="Cambria Math" w:cs="Times New Roman"/>
                      <w:color w:val="auto"/>
                      <w:sz w:val="24"/>
                      <w:szCs w:val="24"/>
                    </w:rPr>
                    <m:t>i</m:t>
                  </m:r>
                  <m:ctrlPr>
                    <w:rPr>
                      <w:rFonts w:ascii="Cambria Math" w:hAnsi="Cambria Math" w:cs="Times New Roman"/>
                      <w:color w:val="auto"/>
                      <w:sz w:val="24"/>
                      <w:szCs w:val="24"/>
                    </w:rPr>
                  </m:ctrlPr>
                </m:sub>
              </m:sSub>
            </m:oMath>
            <w:r>
              <w:rPr>
                <w:rFonts w:ascii="Times New Roman" w:hAnsi="Times New Roman" w:cs="Times New Roman"/>
                <w:color w:val="auto"/>
                <w:sz w:val="24"/>
                <w:szCs w:val="24"/>
              </w:rPr>
              <w:t xml:space="preserve"> ——第i个污染物的最大地面空气质量浓度 占标率，%；</w:t>
            </w:r>
          </w:p>
          <w:p>
            <w:pPr>
              <w:spacing w:line="480" w:lineRule="exact"/>
              <w:ind w:firstLine="422" w:firstLineChars="176"/>
              <w:jc w:val="left"/>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C</m:t>
                  </m:r>
                  <m:ctrlPr>
                    <w:rPr>
                      <w:rFonts w:ascii="Cambria Math" w:hAnsi="Cambria Math" w:cs="Times New Roman"/>
                      <w:i/>
                      <w:color w:val="auto"/>
                      <w:sz w:val="24"/>
                      <w:szCs w:val="24"/>
                    </w:rPr>
                  </m:ctrlPr>
                </m:e>
                <m:sub>
                  <m:r>
                    <w:rPr>
                      <w:rFonts w:ascii="Cambria Math" w:hAnsi="Cambria Math" w:cs="Times New Roman"/>
                      <w:color w:val="auto"/>
                      <w:sz w:val="24"/>
                      <w:szCs w:val="24"/>
                    </w:rPr>
                    <m:t>i</m:t>
                  </m:r>
                  <m:ctrlPr>
                    <w:rPr>
                      <w:rFonts w:ascii="Cambria Math" w:hAnsi="Cambria Math" w:cs="Times New Roman"/>
                      <w:i/>
                      <w:color w:val="auto"/>
                      <w:sz w:val="24"/>
                      <w:szCs w:val="24"/>
                    </w:rPr>
                  </m:ctrlPr>
                </m:sub>
              </m:sSub>
            </m:oMath>
            <w:r>
              <w:rPr>
                <w:rFonts w:ascii="Times New Roman" w:hAnsi="Times New Roman" w:cs="Times New Roman"/>
                <w:color w:val="auto"/>
                <w:sz w:val="24"/>
                <w:szCs w:val="24"/>
              </w:rPr>
              <w:t>——采用估算模型计算出的第i个污染物的最大1h地面空气质量浓度，μg/m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w:t>
            </w:r>
          </w:p>
          <w:p>
            <w:pPr>
              <w:spacing w:line="480" w:lineRule="exact"/>
              <w:ind w:firstLine="422" w:firstLineChars="176"/>
              <w:jc w:val="left"/>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C</m:t>
                  </m:r>
                  <m:ctrlPr>
                    <w:rPr>
                      <w:rFonts w:ascii="Cambria Math" w:hAnsi="Cambria Math" w:cs="Times New Roman"/>
                      <w:i/>
                      <w:color w:val="auto"/>
                      <w:sz w:val="24"/>
                      <w:szCs w:val="24"/>
                    </w:rPr>
                  </m:ctrlPr>
                </m:e>
                <m:sub>
                  <m:r>
                    <w:rPr>
                      <w:rFonts w:ascii="Cambria Math" w:hAnsi="Cambria Math" w:cs="Times New Roman"/>
                      <w:color w:val="auto"/>
                      <w:sz w:val="24"/>
                      <w:szCs w:val="24"/>
                    </w:rPr>
                    <m:t>0i</m:t>
                  </m:r>
                  <m:ctrlPr>
                    <w:rPr>
                      <w:rFonts w:ascii="Cambria Math" w:hAnsi="Cambria Math" w:cs="Times New Roman"/>
                      <w:i/>
                      <w:color w:val="auto"/>
                      <w:sz w:val="24"/>
                      <w:szCs w:val="24"/>
                    </w:rPr>
                  </m:ctrlPr>
                </m:sub>
              </m:sSub>
            </m:oMath>
            <w:r>
              <w:rPr>
                <w:rFonts w:ascii="Times New Roman" w:hAnsi="Times New Roman" w:cs="Times New Roman"/>
                <w:color w:val="auto"/>
                <w:sz w:val="24"/>
                <w:szCs w:val="24"/>
              </w:rPr>
              <w:t>——第i个污染物的环境空气质量浓度标准，μg/m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w:t>
            </w:r>
          </w:p>
          <w:p>
            <w:pPr>
              <w:spacing w:line="480" w:lineRule="exact"/>
              <w:ind w:firstLine="422" w:firstLineChars="176"/>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（2）</w:t>
            </w:r>
            <w:r>
              <w:rPr>
                <w:rFonts w:ascii="Times New Roman" w:hAnsi="Times New Roman" w:cs="Times New Roman"/>
                <w:color w:val="auto"/>
                <w:sz w:val="24"/>
                <w:szCs w:val="24"/>
              </w:rPr>
              <w:t>评价等级判别表</w:t>
            </w:r>
          </w:p>
          <w:p>
            <w:pPr>
              <w:spacing w:line="480" w:lineRule="exact"/>
              <w:ind w:firstLine="422" w:firstLineChars="176"/>
              <w:jc w:val="left"/>
              <w:rPr>
                <w:rFonts w:ascii="Times New Roman" w:hAnsi="Times New Roman" w:cs="Times New Roman"/>
                <w:color w:val="auto"/>
                <w:sz w:val="24"/>
                <w:szCs w:val="24"/>
              </w:rPr>
            </w:pPr>
            <w:r>
              <w:rPr>
                <w:rFonts w:ascii="Times New Roman" w:hAnsi="Times New Roman" w:cs="Times New Roman"/>
                <w:color w:val="auto"/>
                <w:sz w:val="24"/>
                <w:szCs w:val="24"/>
              </w:rPr>
              <w:t>评价等级按下表的分级判据进行划分</w:t>
            </w:r>
          </w:p>
          <w:p>
            <w:pPr>
              <w:spacing w:line="480" w:lineRule="exact"/>
              <w:ind w:firstLine="422" w:firstLineChars="176"/>
              <w:jc w:val="center"/>
              <w:rPr>
                <w:rFonts w:ascii="Times New Roman" w:hAnsi="Times New Roman" w:cs="Times New Roman"/>
                <w:color w:val="auto"/>
                <w:sz w:val="24"/>
                <w:szCs w:val="24"/>
              </w:rPr>
            </w:pPr>
            <w:r>
              <w:rPr>
                <w:rFonts w:ascii="Times New Roman" w:hAnsi="Times New Roman" w:cs="Times New Roman"/>
                <w:color w:val="auto"/>
                <w:sz w:val="24"/>
                <w:szCs w:val="24"/>
              </w:rPr>
              <w:t>表</w:t>
            </w:r>
            <w:r>
              <w:rPr>
                <w:rFonts w:hint="eastAsia" w:ascii="Times New Roman" w:hAnsi="Times New Roman" w:cs="Times New Roman"/>
                <w:color w:val="auto"/>
                <w:sz w:val="24"/>
                <w:szCs w:val="24"/>
                <w:lang w:val="en-US" w:eastAsia="zh-CN"/>
              </w:rPr>
              <w:t>7-3</w:t>
            </w:r>
            <w:r>
              <w:rPr>
                <w:rFonts w:ascii="Times New Roman" w:hAnsi="Times New Roman" w:cs="Times New Roman"/>
                <w:color w:val="auto"/>
                <w:sz w:val="24"/>
                <w:szCs w:val="24"/>
              </w:rPr>
              <w:t>评价等级判别表</w:t>
            </w:r>
          </w:p>
          <w:tbl>
            <w:tblPr>
              <w:tblStyle w:val="24"/>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05"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评价工作等级</w:t>
                  </w:r>
                </w:p>
              </w:tc>
              <w:tc>
                <w:tcPr>
                  <w:tcW w:w="4373"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105"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一级评价</w:t>
                  </w:r>
                </w:p>
              </w:tc>
              <w:tc>
                <w:tcPr>
                  <w:tcW w:w="4373"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Pmax</w:t>
                  </w:r>
                  <w:r>
                    <w:rPr>
                      <w:rFonts w:hint="eastAsia" w:ascii="宋体" w:hAnsi="宋体" w:eastAsia="宋体" w:cs="宋体"/>
                      <w:color w:val="auto"/>
                      <w:sz w:val="21"/>
                      <w:szCs w:val="21"/>
                    </w:rPr>
                    <w:t>≧</w:t>
                  </w:r>
                  <w:r>
                    <w:rPr>
                      <w:rFonts w:ascii="Times New Roman" w:hAnsi="Times New Roman"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05"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二级评价</w:t>
                  </w:r>
                </w:p>
              </w:tc>
              <w:tc>
                <w:tcPr>
                  <w:tcW w:w="4373"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宋体" w:hAnsi="宋体" w:eastAsia="宋体" w:cs="宋体"/>
                      <w:color w:val="auto"/>
                      <w:sz w:val="21"/>
                      <w:szCs w:val="21"/>
                    </w:rPr>
                    <w:t>≦</w:t>
                  </w:r>
                  <w:r>
                    <w:rPr>
                      <w:rFonts w:ascii="Times New Roman" w:hAnsi="Times New Roman" w:cs="Times New Roman"/>
                      <w:color w:val="auto"/>
                      <w:sz w:val="21"/>
                      <w:szCs w:val="21"/>
                    </w:rPr>
                    <w:t>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05"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三级评价</w:t>
                  </w:r>
                </w:p>
              </w:tc>
              <w:tc>
                <w:tcPr>
                  <w:tcW w:w="4373" w:type="dxa"/>
                  <w:vAlign w:val="center"/>
                </w:tcPr>
                <w:p>
                  <w:pPr>
                    <w:ind w:left="0" w:leftChars="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Pmax&lt;1%</w:t>
                  </w:r>
                </w:p>
              </w:tc>
            </w:tr>
          </w:tbl>
          <w:p>
            <w:pPr>
              <w:ind w:firstLine="480"/>
              <w:rPr>
                <w:color w:val="auto"/>
                <w:highlight w:val="yellow"/>
              </w:rPr>
            </w:pPr>
            <w:r>
              <w:rPr>
                <w:rFonts w:hint="eastAsia"/>
                <w:color w:val="auto"/>
              </w:rPr>
              <w:t>（</w:t>
            </w:r>
            <w:r>
              <w:rPr>
                <w:rFonts w:hint="eastAsia"/>
                <w:color w:val="auto"/>
                <w:lang w:val="en-US" w:eastAsia="zh-CN"/>
              </w:rPr>
              <w:t>2</w:t>
            </w:r>
            <w:r>
              <w:rPr>
                <w:rFonts w:hint="eastAsia"/>
                <w:color w:val="auto"/>
              </w:rPr>
              <w:t>）污染物评价标准</w:t>
            </w:r>
          </w:p>
          <w:p>
            <w:pPr>
              <w:ind w:firstLine="480"/>
              <w:rPr>
                <w:color w:val="auto"/>
                <w:highlight w:val="none"/>
              </w:rPr>
            </w:pPr>
            <w:r>
              <w:rPr>
                <w:rFonts w:hint="eastAsia"/>
                <w:color w:val="auto"/>
                <w:highlight w:val="none"/>
              </w:rPr>
              <w:t>污染物评价标准和来源见下表。</w:t>
            </w:r>
          </w:p>
          <w:p>
            <w:pPr>
              <w:pStyle w:val="7"/>
              <w:widowControl/>
              <w:ind w:firstLine="3120" w:firstLineChars="1300"/>
              <w:jc w:val="both"/>
              <w:rPr>
                <w:color w:val="auto"/>
                <w:highlight w:val="none"/>
              </w:rPr>
            </w:pPr>
            <w:r>
              <w:rPr>
                <w:rFonts w:hint="eastAsia" w:ascii="黑体" w:hAnsi="黑体" w:cs="黑体"/>
                <w:bCs w:val="0"/>
                <w:color w:val="auto"/>
                <w:szCs w:val="20"/>
                <w:highlight w:val="none"/>
              </w:rPr>
              <w:t>表</w:t>
            </w:r>
            <w:r>
              <w:rPr>
                <w:rFonts w:ascii="黑体" w:hAnsi="黑体" w:cs="黑体"/>
                <w:bCs w:val="0"/>
                <w:color w:val="auto"/>
                <w:szCs w:val="20"/>
                <w:highlight w:val="none"/>
              </w:rPr>
              <w:t xml:space="preserve">7-4  </w:t>
            </w:r>
            <w:r>
              <w:rPr>
                <w:rFonts w:hint="eastAsia" w:ascii="黑体" w:hAnsi="黑体" w:cs="黑体"/>
                <w:bCs w:val="0"/>
                <w:color w:val="auto"/>
                <w:szCs w:val="20"/>
                <w:highlight w:val="none"/>
              </w:rPr>
              <w:t>污染物评价标准</w:t>
            </w:r>
          </w:p>
          <w:tbl>
            <w:tblPr>
              <w:tblStyle w:val="24"/>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125"/>
              <w:gridCol w:w="1140"/>
              <w:gridCol w:w="1605"/>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vAlign w:val="center"/>
                </w:tcPr>
                <w:p>
                  <w:pPr>
                    <w:ind w:firstLine="0" w:firstLineChars="0"/>
                    <w:jc w:val="center"/>
                    <w:rPr>
                      <w:color w:val="auto"/>
                      <w:highlight w:val="none"/>
                    </w:rPr>
                  </w:pPr>
                  <w:r>
                    <w:rPr>
                      <w:rFonts w:hint="eastAsia"/>
                      <w:color w:val="auto"/>
                      <w:sz w:val="21"/>
                      <w:szCs w:val="21"/>
                      <w:highlight w:val="none"/>
                    </w:rPr>
                    <w:t>污染物名称</w:t>
                  </w:r>
                </w:p>
              </w:tc>
              <w:tc>
                <w:tcPr>
                  <w:tcW w:w="1125" w:type="dxa"/>
                  <w:vAlign w:val="center"/>
                </w:tcPr>
                <w:p>
                  <w:pPr>
                    <w:ind w:firstLine="0" w:firstLineChars="0"/>
                    <w:jc w:val="center"/>
                    <w:rPr>
                      <w:color w:val="auto"/>
                      <w:highlight w:val="none"/>
                    </w:rPr>
                  </w:pPr>
                  <w:r>
                    <w:rPr>
                      <w:rFonts w:hint="eastAsia"/>
                      <w:color w:val="auto"/>
                      <w:sz w:val="21"/>
                      <w:szCs w:val="21"/>
                      <w:highlight w:val="none"/>
                    </w:rPr>
                    <w:t>功能区</w:t>
                  </w:r>
                </w:p>
              </w:tc>
              <w:tc>
                <w:tcPr>
                  <w:tcW w:w="1140" w:type="dxa"/>
                  <w:vAlign w:val="center"/>
                </w:tcPr>
                <w:p>
                  <w:pPr>
                    <w:ind w:firstLine="0" w:firstLineChars="0"/>
                    <w:jc w:val="center"/>
                    <w:rPr>
                      <w:color w:val="auto"/>
                      <w:highlight w:val="none"/>
                    </w:rPr>
                  </w:pPr>
                  <w:r>
                    <w:rPr>
                      <w:rFonts w:hint="eastAsia"/>
                      <w:color w:val="auto"/>
                      <w:sz w:val="21"/>
                      <w:szCs w:val="21"/>
                      <w:highlight w:val="none"/>
                    </w:rPr>
                    <w:t>取值时间</w:t>
                  </w:r>
                </w:p>
              </w:tc>
              <w:tc>
                <w:tcPr>
                  <w:tcW w:w="1605" w:type="dxa"/>
                  <w:vAlign w:val="center"/>
                </w:tcPr>
                <w:p>
                  <w:pPr>
                    <w:ind w:firstLine="0" w:firstLineChars="0"/>
                    <w:jc w:val="center"/>
                    <w:rPr>
                      <w:color w:val="auto"/>
                      <w:highlight w:val="none"/>
                    </w:rPr>
                  </w:pPr>
                  <w:r>
                    <w:rPr>
                      <w:rFonts w:hint="eastAsia"/>
                      <w:color w:val="auto"/>
                      <w:sz w:val="21"/>
                      <w:szCs w:val="21"/>
                      <w:highlight w:val="none"/>
                    </w:rPr>
                    <w:t>标准值</w:t>
                  </w:r>
                  <w:r>
                    <w:rPr>
                      <w:color w:val="auto"/>
                      <w:sz w:val="21"/>
                      <w:szCs w:val="21"/>
                      <w:highlight w:val="none"/>
                    </w:rPr>
                    <w:t>(μg/m</w:t>
                  </w:r>
                  <w:r>
                    <w:rPr>
                      <w:color w:val="auto"/>
                      <w:sz w:val="21"/>
                      <w:szCs w:val="21"/>
                      <w:highlight w:val="none"/>
                      <w:vertAlign w:val="superscript"/>
                    </w:rPr>
                    <w:t>3</w:t>
                  </w:r>
                  <w:r>
                    <w:rPr>
                      <w:color w:val="auto"/>
                      <w:sz w:val="21"/>
                      <w:szCs w:val="21"/>
                      <w:highlight w:val="none"/>
                    </w:rPr>
                    <w:t>)</w:t>
                  </w:r>
                </w:p>
              </w:tc>
              <w:tc>
                <w:tcPr>
                  <w:tcW w:w="3434" w:type="dxa"/>
                  <w:vAlign w:val="center"/>
                </w:tcPr>
                <w:p>
                  <w:pPr>
                    <w:ind w:firstLine="0" w:firstLineChars="0"/>
                    <w:jc w:val="center"/>
                    <w:rPr>
                      <w:color w:val="auto"/>
                      <w:highlight w:val="none"/>
                    </w:rPr>
                  </w:pPr>
                  <w:r>
                    <w:rPr>
                      <w:rFonts w:hint="eastAsia"/>
                      <w:color w:val="auto"/>
                      <w:sz w:val="21"/>
                      <w:szCs w:val="21"/>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vAlign w:val="center"/>
                </w:tcPr>
                <w:p>
                  <w:pPr>
                    <w:ind w:firstLine="0" w:firstLineChars="0"/>
                    <w:jc w:val="center"/>
                    <w:rPr>
                      <w:color w:val="auto"/>
                      <w:highlight w:val="none"/>
                    </w:rPr>
                  </w:pPr>
                  <w:r>
                    <w:rPr>
                      <w:color w:val="auto"/>
                      <w:sz w:val="21"/>
                      <w:szCs w:val="21"/>
                      <w:highlight w:val="none"/>
                    </w:rPr>
                    <w:t>NMHC</w:t>
                  </w:r>
                </w:p>
              </w:tc>
              <w:tc>
                <w:tcPr>
                  <w:tcW w:w="1125" w:type="dxa"/>
                  <w:vAlign w:val="center"/>
                </w:tcPr>
                <w:p>
                  <w:pPr>
                    <w:ind w:firstLine="0" w:firstLineChars="0"/>
                    <w:jc w:val="center"/>
                    <w:rPr>
                      <w:color w:val="auto"/>
                      <w:highlight w:val="none"/>
                    </w:rPr>
                  </w:pPr>
                  <w:r>
                    <w:rPr>
                      <w:rFonts w:hint="eastAsia"/>
                      <w:color w:val="auto"/>
                      <w:sz w:val="21"/>
                      <w:szCs w:val="21"/>
                      <w:highlight w:val="none"/>
                    </w:rPr>
                    <w:t>二类限区</w:t>
                  </w:r>
                </w:p>
              </w:tc>
              <w:tc>
                <w:tcPr>
                  <w:tcW w:w="1140" w:type="dxa"/>
                  <w:vAlign w:val="center"/>
                </w:tcPr>
                <w:p>
                  <w:pPr>
                    <w:ind w:firstLine="0" w:firstLineChars="0"/>
                    <w:jc w:val="center"/>
                    <w:rPr>
                      <w:color w:val="auto"/>
                      <w:highlight w:val="none"/>
                    </w:rPr>
                  </w:pPr>
                  <w:r>
                    <w:rPr>
                      <w:rFonts w:hint="eastAsia"/>
                      <w:color w:val="auto"/>
                      <w:sz w:val="21"/>
                      <w:szCs w:val="21"/>
                      <w:highlight w:val="none"/>
                    </w:rPr>
                    <w:t>一小时</w:t>
                  </w:r>
                </w:p>
              </w:tc>
              <w:tc>
                <w:tcPr>
                  <w:tcW w:w="1605" w:type="dxa"/>
                  <w:vAlign w:val="center"/>
                </w:tcPr>
                <w:p>
                  <w:pPr>
                    <w:ind w:firstLine="0" w:firstLineChars="0"/>
                    <w:jc w:val="center"/>
                    <w:rPr>
                      <w:color w:val="auto"/>
                      <w:highlight w:val="none"/>
                    </w:rPr>
                  </w:pPr>
                  <w:r>
                    <w:rPr>
                      <w:color w:val="auto"/>
                      <w:sz w:val="21"/>
                      <w:szCs w:val="21"/>
                      <w:highlight w:val="none"/>
                    </w:rPr>
                    <w:t>2000.0</w:t>
                  </w:r>
                </w:p>
              </w:tc>
              <w:tc>
                <w:tcPr>
                  <w:tcW w:w="3434" w:type="dxa"/>
                  <w:vAlign w:val="center"/>
                </w:tcPr>
                <w:p>
                  <w:pPr>
                    <w:ind w:firstLine="0" w:firstLineChars="0"/>
                    <w:jc w:val="center"/>
                    <w:rPr>
                      <w:color w:val="auto"/>
                      <w:highlight w:val="none"/>
                    </w:rPr>
                  </w:pPr>
                  <w:r>
                    <w:rPr>
                      <w:rFonts w:hint="eastAsia"/>
                      <w:color w:val="auto"/>
                      <w:sz w:val="21"/>
                      <w:szCs w:val="21"/>
                      <w:highlight w:val="none"/>
                    </w:rPr>
                    <w:t>《大气污染物综合排放标准》（GB16297-1996）二级标准</w:t>
                  </w:r>
                </w:p>
              </w:tc>
            </w:tr>
          </w:tbl>
          <w:p>
            <w:pPr>
              <w:ind w:firstLine="480"/>
              <w:rPr>
                <w:color w:val="auto"/>
                <w:highlight w:val="none"/>
              </w:rPr>
            </w:pPr>
            <w:r>
              <w:rPr>
                <w:color w:val="auto"/>
                <w:highlight w:val="none"/>
              </w:rPr>
              <w:t>2</w:t>
            </w:r>
            <w:r>
              <w:rPr>
                <w:rFonts w:hint="eastAsia"/>
                <w:color w:val="auto"/>
                <w:highlight w:val="none"/>
              </w:rPr>
              <w:t>、污染源参数</w:t>
            </w:r>
          </w:p>
          <w:p>
            <w:pPr>
              <w:ind w:firstLine="480"/>
              <w:rPr>
                <w:color w:val="auto"/>
              </w:rPr>
            </w:pPr>
            <w:r>
              <w:rPr>
                <w:rFonts w:hint="eastAsia"/>
                <w:color w:val="auto"/>
              </w:rPr>
              <w:t>主要废气污染源排放参数见下表：</w:t>
            </w:r>
          </w:p>
          <w:p>
            <w:pPr>
              <w:pStyle w:val="7"/>
              <w:widowControl/>
              <w:rPr>
                <w:rFonts w:hint="eastAsia" w:ascii="黑体" w:hAnsi="黑体" w:cs="黑体"/>
                <w:bCs w:val="0"/>
                <w:color w:val="auto"/>
                <w:szCs w:val="20"/>
              </w:rPr>
            </w:pPr>
          </w:p>
          <w:p>
            <w:pPr>
              <w:pStyle w:val="7"/>
              <w:widowControl/>
              <w:rPr>
                <w:rFonts w:hint="eastAsia" w:ascii="黑体" w:hAnsi="黑体" w:cs="黑体"/>
                <w:bCs w:val="0"/>
                <w:color w:val="auto"/>
                <w:szCs w:val="20"/>
              </w:rPr>
            </w:pPr>
          </w:p>
          <w:p>
            <w:pPr>
              <w:pStyle w:val="7"/>
              <w:widowControl/>
              <w:rPr>
                <w:rFonts w:ascii="黑体" w:hAnsi="黑体" w:cs="黑体"/>
                <w:bCs w:val="0"/>
                <w:color w:val="auto"/>
                <w:szCs w:val="20"/>
              </w:rPr>
            </w:pPr>
            <w:r>
              <w:rPr>
                <w:rFonts w:hint="eastAsia" w:ascii="黑体" w:hAnsi="黑体" w:cs="黑体"/>
                <w:bCs w:val="0"/>
                <w:color w:val="auto"/>
                <w:szCs w:val="20"/>
              </w:rPr>
              <w:t>表</w:t>
            </w:r>
            <w:r>
              <w:rPr>
                <w:rFonts w:ascii="黑体" w:hAnsi="黑体" w:cs="黑体"/>
                <w:bCs w:val="0"/>
                <w:color w:val="auto"/>
                <w:szCs w:val="20"/>
              </w:rPr>
              <w:t xml:space="preserve">7-5   </w:t>
            </w:r>
            <w:r>
              <w:rPr>
                <w:rFonts w:hint="eastAsia" w:ascii="黑体" w:hAnsi="黑体" w:cs="黑体"/>
                <w:bCs w:val="0"/>
                <w:color w:val="auto"/>
                <w:szCs w:val="20"/>
              </w:rPr>
              <w:t>主要废气污染源参数一览表</w:t>
            </w:r>
            <w:r>
              <w:rPr>
                <w:rFonts w:ascii="黑体" w:hAnsi="黑体" w:cs="黑体"/>
                <w:bCs w:val="0"/>
                <w:color w:val="auto"/>
                <w:szCs w:val="20"/>
              </w:rPr>
              <w:t>(</w:t>
            </w:r>
            <w:r>
              <w:rPr>
                <w:rFonts w:hint="eastAsia" w:ascii="黑体" w:hAnsi="黑体" w:cs="黑体"/>
                <w:bCs w:val="0"/>
                <w:color w:val="auto"/>
                <w:szCs w:val="20"/>
                <w:lang w:eastAsia="zh-CN"/>
              </w:rPr>
              <w:t>矩形面源</w:t>
            </w:r>
            <w:r>
              <w:rPr>
                <w:rFonts w:ascii="黑体" w:hAnsi="黑体" w:cs="黑体"/>
                <w:bCs w:val="0"/>
                <w:color w:val="auto"/>
                <w:szCs w:val="20"/>
              </w:rPr>
              <w:t>)</w:t>
            </w:r>
          </w:p>
          <w:tbl>
            <w:tblPr>
              <w:tblStyle w:val="24"/>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1170"/>
              <w:gridCol w:w="930"/>
              <w:gridCol w:w="780"/>
              <w:gridCol w:w="705"/>
              <w:gridCol w:w="765"/>
              <w:gridCol w:w="780"/>
              <w:gridCol w:w="102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8"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污染源名称</w:t>
                  </w:r>
                </w:p>
              </w:tc>
              <w:tc>
                <w:tcPr>
                  <w:tcW w:w="2370"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左下角坐标</w:t>
                  </w:r>
                </w:p>
              </w:tc>
              <w:tc>
                <w:tcPr>
                  <w:tcW w:w="930"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海拔高度(m)</w:t>
                  </w:r>
                </w:p>
              </w:tc>
              <w:tc>
                <w:tcPr>
                  <w:tcW w:w="2250" w:type="dxa"/>
                  <w:gridSpan w:val="3"/>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矩形面源</w:t>
                  </w:r>
                </w:p>
              </w:tc>
              <w:tc>
                <w:tcPr>
                  <w:tcW w:w="780"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w:t>
                  </w:r>
                </w:p>
              </w:tc>
              <w:tc>
                <w:tcPr>
                  <w:tcW w:w="1020"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排放</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速率</w:t>
                  </w:r>
                </w:p>
              </w:tc>
              <w:tc>
                <w:tcPr>
                  <w:tcW w:w="660" w:type="dxa"/>
                  <w:vMerge w:val="restart"/>
                  <w:vAlign w:val="center"/>
                </w:tcPr>
                <w:p>
                  <w:pPr>
                    <w:adjustRightInd w:val="0"/>
                    <w:snapToGrid w:val="0"/>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68"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120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经度</w:t>
                  </w:r>
                </w:p>
              </w:tc>
              <w:tc>
                <w:tcPr>
                  <w:tcW w:w="11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经度</w:t>
                  </w:r>
                </w:p>
              </w:tc>
              <w:tc>
                <w:tcPr>
                  <w:tcW w:w="930"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78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长度</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(m)</w:t>
                  </w:r>
                </w:p>
              </w:tc>
              <w:tc>
                <w:tcPr>
                  <w:tcW w:w="70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宽度</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(m)</w:t>
                  </w:r>
                </w:p>
              </w:tc>
              <w:tc>
                <w:tcPr>
                  <w:tcW w:w="76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高度</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(m)</w:t>
                  </w:r>
                </w:p>
              </w:tc>
              <w:tc>
                <w:tcPr>
                  <w:tcW w:w="780"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1020"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660"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8"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矩形</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面源</w:t>
                  </w:r>
                </w:p>
              </w:tc>
              <w:tc>
                <w:tcPr>
                  <w:tcW w:w="120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107.90415</w:t>
                  </w:r>
                </w:p>
              </w:tc>
              <w:tc>
                <w:tcPr>
                  <w:tcW w:w="11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35.521728</w:t>
                  </w:r>
                </w:p>
              </w:tc>
              <w:tc>
                <w:tcPr>
                  <w:tcW w:w="93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1006.0</w:t>
                  </w:r>
                </w:p>
              </w:tc>
              <w:tc>
                <w:tcPr>
                  <w:tcW w:w="78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129.0</w:t>
                  </w:r>
                </w:p>
              </w:tc>
              <w:tc>
                <w:tcPr>
                  <w:tcW w:w="705" w:type="dxa"/>
                  <w:vAlign w:val="center"/>
                </w:tcPr>
                <w:p>
                  <w:pPr>
                    <w:adjustRightInd w:val="0"/>
                    <w:snapToGrid w:val="0"/>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81</w:t>
                  </w:r>
                </w:p>
              </w:tc>
              <w:tc>
                <w:tcPr>
                  <w:tcW w:w="76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w:t>
                  </w:r>
                </w:p>
              </w:tc>
              <w:tc>
                <w:tcPr>
                  <w:tcW w:w="78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NMH</w:t>
                  </w:r>
                  <w:r>
                    <w:rPr>
                      <w:rFonts w:hint="eastAsia" w:asciiTheme="minorEastAsia" w:hAnsiTheme="minorEastAsia" w:eastAsiaTheme="minorEastAsia" w:cstheme="minorEastAsia"/>
                      <w:color w:val="auto"/>
                      <w:sz w:val="21"/>
                      <w:szCs w:val="21"/>
                      <w:lang w:val="en-US" w:eastAsia="zh-CN"/>
                    </w:rPr>
                    <w:t>C</w:t>
                  </w:r>
                </w:p>
              </w:tc>
              <w:tc>
                <w:tcPr>
                  <w:tcW w:w="102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0.0565</w:t>
                  </w:r>
                  <w:r>
                    <w:rPr>
                      <w:rFonts w:hint="eastAsia" w:asciiTheme="minorEastAsia" w:hAnsiTheme="minorEastAsia" w:eastAsiaTheme="minorEastAsia" w:cstheme="minorEastAsia"/>
                      <w:color w:val="auto"/>
                      <w:sz w:val="21"/>
                      <w:szCs w:val="21"/>
                    </w:rPr>
                    <w:t xml:space="preserve">  </w:t>
                  </w:r>
                </w:p>
              </w:tc>
              <w:tc>
                <w:tcPr>
                  <w:tcW w:w="66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kg/h</w:t>
                  </w:r>
                </w:p>
              </w:tc>
            </w:tr>
          </w:tbl>
          <w:p>
            <w:pPr>
              <w:ind w:firstLine="480"/>
              <w:rPr>
                <w:color w:val="auto"/>
              </w:rPr>
            </w:pPr>
            <w:r>
              <w:rPr>
                <w:color w:val="auto"/>
              </w:rPr>
              <w:t>3</w:t>
            </w:r>
            <w:r>
              <w:rPr>
                <w:rFonts w:hint="eastAsia"/>
                <w:color w:val="auto"/>
              </w:rPr>
              <w:t>、项目参数</w:t>
            </w:r>
          </w:p>
          <w:p>
            <w:pPr>
              <w:ind w:firstLine="480"/>
              <w:rPr>
                <w:color w:val="auto"/>
              </w:rPr>
            </w:pPr>
            <w:r>
              <w:rPr>
                <w:rFonts w:hint="eastAsia"/>
                <w:color w:val="auto"/>
              </w:rPr>
              <w:t>估算模式所用参数见表</w:t>
            </w:r>
            <w:r>
              <w:rPr>
                <w:color w:val="auto"/>
              </w:rPr>
              <w:t>7-</w:t>
            </w:r>
            <w:r>
              <w:rPr>
                <w:rFonts w:hint="eastAsia"/>
                <w:color w:val="auto"/>
                <w:lang w:val="en-US" w:eastAsia="zh-CN"/>
              </w:rPr>
              <w:t>6</w:t>
            </w:r>
            <w:r>
              <w:rPr>
                <w:rFonts w:hint="eastAsia"/>
                <w:color w:val="auto"/>
              </w:rPr>
              <w:t>。</w:t>
            </w:r>
          </w:p>
          <w:p>
            <w:pPr>
              <w:pStyle w:val="7"/>
              <w:widowControl/>
              <w:rPr>
                <w:rFonts w:hint="eastAsia" w:ascii="黑体" w:hAnsi="黑体" w:cs="黑体"/>
                <w:bCs w:val="0"/>
                <w:color w:val="auto"/>
                <w:szCs w:val="20"/>
              </w:rPr>
            </w:pPr>
            <w:r>
              <w:rPr>
                <w:rFonts w:hint="eastAsia" w:ascii="黑体" w:hAnsi="黑体" w:cs="黑体"/>
                <w:bCs w:val="0"/>
                <w:color w:val="auto"/>
                <w:szCs w:val="20"/>
              </w:rPr>
              <w:t>表</w:t>
            </w:r>
            <w:r>
              <w:rPr>
                <w:rFonts w:ascii="黑体" w:hAnsi="黑体" w:cs="黑体"/>
                <w:bCs w:val="0"/>
                <w:color w:val="auto"/>
                <w:szCs w:val="20"/>
              </w:rPr>
              <w:t>7-</w:t>
            </w:r>
            <w:r>
              <w:rPr>
                <w:rFonts w:hint="eastAsia" w:ascii="黑体" w:hAnsi="黑体" w:cs="黑体"/>
                <w:bCs w:val="0"/>
                <w:color w:val="auto"/>
                <w:szCs w:val="20"/>
                <w:lang w:val="en-US" w:eastAsia="zh-CN"/>
              </w:rPr>
              <w:t xml:space="preserve">6 </w:t>
            </w:r>
            <w:r>
              <w:rPr>
                <w:rFonts w:ascii="黑体" w:hAnsi="黑体" w:cs="黑体"/>
                <w:bCs w:val="0"/>
                <w:color w:val="auto"/>
                <w:szCs w:val="20"/>
              </w:rPr>
              <w:t xml:space="preserve"> </w:t>
            </w:r>
            <w:r>
              <w:rPr>
                <w:rFonts w:hint="eastAsia" w:ascii="黑体" w:hAnsi="黑体" w:cs="黑体"/>
                <w:bCs w:val="0"/>
                <w:color w:val="auto"/>
                <w:szCs w:val="20"/>
              </w:rPr>
              <w:t>估算模型参数表</w:t>
            </w:r>
          </w:p>
          <w:tbl>
            <w:tblPr>
              <w:tblStyle w:val="24"/>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750"/>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054"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参数</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04"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城市农村/选项</w:t>
                  </w: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城市/农村</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04"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人口数(城市人口数)</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54"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最高环境温度</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36.5</w:t>
                  </w:r>
                  <w:r>
                    <w:rPr>
                      <w:rFonts w:hint="eastAsia" w:asciiTheme="minorEastAsia" w:hAnsiTheme="minorEastAsia" w:eastAsiaTheme="minorEastAsia" w:cstheme="minor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54"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最低环境温度</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25.4</w:t>
                  </w:r>
                  <w:r>
                    <w:rPr>
                      <w:rFonts w:hint="eastAsia" w:asciiTheme="minorEastAsia" w:hAnsiTheme="minorEastAsia" w:eastAsiaTheme="minorEastAsia" w:cstheme="minorEastAsia"/>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54"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土地利用类型</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054"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区域湿度条件</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304"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是否考虑地形</w:t>
                  </w: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考虑地形</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04"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地形数据分辨率(m)</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304"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是否考虑岸线熏烟</w:t>
                  </w: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考虑岸线熏烟</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04"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岸线距离/km</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04"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275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岸线方向</w:t>
                  </w:r>
                </w:p>
              </w:tc>
              <w:tc>
                <w:tcPr>
                  <w:tcW w:w="3623"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bl>
          <w:p>
            <w:pPr>
              <w:ind w:firstLine="480"/>
              <w:rPr>
                <w:color w:val="auto"/>
              </w:rPr>
            </w:pPr>
            <w:r>
              <w:rPr>
                <w:color w:val="auto"/>
              </w:rPr>
              <w:t>4</w:t>
            </w:r>
            <w:r>
              <w:rPr>
                <w:rFonts w:hint="eastAsia"/>
                <w:color w:val="auto"/>
              </w:rPr>
              <w:t>、评级工作等级确定</w:t>
            </w:r>
          </w:p>
          <w:p>
            <w:pPr>
              <w:ind w:firstLine="480"/>
              <w:rPr>
                <w:color w:val="auto"/>
              </w:rPr>
            </w:pPr>
            <w:r>
              <w:rPr>
                <w:rFonts w:hint="eastAsia"/>
                <w:color w:val="auto"/>
              </w:rPr>
              <w:t>本项目所有污染源的正常排放的污染物的</w:t>
            </w:r>
            <w:r>
              <w:rPr>
                <w:color w:val="auto"/>
              </w:rPr>
              <w:t>Pmax</w:t>
            </w:r>
            <w:r>
              <w:rPr>
                <w:rFonts w:hint="eastAsia"/>
                <w:color w:val="auto"/>
              </w:rPr>
              <w:t>和</w:t>
            </w:r>
            <w:r>
              <w:rPr>
                <w:color w:val="auto"/>
              </w:rPr>
              <w:t>D10%</w:t>
            </w:r>
            <w:r>
              <w:rPr>
                <w:rFonts w:hint="eastAsia"/>
                <w:color w:val="auto"/>
              </w:rPr>
              <w:t>预测结果如下：</w:t>
            </w:r>
          </w:p>
          <w:p>
            <w:pPr>
              <w:pStyle w:val="7"/>
              <w:widowControl/>
              <w:rPr>
                <w:rFonts w:hint="eastAsia" w:ascii="黑体" w:hAnsi="黑体" w:cs="黑体"/>
                <w:bCs w:val="0"/>
                <w:color w:val="auto"/>
                <w:szCs w:val="20"/>
              </w:rPr>
            </w:pPr>
            <w:r>
              <w:rPr>
                <w:rFonts w:hint="eastAsia" w:ascii="黑体" w:hAnsi="黑体" w:cs="黑体"/>
                <w:bCs w:val="0"/>
                <w:color w:val="auto"/>
                <w:szCs w:val="20"/>
              </w:rPr>
              <w:t>表</w:t>
            </w:r>
            <w:r>
              <w:rPr>
                <w:rFonts w:ascii="黑体" w:hAnsi="黑体" w:cs="黑体"/>
                <w:bCs w:val="0"/>
                <w:color w:val="auto"/>
                <w:szCs w:val="20"/>
              </w:rPr>
              <w:t>7-</w:t>
            </w:r>
            <w:r>
              <w:rPr>
                <w:rFonts w:hint="eastAsia" w:ascii="黑体" w:hAnsi="黑体" w:cs="黑体"/>
                <w:bCs w:val="0"/>
                <w:color w:val="auto"/>
                <w:szCs w:val="20"/>
                <w:lang w:val="en-US" w:eastAsia="zh-CN"/>
              </w:rPr>
              <w:t>7</w:t>
            </w:r>
            <w:r>
              <w:rPr>
                <w:rFonts w:ascii="黑体" w:hAnsi="黑体" w:cs="黑体"/>
                <w:bCs w:val="0"/>
                <w:color w:val="auto"/>
                <w:szCs w:val="20"/>
              </w:rPr>
              <w:t xml:space="preserve">  Pmax</w:t>
            </w:r>
            <w:r>
              <w:rPr>
                <w:rFonts w:hint="eastAsia" w:ascii="黑体" w:hAnsi="黑体" w:cs="黑体"/>
                <w:bCs w:val="0"/>
                <w:color w:val="auto"/>
                <w:szCs w:val="20"/>
              </w:rPr>
              <w:t>和</w:t>
            </w:r>
            <w:r>
              <w:rPr>
                <w:rFonts w:ascii="黑体" w:hAnsi="黑体" w:cs="黑体"/>
                <w:bCs w:val="0"/>
                <w:color w:val="auto"/>
                <w:szCs w:val="20"/>
              </w:rPr>
              <w:t>D10%</w:t>
            </w:r>
            <w:r>
              <w:rPr>
                <w:rFonts w:hint="eastAsia" w:ascii="黑体" w:hAnsi="黑体" w:cs="黑体"/>
                <w:bCs w:val="0"/>
                <w:color w:val="auto"/>
                <w:szCs w:val="20"/>
              </w:rPr>
              <w:t>预测和计算结果一览表</w:t>
            </w:r>
          </w:p>
          <w:tbl>
            <w:tblPr>
              <w:tblStyle w:val="24"/>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121"/>
              <w:gridCol w:w="1954"/>
              <w:gridCol w:w="1459"/>
              <w:gridCol w:w="131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59"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污染源名称</w:t>
                  </w:r>
                </w:p>
              </w:tc>
              <w:tc>
                <w:tcPr>
                  <w:tcW w:w="1121"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评价因子</w:t>
                  </w:r>
                </w:p>
              </w:tc>
              <w:tc>
                <w:tcPr>
                  <w:tcW w:w="1954"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评价标准(μg/m</w:t>
                  </w:r>
                  <w:r>
                    <w:rPr>
                      <w:rFonts w:hint="eastAsia" w:asciiTheme="minorEastAsia" w:hAnsiTheme="minorEastAsia" w:eastAsiaTheme="minorEastAsia" w:cstheme="minorEastAsia"/>
                      <w:color w:val="auto"/>
                      <w:sz w:val="21"/>
                      <w:szCs w:val="21"/>
                      <w:vertAlign w:val="superscript"/>
                    </w:rPr>
                    <w:t>3</w:t>
                  </w:r>
                  <w:r>
                    <w:rPr>
                      <w:rFonts w:hint="eastAsia" w:asciiTheme="minorEastAsia" w:hAnsiTheme="minorEastAsia" w:eastAsiaTheme="minorEastAsia" w:cstheme="minorEastAsia"/>
                      <w:color w:val="auto"/>
                      <w:sz w:val="21"/>
                      <w:szCs w:val="21"/>
                    </w:rPr>
                    <w:t>)</w:t>
                  </w:r>
                </w:p>
              </w:tc>
              <w:tc>
                <w:tcPr>
                  <w:tcW w:w="1459"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Cmax(μg/m</w:t>
                  </w:r>
                  <w:r>
                    <w:rPr>
                      <w:rFonts w:hint="eastAsia" w:asciiTheme="minorEastAsia" w:hAnsiTheme="minorEastAsia" w:eastAsiaTheme="minorEastAsia" w:cstheme="minorEastAsia"/>
                      <w:color w:val="auto"/>
                      <w:sz w:val="21"/>
                      <w:szCs w:val="21"/>
                      <w:vertAlign w:val="superscript"/>
                    </w:rPr>
                    <w:t>3</w:t>
                  </w:r>
                  <w:r>
                    <w:rPr>
                      <w:rFonts w:hint="eastAsia" w:asciiTheme="minorEastAsia" w:hAnsiTheme="minorEastAsia" w:eastAsiaTheme="minorEastAsia" w:cstheme="minorEastAsia"/>
                      <w:color w:val="auto"/>
                      <w:sz w:val="21"/>
                      <w:szCs w:val="21"/>
                    </w:rPr>
                    <w:t>)</w:t>
                  </w:r>
                </w:p>
              </w:tc>
              <w:tc>
                <w:tcPr>
                  <w:tcW w:w="131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Pmax(%)</w:t>
                  </w:r>
                </w:p>
              </w:tc>
              <w:tc>
                <w:tcPr>
                  <w:tcW w:w="1434"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59"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矩形面源</w:t>
                  </w:r>
                </w:p>
              </w:tc>
              <w:tc>
                <w:tcPr>
                  <w:tcW w:w="1121"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NMHC</w:t>
                  </w:r>
                </w:p>
              </w:tc>
              <w:tc>
                <w:tcPr>
                  <w:tcW w:w="1954"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2000.0</w:t>
                  </w:r>
                </w:p>
              </w:tc>
              <w:tc>
                <w:tcPr>
                  <w:tcW w:w="1459"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87.0</w:t>
                  </w:r>
                </w:p>
              </w:tc>
              <w:tc>
                <w:tcPr>
                  <w:tcW w:w="131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1434"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bl>
          <w:p>
            <w:pPr>
              <w:ind w:firstLine="0" w:firstLineChars="0"/>
              <w:jc w:val="center"/>
              <w:rPr>
                <w:rFonts w:hint="eastAsia" w:ascii="黑体" w:hAnsi="黑体" w:eastAsia="黑体" w:cs="黑体"/>
                <w:color w:val="auto"/>
                <w:lang w:eastAsia="zh-CN"/>
              </w:rPr>
            </w:pPr>
            <w:r>
              <w:rPr>
                <w:rFonts w:hint="eastAsia" w:ascii="黑体" w:hAnsi="黑体" w:eastAsia="黑体" w:cs="黑体"/>
                <w:color w:val="auto"/>
              </w:rPr>
              <w:t>表7-</w:t>
            </w:r>
            <w:r>
              <w:rPr>
                <w:rFonts w:hint="eastAsia" w:ascii="黑体" w:hAnsi="黑体" w:eastAsia="黑体" w:cs="黑体"/>
                <w:color w:val="auto"/>
                <w:lang w:val="en-US" w:eastAsia="zh-CN"/>
              </w:rPr>
              <w:t>8</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黑体" w:hAnsi="黑体" w:eastAsia="黑体" w:cs="黑体"/>
                <w:color w:val="auto"/>
              </w:rPr>
              <w:t>最大Pmax和D10%预测结果表</w:t>
            </w:r>
            <w:r>
              <w:rPr>
                <w:rFonts w:hint="eastAsia" w:ascii="黑体" w:hAnsi="黑体" w:eastAsia="黑体" w:cs="黑体"/>
                <w:color w:val="auto"/>
                <w:lang w:eastAsia="zh-CN"/>
              </w:rPr>
              <w:t>（矩形面源）</w:t>
            </w:r>
          </w:p>
          <w:tbl>
            <w:tblPr>
              <w:tblStyle w:val="24"/>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6"/>
              <w:gridCol w:w="244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6" w:type="dxa"/>
                  <w:vMerge w:val="restart"/>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下方向距离(m)</w:t>
                  </w:r>
                </w:p>
              </w:tc>
              <w:tc>
                <w:tcPr>
                  <w:tcW w:w="5215" w:type="dxa"/>
                  <w:gridSpan w:val="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矩形面源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46" w:type="dxa"/>
                  <w:vMerge w:val="continue"/>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NMHC浓度（ug/m</w:t>
                  </w:r>
                  <w:r>
                    <w:rPr>
                      <w:rFonts w:hint="eastAsia" w:asciiTheme="minorEastAsia" w:hAnsiTheme="minorEastAsia" w:eastAsiaTheme="minorEastAsia" w:cstheme="minorEastAsia"/>
                      <w:color w:val="auto"/>
                      <w:sz w:val="21"/>
                      <w:szCs w:val="21"/>
                      <w:vertAlign w:val="superscript"/>
                    </w:rPr>
                    <w:t>3</w:t>
                  </w:r>
                  <w:r>
                    <w:rPr>
                      <w:rFonts w:hint="eastAsia" w:asciiTheme="minorEastAsia" w:hAnsiTheme="minorEastAsia" w:eastAsiaTheme="minorEastAsia" w:cstheme="minorEastAsia"/>
                      <w:color w:val="auto"/>
                      <w:sz w:val="21"/>
                      <w:szCs w:val="21"/>
                    </w:rPr>
                    <w:t>）</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NMHC占标率（%）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shd w:val="clear" w:color="auto" w:fill="F2DCDC" w:themeFill="accent2" w:themeFillTint="3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66.0</w:t>
                  </w:r>
                </w:p>
              </w:tc>
              <w:tc>
                <w:tcPr>
                  <w:tcW w:w="2445" w:type="dxa"/>
                  <w:shd w:val="clear" w:color="auto" w:fill="F2DCDC" w:themeFill="accent2" w:themeFillTint="3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87</w:t>
                  </w:r>
                </w:p>
              </w:tc>
              <w:tc>
                <w:tcPr>
                  <w:tcW w:w="2770" w:type="dxa"/>
                  <w:shd w:val="clear" w:color="auto" w:fill="F2DCDC" w:themeFill="accent2" w:themeFillTint="32"/>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83</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1925.0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1950.0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1975.0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2000.0</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下风向最大浓度</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87</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下风向最大浓度出现距离</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66.0</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46"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D10%最远距离</w:t>
                  </w:r>
                </w:p>
              </w:tc>
              <w:tc>
                <w:tcPr>
                  <w:tcW w:w="2445"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2770" w:type="dxa"/>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bl>
          <w:p>
            <w:pPr>
              <w:spacing w:line="480" w:lineRule="exact"/>
              <w:ind w:firstLine="422" w:firstLineChars="176"/>
              <w:rPr>
                <w:rFonts w:hint="eastAsia"/>
                <w:color w:val="auto"/>
                <w:szCs w:val="22"/>
              </w:rPr>
            </w:pPr>
            <w:r>
              <w:rPr>
                <w:rFonts w:hint="eastAsia"/>
                <w:color w:val="auto"/>
                <w:szCs w:val="22"/>
              </w:rPr>
              <w:t>综合以上分析，本项目Pmax最大值出现为矩形面源排放的NMHC，Pmax值为4.0%，Cmax为87.0ug/m</w:t>
            </w:r>
            <w:r>
              <w:rPr>
                <w:rFonts w:hint="eastAsia"/>
                <w:color w:val="auto"/>
                <w:szCs w:val="22"/>
                <w:vertAlign w:val="superscript"/>
              </w:rPr>
              <w:t>3</w:t>
            </w:r>
            <w:r>
              <w:rPr>
                <w:rFonts w:hint="eastAsia"/>
                <w:color w:val="auto"/>
                <w:szCs w:val="22"/>
              </w:rPr>
              <w:t>，根据《环境影响评价技术导则 大气环境》(HJ2.2-2018)分级判据，确定本项目大气环境影响评价工作等级为二级。</w:t>
            </w:r>
          </w:p>
          <w:p>
            <w:pPr>
              <w:ind w:firstLine="480"/>
              <w:rPr>
                <w:color w:val="auto"/>
              </w:rPr>
            </w:pPr>
            <w:r>
              <w:rPr>
                <w:rFonts w:hint="eastAsia"/>
                <w:color w:val="auto"/>
                <w:kern w:val="0"/>
                <w:szCs w:val="24"/>
                <w:lang w:val="en-US" w:eastAsia="zh-CN"/>
              </w:rPr>
              <w:t>5</w:t>
            </w:r>
            <w:r>
              <w:rPr>
                <w:rFonts w:hint="eastAsia" w:cs="宋体"/>
                <w:color w:val="auto"/>
                <w:kern w:val="0"/>
                <w:szCs w:val="24"/>
              </w:rPr>
              <w:t>、</w:t>
            </w:r>
            <w:r>
              <w:rPr>
                <w:color w:val="auto"/>
              </w:rPr>
              <w:fldChar w:fldCharType="begin"/>
            </w:r>
            <w:r>
              <w:rPr>
                <w:color w:val="auto"/>
              </w:rPr>
              <w:instrText xml:space="preserve">   \* MERGEFORMAT </w:instrText>
            </w:r>
            <w:r>
              <w:rPr>
                <w:color w:val="auto"/>
              </w:rPr>
              <w:fldChar w:fldCharType="end"/>
            </w:r>
            <w:r>
              <w:rPr>
                <w:color w:val="auto"/>
              </w:rPr>
              <w:fldChar w:fldCharType="begin"/>
            </w:r>
            <w:r>
              <w:rPr>
                <w:color w:val="auto"/>
              </w:rPr>
              <w:instrText xml:space="preserve">   \* MERGEFORMAT </w:instrText>
            </w:r>
            <w:r>
              <w:rPr>
                <w:color w:val="auto"/>
              </w:rPr>
              <w:fldChar w:fldCharType="end"/>
            </w:r>
            <w:r>
              <w:rPr>
                <w:color w:val="auto"/>
              </w:rPr>
              <w:fldChar w:fldCharType="begin"/>
            </w:r>
            <w:r>
              <w:rPr>
                <w:color w:val="auto"/>
              </w:rPr>
              <w:instrText xml:space="preserve">   \* MERGEFORMAT </w:instrText>
            </w:r>
            <w:r>
              <w:rPr>
                <w:color w:val="auto"/>
              </w:rPr>
              <w:fldChar w:fldCharType="end"/>
            </w:r>
            <w:r>
              <w:rPr>
                <w:rFonts w:hint="eastAsia" w:cs="宋体"/>
                <w:color w:val="auto"/>
              </w:rPr>
              <w:t>大气环境防护距离</w:t>
            </w:r>
          </w:p>
          <w:p>
            <w:pPr>
              <w:ind w:firstLine="480"/>
              <w:rPr>
                <w:color w:val="auto"/>
              </w:rPr>
            </w:pPr>
            <w:r>
              <w:rPr>
                <w:rFonts w:hint="eastAsia" w:cs="宋体"/>
                <w:color w:val="auto"/>
              </w:rPr>
              <w:t>项目大气环境防护距离计算参数见表</w:t>
            </w:r>
            <w:r>
              <w:rPr>
                <w:color w:val="auto"/>
              </w:rPr>
              <w:t>7-</w:t>
            </w:r>
            <w:r>
              <w:rPr>
                <w:rFonts w:hint="eastAsia"/>
                <w:color w:val="auto"/>
                <w:lang w:val="en-US" w:eastAsia="zh-CN"/>
              </w:rPr>
              <w:t>9</w:t>
            </w:r>
            <w:r>
              <w:rPr>
                <w:rFonts w:hint="eastAsia" w:cs="宋体"/>
                <w:color w:val="auto"/>
              </w:rPr>
              <w:t>。</w:t>
            </w:r>
          </w:p>
          <w:p>
            <w:pPr>
              <w:pStyle w:val="7"/>
              <w:widowControl/>
              <w:rPr>
                <w:color w:val="auto"/>
              </w:rPr>
            </w:pPr>
            <w:r>
              <w:rPr>
                <w:rFonts w:hint="eastAsia" w:cs="黑体"/>
                <w:color w:val="auto"/>
              </w:rPr>
              <w:t>表</w:t>
            </w:r>
            <w:r>
              <w:rPr>
                <w:color w:val="auto"/>
              </w:rPr>
              <w:t>7-</w:t>
            </w:r>
            <w:r>
              <w:rPr>
                <w:rFonts w:hint="eastAsia"/>
                <w:color w:val="auto"/>
                <w:lang w:val="en-US" w:eastAsia="zh-CN"/>
              </w:rPr>
              <w:t>9</w:t>
            </w:r>
            <w:r>
              <w:rPr>
                <w:color w:val="auto"/>
              </w:rPr>
              <w:t xml:space="preserve">  </w:t>
            </w:r>
            <w:r>
              <w:rPr>
                <w:rFonts w:hint="eastAsia" w:cs="黑体"/>
                <w:color w:val="auto"/>
              </w:rPr>
              <w:t>项目大气环境防护距离计算参数</w:t>
            </w:r>
          </w:p>
          <w:tbl>
            <w:tblPr>
              <w:tblStyle w:val="23"/>
              <w:tblW w:w="8655"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075"/>
              <w:gridCol w:w="1362"/>
              <w:gridCol w:w="1268"/>
              <w:gridCol w:w="1229"/>
              <w:gridCol w:w="121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1" w:type="dxa"/>
                  <w:tcBorders>
                    <w:bottom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olor w:val="auto"/>
                      <w:sz w:val="21"/>
                      <w:szCs w:val="21"/>
                    </w:rPr>
                    <w:t>污染物名称</w:t>
                  </w:r>
                </w:p>
              </w:tc>
              <w:tc>
                <w:tcPr>
                  <w:tcW w:w="2075" w:type="dxa"/>
                  <w:tcBorders>
                    <w:left w:val="single" w:color="auto" w:sz="4" w:space="0"/>
                    <w:bottom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olor w:val="auto"/>
                      <w:sz w:val="21"/>
                      <w:szCs w:val="21"/>
                    </w:rPr>
                    <w:t>无组织排放源强</w:t>
                  </w:r>
                </w:p>
              </w:tc>
              <w:tc>
                <w:tcPr>
                  <w:tcW w:w="1362" w:type="dxa"/>
                  <w:tcBorders>
                    <w:left w:val="single" w:color="auto" w:sz="4" w:space="0"/>
                    <w:bottom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olor w:val="auto"/>
                      <w:sz w:val="21"/>
                      <w:szCs w:val="21"/>
                    </w:rPr>
                    <w:t>面源高度</w:t>
                  </w:r>
                </w:p>
              </w:tc>
              <w:tc>
                <w:tcPr>
                  <w:tcW w:w="1268" w:type="dxa"/>
                  <w:tcBorders>
                    <w:left w:val="single" w:color="auto" w:sz="4" w:space="0"/>
                    <w:bottom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olor w:val="auto"/>
                      <w:sz w:val="21"/>
                      <w:szCs w:val="21"/>
                    </w:rPr>
                    <w:t>面源宽度</w:t>
                  </w:r>
                </w:p>
              </w:tc>
              <w:tc>
                <w:tcPr>
                  <w:tcW w:w="1229" w:type="dxa"/>
                  <w:tcBorders>
                    <w:left w:val="single" w:color="auto" w:sz="4" w:space="0"/>
                    <w:bottom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olor w:val="auto"/>
                      <w:sz w:val="21"/>
                      <w:szCs w:val="21"/>
                    </w:rPr>
                    <w:t>面源长度</w:t>
                  </w:r>
                </w:p>
              </w:tc>
              <w:tc>
                <w:tcPr>
                  <w:tcW w:w="1210" w:type="dxa"/>
                  <w:tcBorders>
                    <w:left w:val="single" w:color="auto" w:sz="4" w:space="0"/>
                    <w:bottom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olor w:val="auto"/>
                      <w:sz w:val="21"/>
                      <w:szCs w:val="21"/>
                    </w:rPr>
                    <w:t>质量标准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1" w:type="dxa"/>
                  <w:tcBorders>
                    <w:top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NMHC</w:t>
                  </w:r>
                </w:p>
              </w:tc>
              <w:tc>
                <w:tcPr>
                  <w:tcW w:w="2075" w:type="dxa"/>
                  <w:tcBorders>
                    <w:top w:val="single" w:color="auto" w:sz="4" w:space="0"/>
                    <w:left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0.0565</w:t>
                  </w:r>
                  <w:r>
                    <w:rPr>
                      <w:rFonts w:ascii="Times New Roman" w:hAnsi="Times New Roman" w:cs="Times New Roman"/>
                      <w:color w:val="auto"/>
                      <w:sz w:val="21"/>
                      <w:szCs w:val="21"/>
                    </w:rPr>
                    <w:t>kg/h</w:t>
                  </w:r>
                </w:p>
              </w:tc>
              <w:tc>
                <w:tcPr>
                  <w:tcW w:w="1362" w:type="dxa"/>
                  <w:tcBorders>
                    <w:top w:val="single" w:color="auto" w:sz="4" w:space="0"/>
                    <w:left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5m</w:t>
                  </w:r>
                </w:p>
              </w:tc>
              <w:tc>
                <w:tcPr>
                  <w:tcW w:w="1268" w:type="dxa"/>
                  <w:tcBorders>
                    <w:top w:val="single" w:color="auto" w:sz="4" w:space="0"/>
                    <w:left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81</w:t>
                  </w:r>
                  <w:r>
                    <w:rPr>
                      <w:rFonts w:ascii="Times New Roman" w:hAnsi="Times New Roman" w:cs="Times New Roman"/>
                      <w:color w:val="auto"/>
                      <w:sz w:val="21"/>
                      <w:szCs w:val="21"/>
                    </w:rPr>
                    <w:t>m</w:t>
                  </w:r>
                </w:p>
              </w:tc>
              <w:tc>
                <w:tcPr>
                  <w:tcW w:w="1229" w:type="dxa"/>
                  <w:tcBorders>
                    <w:top w:val="single" w:color="auto" w:sz="4" w:space="0"/>
                    <w:left w:val="single" w:color="auto" w:sz="4" w:space="0"/>
                    <w:righ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129</w:t>
                  </w:r>
                  <w:r>
                    <w:rPr>
                      <w:rFonts w:ascii="Times New Roman" w:hAnsi="Times New Roman" w:cs="Times New Roman"/>
                      <w:color w:val="auto"/>
                      <w:sz w:val="21"/>
                      <w:szCs w:val="21"/>
                    </w:rPr>
                    <w:t>m</w:t>
                  </w:r>
                </w:p>
              </w:tc>
              <w:tc>
                <w:tcPr>
                  <w:tcW w:w="1210" w:type="dxa"/>
                  <w:tcBorders>
                    <w:top w:val="single" w:color="auto" w:sz="4" w:space="0"/>
                    <w:left w:val="single" w:color="auto" w:sz="4" w:space="0"/>
                  </w:tcBorders>
                  <w:shd w:val="clear" w:color="auto" w:fill="auto"/>
                  <w:vAlign w:val="center"/>
                </w:tcPr>
                <w:p>
                  <w:pPr>
                    <w:pStyle w:val="20"/>
                    <w:snapToGrid w:val="0"/>
                    <w:spacing w:before="0" w:after="0"/>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2.0mg/m</w:t>
                  </w:r>
                  <w:r>
                    <w:rPr>
                      <w:rFonts w:ascii="Times New Roman" w:hAnsi="Times New Roman" w:cs="Times New Roman"/>
                      <w:color w:val="auto"/>
                      <w:sz w:val="21"/>
                      <w:szCs w:val="21"/>
                      <w:vertAlign w:val="superscript"/>
                    </w:rPr>
                    <w:t>3</w:t>
                  </w:r>
                </w:p>
              </w:tc>
            </w:tr>
          </w:tbl>
          <w:p>
            <w:pPr>
              <w:ind w:firstLine="480"/>
              <w:rPr>
                <w:rFonts w:hint="eastAsia" w:cs="宋体"/>
                <w:color w:val="auto"/>
              </w:rPr>
            </w:pPr>
            <w:r>
              <w:rPr>
                <w:rFonts w:hint="eastAsia" w:cs="宋体"/>
                <w:color w:val="auto"/>
              </w:rPr>
              <w:t>大气环境防护距离计算结果见图</w:t>
            </w:r>
            <w:r>
              <w:rPr>
                <w:color w:val="auto"/>
              </w:rPr>
              <w:t>7-1</w:t>
            </w:r>
            <w:r>
              <w:rPr>
                <w:rFonts w:hint="eastAsia" w:cs="宋体"/>
                <w:color w:val="auto"/>
              </w:rPr>
              <w:t>。</w:t>
            </w:r>
          </w:p>
          <w:p>
            <w:pPr>
              <w:pStyle w:val="2"/>
              <w:rPr>
                <w:rFonts w:hint="eastAsia" w:ascii="Times New Roman" w:hAnsi="Times New Roman" w:eastAsia="宋体" w:cs="宋体"/>
                <w:b w:val="0"/>
                <w:bCs w:val="0"/>
                <w:color w:val="auto"/>
                <w:kern w:val="2"/>
                <w:sz w:val="24"/>
                <w:szCs w:val="22"/>
                <w:lang w:val="en-US" w:eastAsia="zh-CN" w:bidi="ar-SA"/>
              </w:rPr>
            </w:pPr>
            <w:r>
              <w:rPr>
                <w:color w:val="auto"/>
              </w:rPr>
              <w:drawing>
                <wp:anchor distT="0" distB="0" distL="114300" distR="114300" simplePos="0" relativeHeight="252607488" behindDoc="0" locked="0" layoutInCell="1" allowOverlap="1">
                  <wp:simplePos x="0" y="0"/>
                  <wp:positionH relativeFrom="column">
                    <wp:posOffset>147955</wp:posOffset>
                  </wp:positionH>
                  <wp:positionV relativeFrom="paragraph">
                    <wp:posOffset>156845</wp:posOffset>
                  </wp:positionV>
                  <wp:extent cx="5229225" cy="3148965"/>
                  <wp:effectExtent l="0" t="0" r="9525" b="1333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8"/>
                          <a:stretch>
                            <a:fillRect/>
                          </a:stretch>
                        </pic:blipFill>
                        <pic:spPr>
                          <a:xfrm>
                            <a:off x="0" y="0"/>
                            <a:ext cx="5229225" cy="3148965"/>
                          </a:xfrm>
                          <a:prstGeom prst="rect">
                            <a:avLst/>
                          </a:prstGeom>
                          <a:noFill/>
                          <a:ln>
                            <a:noFill/>
                          </a:ln>
                        </pic:spPr>
                      </pic:pic>
                    </a:graphicData>
                  </a:graphic>
                </wp:anchor>
              </w:drawing>
            </w:r>
            <w:r>
              <w:rPr>
                <w:rFonts w:hint="eastAsia"/>
                <w:color w:val="auto"/>
                <w:lang w:val="en-US" w:eastAsia="zh-CN"/>
              </w:rPr>
              <w:t xml:space="preserve">                      </w:t>
            </w:r>
            <w:r>
              <w:rPr>
                <w:rFonts w:hint="eastAsia" w:ascii="Times New Roman" w:hAnsi="Times New Roman" w:eastAsia="宋体" w:cs="宋体"/>
                <w:b w:val="0"/>
                <w:bCs w:val="0"/>
                <w:color w:val="auto"/>
                <w:kern w:val="2"/>
                <w:sz w:val="24"/>
                <w:szCs w:val="22"/>
                <w:lang w:val="en-US" w:eastAsia="zh-CN" w:bidi="ar-SA"/>
              </w:rPr>
              <w:t>图7-1   大气环境防护距离</w:t>
            </w:r>
          </w:p>
          <w:p>
            <w:pPr>
              <w:ind w:firstLine="480"/>
              <w:rPr>
                <w:color w:val="auto"/>
              </w:rPr>
            </w:pPr>
            <w:r>
              <w:rPr>
                <w:rFonts w:hint="eastAsia" w:cs="宋体"/>
                <w:color w:val="auto"/>
              </w:rPr>
              <w:t>根据计算可知，无超标点，项目不需要设置大气防护距离。</w:t>
            </w:r>
          </w:p>
          <w:p>
            <w:pPr>
              <w:ind w:firstLine="480"/>
              <w:rPr>
                <w:color w:val="auto"/>
                <w:highlight w:val="none"/>
              </w:rPr>
            </w:pPr>
            <w:r>
              <w:rPr>
                <w:rFonts w:hint="eastAsia"/>
                <w:color w:val="auto"/>
                <w:highlight w:val="none"/>
                <w:lang w:val="en-US" w:eastAsia="zh-CN"/>
              </w:rPr>
              <w:t>6</w:t>
            </w:r>
            <w:r>
              <w:rPr>
                <w:rFonts w:hint="eastAsia" w:cs="宋体"/>
                <w:color w:val="auto"/>
                <w:highlight w:val="none"/>
              </w:rPr>
              <w:t>、卫生防护距离</w:t>
            </w:r>
          </w:p>
          <w:p>
            <w:pPr>
              <w:shd w:val="clear" w:color="auto" w:fill="auto"/>
              <w:ind w:firstLine="480"/>
              <w:rPr>
                <w:rFonts w:hint="eastAsia" w:cs="宋体"/>
                <w:color w:val="auto"/>
                <w:highlight w:val="none"/>
                <w:lang w:eastAsia="zh-CN"/>
              </w:rPr>
            </w:pPr>
            <w:r>
              <w:rPr>
                <w:rFonts w:hint="eastAsia" w:cs="宋体"/>
                <w:color w:val="auto"/>
                <w:szCs w:val="22"/>
                <w:highlight w:val="none"/>
                <w:lang w:eastAsia="zh-CN"/>
              </w:rPr>
              <w:t>根据</w:t>
            </w:r>
            <w:r>
              <w:rPr>
                <w:rFonts w:hint="eastAsia" w:cs="宋体"/>
                <w:color w:val="auto"/>
                <w:highlight w:val="none"/>
              </w:rPr>
              <w:t>《制定地方大气污染物排放标准的技术方法》（</w:t>
            </w:r>
            <w:r>
              <w:rPr>
                <w:color w:val="auto"/>
                <w:highlight w:val="none"/>
              </w:rPr>
              <w:t>GB/T3840-91</w:t>
            </w:r>
            <w:r>
              <w:rPr>
                <w:rFonts w:hint="eastAsia" w:cs="宋体"/>
                <w:color w:val="auto"/>
                <w:highlight w:val="none"/>
              </w:rPr>
              <w:t>）</w:t>
            </w:r>
            <w:r>
              <w:rPr>
                <w:rFonts w:hint="eastAsia" w:cs="宋体"/>
                <w:color w:val="auto"/>
                <w:highlight w:val="none"/>
                <w:lang w:eastAsia="zh-CN"/>
              </w:rPr>
              <w:t>，各类工业企业卫生防护距离按下式计算：</w:t>
            </w:r>
          </w:p>
          <w:p>
            <w:pPr>
              <w:shd w:val="clear" w:color="auto" w:fill="auto"/>
              <w:ind w:firstLine="480"/>
              <w:rPr>
                <w:rFonts w:hint="eastAsia" w:cs="宋体"/>
                <w:color w:val="auto"/>
                <w:szCs w:val="22"/>
                <w:highlight w:val="none"/>
                <w:lang w:eastAsia="zh-CN"/>
              </w:rPr>
            </w:pPr>
            <w:r>
              <w:rPr>
                <w:rFonts w:hint="eastAsia" w:cs="宋体"/>
                <w:color w:val="auto"/>
                <w:szCs w:val="22"/>
                <w:highlight w:val="none"/>
                <w:lang w:val="en-US" w:eastAsia="zh-CN"/>
              </w:rPr>
              <w:drawing>
                <wp:anchor distT="0" distB="0" distL="114300" distR="114300" simplePos="0" relativeHeight="252301312" behindDoc="0" locked="0" layoutInCell="1" allowOverlap="1">
                  <wp:simplePos x="0" y="0"/>
                  <wp:positionH relativeFrom="column">
                    <wp:posOffset>1335405</wp:posOffset>
                  </wp:positionH>
                  <wp:positionV relativeFrom="paragraph">
                    <wp:posOffset>38735</wp:posOffset>
                  </wp:positionV>
                  <wp:extent cx="2386330" cy="509270"/>
                  <wp:effectExtent l="0" t="0" r="13970" b="5080"/>
                  <wp:wrapTopAndBottom/>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9"/>
                          <a:stretch>
                            <a:fillRect/>
                          </a:stretch>
                        </pic:blipFill>
                        <pic:spPr>
                          <a:xfrm>
                            <a:off x="0" y="0"/>
                            <a:ext cx="2386330" cy="509270"/>
                          </a:xfrm>
                          <a:prstGeom prst="rect">
                            <a:avLst/>
                          </a:prstGeom>
                          <a:noFill/>
                          <a:ln w="9525">
                            <a:noFill/>
                          </a:ln>
                        </pic:spPr>
                      </pic:pic>
                    </a:graphicData>
                  </a:graphic>
                </wp:anchor>
              </w:drawing>
            </w:r>
            <w:r>
              <w:rPr>
                <w:rFonts w:hint="eastAsia" w:cs="宋体"/>
                <w:color w:val="auto"/>
                <w:szCs w:val="22"/>
                <w:highlight w:val="none"/>
                <w:lang w:eastAsia="zh-CN"/>
              </w:rPr>
              <w:t>式中：</w:t>
            </w:r>
          </w:p>
          <w:p>
            <w:pPr>
              <w:shd w:val="clear" w:color="auto" w:fill="auto"/>
              <w:ind w:firstLine="480"/>
              <w:rPr>
                <w:rFonts w:hint="eastAsia" w:cs="宋体"/>
                <w:color w:val="auto"/>
                <w:szCs w:val="22"/>
                <w:highlight w:val="none"/>
                <w:lang w:val="en-US" w:eastAsia="zh-CN"/>
              </w:rPr>
            </w:pPr>
            <w:r>
              <w:rPr>
                <w:rFonts w:hint="eastAsia" w:cs="宋体"/>
                <w:color w:val="auto"/>
                <w:szCs w:val="22"/>
                <w:highlight w:val="none"/>
                <w:lang w:val="en-US" w:eastAsia="zh-CN"/>
              </w:rPr>
              <w:t xml:space="preserve">      C</w:t>
            </w:r>
            <w:r>
              <w:rPr>
                <w:rFonts w:hint="eastAsia" w:cs="宋体"/>
                <w:color w:val="auto"/>
                <w:szCs w:val="22"/>
                <w:highlight w:val="none"/>
                <w:vertAlign w:val="subscript"/>
                <w:lang w:val="en-US" w:eastAsia="zh-CN"/>
              </w:rPr>
              <w:t>m</w:t>
            </w:r>
            <w:r>
              <w:rPr>
                <w:rFonts w:hint="eastAsia" w:cs="宋体"/>
                <w:color w:val="auto"/>
                <w:szCs w:val="22"/>
                <w:highlight w:val="none"/>
                <w:lang w:val="en-US" w:eastAsia="zh-CN"/>
              </w:rPr>
              <w:t>—标准浓度限值（mg/m³）；</w:t>
            </w:r>
          </w:p>
          <w:p>
            <w:pPr>
              <w:shd w:val="clear" w:color="auto" w:fill="auto"/>
              <w:ind w:firstLine="480"/>
              <w:rPr>
                <w:rFonts w:hint="eastAsia" w:cs="宋体"/>
                <w:color w:val="auto"/>
                <w:szCs w:val="22"/>
                <w:highlight w:val="none"/>
                <w:lang w:val="en-US" w:eastAsia="zh-CN"/>
              </w:rPr>
            </w:pPr>
            <w:r>
              <w:rPr>
                <w:rFonts w:hint="eastAsia" w:cs="宋体"/>
                <w:color w:val="auto"/>
                <w:szCs w:val="22"/>
                <w:highlight w:val="none"/>
                <w:lang w:val="en-US" w:eastAsia="zh-CN"/>
              </w:rPr>
              <w:t xml:space="preserve">      Q</w:t>
            </w:r>
            <w:r>
              <w:rPr>
                <w:rFonts w:hint="eastAsia" w:cs="宋体"/>
                <w:color w:val="auto"/>
                <w:szCs w:val="22"/>
                <w:highlight w:val="none"/>
                <w:vertAlign w:val="subscript"/>
                <w:lang w:val="en-US" w:eastAsia="zh-CN"/>
              </w:rPr>
              <w:t>c</w:t>
            </w:r>
            <w:r>
              <w:rPr>
                <w:rFonts w:hint="eastAsia" w:cs="宋体"/>
                <w:color w:val="auto"/>
                <w:szCs w:val="22"/>
                <w:highlight w:val="none"/>
                <w:lang w:val="en-US" w:eastAsia="zh-CN"/>
              </w:rPr>
              <w:t>—大气污染物可以达到的控制水平（kg/h）;</w:t>
            </w:r>
          </w:p>
          <w:p>
            <w:pPr>
              <w:shd w:val="clear" w:color="auto" w:fill="auto"/>
              <w:ind w:firstLine="1200" w:firstLineChars="500"/>
              <w:rPr>
                <w:rFonts w:hint="default" w:cs="宋体"/>
                <w:color w:val="auto"/>
                <w:szCs w:val="22"/>
                <w:highlight w:val="none"/>
                <w:lang w:val="en-US" w:eastAsia="zh-CN"/>
              </w:rPr>
            </w:pPr>
            <w:r>
              <w:rPr>
                <w:rFonts w:hint="eastAsia" w:cs="宋体"/>
                <w:color w:val="auto"/>
                <w:szCs w:val="22"/>
                <w:highlight w:val="none"/>
                <w:lang w:val="en-US" w:eastAsia="zh-CN"/>
              </w:rPr>
              <w:t>A、B、C、D—卫生防护距离计算系数；</w:t>
            </w:r>
          </w:p>
          <w:p>
            <w:pPr>
              <w:shd w:val="clear" w:color="auto" w:fill="auto"/>
              <w:ind w:firstLine="480"/>
              <w:rPr>
                <w:rFonts w:hint="eastAsia" w:cs="宋体"/>
                <w:color w:val="auto"/>
                <w:szCs w:val="22"/>
                <w:highlight w:val="none"/>
                <w:lang w:val="en-US" w:eastAsia="zh-CN"/>
              </w:rPr>
            </w:pPr>
            <w:r>
              <w:rPr>
                <w:rFonts w:hint="eastAsia" w:cs="宋体"/>
                <w:color w:val="auto"/>
                <w:szCs w:val="22"/>
                <w:highlight w:val="none"/>
                <w:lang w:val="en-US" w:eastAsia="zh-CN"/>
              </w:rPr>
              <w:t xml:space="preserve">      r—排放源所在生产单元的等效半径（m）；</w:t>
            </w:r>
          </w:p>
          <w:p>
            <w:pPr>
              <w:shd w:val="clear" w:color="auto" w:fill="auto"/>
              <w:ind w:firstLine="480"/>
              <w:rPr>
                <w:rFonts w:hint="eastAsia" w:cs="宋体"/>
                <w:color w:val="auto"/>
                <w:szCs w:val="22"/>
                <w:highlight w:val="none"/>
                <w:lang w:val="en-US" w:eastAsia="zh-CN"/>
              </w:rPr>
            </w:pPr>
            <w:r>
              <w:rPr>
                <w:rFonts w:hint="eastAsia" w:cs="宋体"/>
                <w:color w:val="auto"/>
                <w:szCs w:val="22"/>
                <w:highlight w:val="none"/>
                <w:lang w:val="en-US" w:eastAsia="zh-CN"/>
              </w:rPr>
              <w:t xml:space="preserve">      L—卫生防护距离（m）。</w:t>
            </w:r>
          </w:p>
          <w:p>
            <w:pPr>
              <w:shd w:val="clear" w:color="auto" w:fill="auto"/>
              <w:ind w:left="0" w:leftChars="0" w:firstLine="480" w:firstLineChars="200"/>
              <w:rPr>
                <w:rFonts w:hint="eastAsia" w:cs="宋体"/>
                <w:color w:val="auto"/>
                <w:szCs w:val="22"/>
                <w:highlight w:val="none"/>
                <w:lang w:val="en-US" w:eastAsia="zh-CN"/>
              </w:rPr>
            </w:pPr>
            <w:r>
              <w:rPr>
                <w:rFonts w:hint="eastAsia" w:cs="宋体"/>
                <w:color w:val="auto"/>
                <w:szCs w:val="22"/>
                <w:highlight w:val="none"/>
                <w:lang w:val="en-US" w:eastAsia="zh-CN"/>
              </w:rPr>
              <w:t>按照无组织废气源强参数表，根据《制定地方大气污染物排放标准的技术方法》（GB/T13201-91）的有关规定，计算卫生防护距离，各参数数值见表7-10、7-11。非甲烷总烃预测结果见图7-2。</w:t>
            </w:r>
          </w:p>
          <w:p>
            <w:pPr>
              <w:ind w:firstLine="0" w:firstLineChars="0"/>
              <w:jc w:val="center"/>
              <w:rPr>
                <w:rFonts w:hint="eastAsia" w:eastAsia="黑体" w:cs="黑体"/>
                <w:bCs/>
                <w:color w:val="auto"/>
                <w:szCs w:val="28"/>
                <w:lang w:val="en-US" w:eastAsia="zh-CN"/>
              </w:rPr>
            </w:pPr>
            <w:r>
              <w:rPr>
                <w:rFonts w:hint="eastAsia" w:eastAsia="黑体" w:cs="黑体"/>
                <w:bCs/>
                <w:color w:val="auto"/>
                <w:szCs w:val="28"/>
                <w:lang w:val="en-US" w:eastAsia="zh-CN"/>
              </w:rPr>
              <w:t>表7-10  卫生防护距离计算参数</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20"/>
              <w:gridCol w:w="783"/>
              <w:gridCol w:w="807"/>
              <w:gridCol w:w="828"/>
              <w:gridCol w:w="728"/>
              <w:gridCol w:w="752"/>
              <w:gridCol w:w="787"/>
              <w:gridCol w:w="724"/>
              <w:gridCol w:w="73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restart"/>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计算系数</w:t>
                  </w:r>
                </w:p>
              </w:tc>
              <w:tc>
                <w:tcPr>
                  <w:tcW w:w="1120" w:type="dxa"/>
                  <w:vMerge w:val="restart"/>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5年平均风速，m/s</w:t>
                  </w:r>
                </w:p>
              </w:tc>
              <w:tc>
                <w:tcPr>
                  <w:tcW w:w="6789" w:type="dxa"/>
                  <w:gridSpan w:val="9"/>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L≤1000</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1000＜L≤2000</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6789" w:type="dxa"/>
                  <w:gridSpan w:val="9"/>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工业大气污染源构成类别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783" w:type="dxa"/>
                  <w:vAlign w:val="center"/>
                </w:tcPr>
                <w:p>
                  <w:pPr>
                    <w:pStyle w:val="20"/>
                    <w:snapToGrid w:val="0"/>
                    <w:spacing w:before="0" w:after="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Ⅰ</w:t>
                  </w:r>
                </w:p>
              </w:tc>
              <w:tc>
                <w:tcPr>
                  <w:tcW w:w="807"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Ⅱ</w:t>
                  </w:r>
                </w:p>
              </w:tc>
              <w:tc>
                <w:tcPr>
                  <w:tcW w:w="828"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Ⅲ</w:t>
                  </w:r>
                </w:p>
              </w:tc>
              <w:tc>
                <w:tcPr>
                  <w:tcW w:w="728"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Ⅰ</w:t>
                  </w:r>
                </w:p>
              </w:tc>
              <w:tc>
                <w:tcPr>
                  <w:tcW w:w="752"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Ⅱ</w:t>
                  </w:r>
                </w:p>
              </w:tc>
              <w:tc>
                <w:tcPr>
                  <w:tcW w:w="787"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Ⅲ</w:t>
                  </w:r>
                </w:p>
              </w:tc>
              <w:tc>
                <w:tcPr>
                  <w:tcW w:w="724"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Ⅰ</w:t>
                  </w:r>
                </w:p>
              </w:tc>
              <w:tc>
                <w:tcPr>
                  <w:tcW w:w="730"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Ⅱ</w:t>
                  </w:r>
                </w:p>
              </w:tc>
              <w:tc>
                <w:tcPr>
                  <w:tcW w:w="650"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restart"/>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A</w:t>
                  </w:r>
                </w:p>
              </w:tc>
              <w:tc>
                <w:tcPr>
                  <w:tcW w:w="112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83"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807"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828"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728"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752"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787"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724"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7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65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2-4</w:t>
                  </w:r>
                </w:p>
              </w:tc>
              <w:tc>
                <w:tcPr>
                  <w:tcW w:w="783"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700</w:t>
                  </w:r>
                </w:p>
              </w:tc>
              <w:tc>
                <w:tcPr>
                  <w:tcW w:w="807"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470</w:t>
                  </w:r>
                </w:p>
              </w:tc>
              <w:tc>
                <w:tcPr>
                  <w:tcW w:w="828"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350</w:t>
                  </w:r>
                </w:p>
              </w:tc>
              <w:tc>
                <w:tcPr>
                  <w:tcW w:w="728"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700</w:t>
                  </w:r>
                </w:p>
              </w:tc>
              <w:tc>
                <w:tcPr>
                  <w:tcW w:w="752"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470</w:t>
                  </w:r>
                </w:p>
              </w:tc>
              <w:tc>
                <w:tcPr>
                  <w:tcW w:w="787"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350</w:t>
                  </w:r>
                </w:p>
              </w:tc>
              <w:tc>
                <w:tcPr>
                  <w:tcW w:w="724"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380</w:t>
                  </w:r>
                </w:p>
              </w:tc>
              <w:tc>
                <w:tcPr>
                  <w:tcW w:w="7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250</w:t>
                  </w:r>
                </w:p>
              </w:tc>
              <w:tc>
                <w:tcPr>
                  <w:tcW w:w="65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783"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530</w:t>
                  </w:r>
                </w:p>
              </w:tc>
              <w:tc>
                <w:tcPr>
                  <w:tcW w:w="807"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350</w:t>
                  </w:r>
                </w:p>
              </w:tc>
              <w:tc>
                <w:tcPr>
                  <w:tcW w:w="828"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260</w:t>
                  </w:r>
                </w:p>
              </w:tc>
              <w:tc>
                <w:tcPr>
                  <w:tcW w:w="728"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530</w:t>
                  </w:r>
                </w:p>
              </w:tc>
              <w:tc>
                <w:tcPr>
                  <w:tcW w:w="752"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350</w:t>
                  </w:r>
                </w:p>
              </w:tc>
              <w:tc>
                <w:tcPr>
                  <w:tcW w:w="787"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260</w:t>
                  </w:r>
                </w:p>
              </w:tc>
              <w:tc>
                <w:tcPr>
                  <w:tcW w:w="724"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290</w:t>
                  </w:r>
                </w:p>
              </w:tc>
              <w:tc>
                <w:tcPr>
                  <w:tcW w:w="7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190</w:t>
                  </w:r>
                </w:p>
              </w:tc>
              <w:tc>
                <w:tcPr>
                  <w:tcW w:w="65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restart"/>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B</w:t>
                  </w:r>
                </w:p>
              </w:tc>
              <w:tc>
                <w:tcPr>
                  <w:tcW w:w="112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0.015</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0.021</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0.036</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restart"/>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w:t>
                  </w:r>
                </w:p>
              </w:tc>
              <w:tc>
                <w:tcPr>
                  <w:tcW w:w="1120"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1.85</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1.79</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1.85</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1.77</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1" w:type="dxa"/>
                  <w:vMerge w:val="restart"/>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D</w:t>
                  </w:r>
                </w:p>
              </w:tc>
              <w:tc>
                <w:tcPr>
                  <w:tcW w:w="1120"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0.78</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0.78</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1"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120"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418"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0.84</w:t>
                  </w:r>
                </w:p>
              </w:tc>
              <w:tc>
                <w:tcPr>
                  <w:tcW w:w="2267"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0.84</w:t>
                  </w:r>
                </w:p>
              </w:tc>
              <w:tc>
                <w:tcPr>
                  <w:tcW w:w="2104" w:type="dxa"/>
                  <w:gridSpan w:val="3"/>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0.76</w:t>
                  </w:r>
                </w:p>
              </w:tc>
            </w:tr>
          </w:tbl>
          <w:p>
            <w:pPr>
              <w:ind w:firstLine="0" w:firstLineChars="0"/>
              <w:jc w:val="center"/>
              <w:rPr>
                <w:rFonts w:hint="eastAsia" w:eastAsia="黑体" w:cs="黑体"/>
                <w:bCs/>
                <w:color w:val="auto"/>
                <w:szCs w:val="28"/>
                <w:lang w:val="en-US" w:eastAsia="zh-CN"/>
              </w:rPr>
            </w:pPr>
            <w:r>
              <w:rPr>
                <w:rFonts w:hint="eastAsia" w:eastAsia="黑体" w:cs="黑体"/>
                <w:bCs/>
                <w:color w:val="auto"/>
                <w:szCs w:val="28"/>
                <w:lang w:val="en-US" w:eastAsia="zh-CN"/>
              </w:rPr>
              <w:t>表7-11   卫生防护距离计算结果表</w:t>
            </w:r>
          </w:p>
          <w:tbl>
            <w:tblPr>
              <w:tblStyle w:val="24"/>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50"/>
              <w:gridCol w:w="915"/>
              <w:gridCol w:w="1005"/>
              <w:gridCol w:w="930"/>
              <w:gridCol w:w="660"/>
              <w:gridCol w:w="690"/>
              <w:gridCol w:w="690"/>
              <w:gridCol w:w="630"/>
              <w:gridCol w:w="821"/>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Merge w:val="restart"/>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面源名称</w:t>
                  </w:r>
                </w:p>
              </w:tc>
              <w:tc>
                <w:tcPr>
                  <w:tcW w:w="750" w:type="dxa"/>
                  <w:vMerge w:val="restart"/>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污染物</w:t>
                  </w:r>
                </w:p>
              </w:tc>
              <w:tc>
                <w:tcPr>
                  <w:tcW w:w="915" w:type="dxa"/>
                  <w:vMerge w:val="restart"/>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产生量（kg/h）</w:t>
                  </w:r>
                </w:p>
              </w:tc>
              <w:tc>
                <w:tcPr>
                  <w:tcW w:w="1005" w:type="dxa"/>
                  <w:vMerge w:val="restart"/>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面源面积（㎡）</w:t>
                  </w:r>
                </w:p>
              </w:tc>
              <w:tc>
                <w:tcPr>
                  <w:tcW w:w="3600" w:type="dxa"/>
                  <w:gridSpan w:val="5"/>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计算参数</w:t>
                  </w:r>
                </w:p>
              </w:tc>
              <w:tc>
                <w:tcPr>
                  <w:tcW w:w="1613" w:type="dxa"/>
                  <w:gridSpan w:val="2"/>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卫生防护距离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2"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750"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915"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1005" w:type="dxa"/>
                  <w:vMerge w:val="continue"/>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p>
              </w:tc>
              <w:tc>
                <w:tcPr>
                  <w:tcW w:w="9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Cm(mg/m³)</w:t>
                  </w:r>
                </w:p>
              </w:tc>
              <w:tc>
                <w:tcPr>
                  <w:tcW w:w="66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A</w:t>
                  </w:r>
                </w:p>
              </w:tc>
              <w:tc>
                <w:tcPr>
                  <w:tcW w:w="69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B</w:t>
                  </w:r>
                </w:p>
              </w:tc>
              <w:tc>
                <w:tcPr>
                  <w:tcW w:w="69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w:t>
                  </w:r>
                </w:p>
              </w:tc>
              <w:tc>
                <w:tcPr>
                  <w:tcW w:w="6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D</w:t>
                  </w:r>
                </w:p>
              </w:tc>
              <w:tc>
                <w:tcPr>
                  <w:tcW w:w="821"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L计（m）</w:t>
                  </w:r>
                </w:p>
              </w:tc>
              <w:tc>
                <w:tcPr>
                  <w:tcW w:w="792"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L卫（m）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2" w:type="dxa"/>
                  <w:vAlign w:val="center"/>
                </w:tcPr>
                <w:p>
                  <w:pPr>
                    <w:pStyle w:val="20"/>
                    <w:snapToGrid w:val="0"/>
                    <w:spacing w:before="0" w:after="0"/>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加油加气合建站</w:t>
                  </w:r>
                </w:p>
              </w:tc>
              <w:tc>
                <w:tcPr>
                  <w:tcW w:w="75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非甲烷总烃</w:t>
                  </w:r>
                </w:p>
              </w:tc>
              <w:tc>
                <w:tcPr>
                  <w:tcW w:w="915"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0.0565</w:t>
                  </w:r>
                </w:p>
              </w:tc>
              <w:tc>
                <w:tcPr>
                  <w:tcW w:w="1005"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10467</w:t>
                  </w:r>
                </w:p>
              </w:tc>
              <w:tc>
                <w:tcPr>
                  <w:tcW w:w="9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66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400</w:t>
                  </w:r>
                </w:p>
              </w:tc>
              <w:tc>
                <w:tcPr>
                  <w:tcW w:w="69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0.010</w:t>
                  </w:r>
                </w:p>
              </w:tc>
              <w:tc>
                <w:tcPr>
                  <w:tcW w:w="69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1.85</w:t>
                  </w:r>
                </w:p>
              </w:tc>
              <w:tc>
                <w:tcPr>
                  <w:tcW w:w="630"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0.78</w:t>
                  </w:r>
                </w:p>
              </w:tc>
              <w:tc>
                <w:tcPr>
                  <w:tcW w:w="821"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0.000*</w:t>
                  </w:r>
                </w:p>
              </w:tc>
              <w:tc>
                <w:tcPr>
                  <w:tcW w:w="792" w:type="dxa"/>
                  <w:vAlign w:val="center"/>
                </w:tcPr>
                <w:p>
                  <w:pPr>
                    <w:pStyle w:val="20"/>
                    <w:snapToGrid w:val="0"/>
                    <w:spacing w:before="0" w:after="0"/>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r>
          </w:tbl>
          <w:p>
            <w:pPr>
              <w:pStyle w:val="2"/>
              <w:rPr>
                <w:rFonts w:hint="default"/>
                <w:color w:val="auto"/>
                <w:lang w:val="en-US"/>
              </w:rPr>
            </w:pPr>
            <w:r>
              <w:rPr>
                <w:color w:val="auto"/>
              </w:rPr>
              <w:drawing>
                <wp:anchor distT="0" distB="0" distL="114300" distR="114300" simplePos="0" relativeHeight="252302336" behindDoc="0" locked="0" layoutInCell="1" allowOverlap="1">
                  <wp:simplePos x="0" y="0"/>
                  <wp:positionH relativeFrom="column">
                    <wp:posOffset>228600</wp:posOffset>
                  </wp:positionH>
                  <wp:positionV relativeFrom="paragraph">
                    <wp:posOffset>-5636260</wp:posOffset>
                  </wp:positionV>
                  <wp:extent cx="5130165" cy="3322320"/>
                  <wp:effectExtent l="0" t="0" r="13335" b="11430"/>
                  <wp:wrapSquare wrapText="bothSides"/>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0"/>
                          <a:stretch>
                            <a:fillRect/>
                          </a:stretch>
                        </pic:blipFill>
                        <pic:spPr>
                          <a:xfrm>
                            <a:off x="0" y="0"/>
                            <a:ext cx="5130165" cy="3322320"/>
                          </a:xfrm>
                          <a:prstGeom prst="rect">
                            <a:avLst/>
                          </a:prstGeom>
                          <a:noFill/>
                          <a:ln>
                            <a:noFill/>
                          </a:ln>
                        </pic:spPr>
                      </pic:pic>
                    </a:graphicData>
                  </a:graphic>
                </wp:anchor>
              </w:drawing>
            </w:r>
            <w:r>
              <w:rPr>
                <w:rFonts w:hint="eastAsia"/>
                <w:color w:val="auto"/>
                <w:lang w:val="en-US" w:eastAsia="zh-CN"/>
              </w:rPr>
              <w:t xml:space="preserve"> </w:t>
            </w:r>
            <w:r>
              <w:rPr>
                <w:rFonts w:hint="eastAsia"/>
                <w:color w:val="auto"/>
                <w:lang w:val="en-US" w:eastAsia="zh-CN"/>
              </w:rPr>
              <w:t xml:space="preserve"> </w:t>
            </w:r>
            <w:r>
              <w:rPr>
                <w:rFonts w:hint="eastAsia" w:ascii="Times New Roman" w:hAnsi="Times New Roman" w:eastAsia="宋体" w:cs="宋体"/>
                <w:b w:val="0"/>
                <w:bCs w:val="0"/>
                <w:color w:val="auto"/>
                <w:kern w:val="2"/>
                <w:sz w:val="24"/>
                <w:szCs w:val="22"/>
                <w:lang w:val="en-US" w:eastAsia="zh-CN" w:bidi="ar-SA"/>
              </w:rPr>
              <w:t xml:space="preserve"> 综上所述，</w:t>
            </w:r>
            <w:r>
              <w:rPr>
                <w:rFonts w:hint="eastAsia" w:cs="宋体"/>
                <w:b w:val="0"/>
                <w:bCs w:val="0"/>
                <w:color w:val="auto"/>
                <w:kern w:val="2"/>
                <w:sz w:val="24"/>
                <w:szCs w:val="22"/>
                <w:highlight w:val="none"/>
                <w:lang w:val="en-US" w:eastAsia="zh-CN" w:bidi="ar-SA"/>
              </w:rPr>
              <w:t>加油</w:t>
            </w:r>
            <w:r>
              <w:rPr>
                <w:rFonts w:hint="eastAsia" w:ascii="Times New Roman" w:hAnsi="Times New Roman" w:eastAsia="宋体" w:cs="宋体"/>
                <w:b w:val="0"/>
                <w:bCs w:val="0"/>
                <w:color w:val="auto"/>
                <w:kern w:val="2"/>
                <w:sz w:val="24"/>
                <w:szCs w:val="22"/>
                <w:highlight w:val="none"/>
                <w:lang w:val="en-US" w:eastAsia="zh-CN" w:bidi="ar-SA"/>
              </w:rPr>
              <w:t>加气</w:t>
            </w:r>
            <w:r>
              <w:rPr>
                <w:rFonts w:hint="eastAsia" w:cs="宋体"/>
                <w:b w:val="0"/>
                <w:bCs w:val="0"/>
                <w:color w:val="auto"/>
                <w:kern w:val="2"/>
                <w:sz w:val="24"/>
                <w:szCs w:val="22"/>
                <w:highlight w:val="none"/>
                <w:lang w:val="en-US" w:eastAsia="zh-CN" w:bidi="ar-SA"/>
              </w:rPr>
              <w:t>合建</w:t>
            </w:r>
            <w:r>
              <w:rPr>
                <w:rFonts w:hint="eastAsia" w:ascii="Times New Roman" w:hAnsi="Times New Roman" w:eastAsia="宋体" w:cs="宋体"/>
                <w:b w:val="0"/>
                <w:bCs w:val="0"/>
                <w:color w:val="auto"/>
                <w:kern w:val="2"/>
                <w:sz w:val="24"/>
                <w:szCs w:val="22"/>
                <w:highlight w:val="none"/>
                <w:lang w:val="en-US" w:eastAsia="zh-CN" w:bidi="ar-SA"/>
              </w:rPr>
              <w:t>站</w:t>
            </w:r>
            <w:r>
              <w:rPr>
                <w:rFonts w:hint="eastAsia" w:ascii="Times New Roman" w:hAnsi="Times New Roman" w:eastAsia="宋体" w:cs="宋体"/>
                <w:b w:val="0"/>
                <w:bCs w:val="0"/>
                <w:color w:val="auto"/>
                <w:kern w:val="2"/>
                <w:sz w:val="24"/>
                <w:szCs w:val="22"/>
                <w:lang w:val="en-US" w:eastAsia="zh-CN" w:bidi="ar-SA"/>
              </w:rPr>
              <w:t>装置区无组织排放的非甲烷总烃需设置50m的卫生防护距离，即以装置区50m范围内为卫生防护距离。距离项目厂界最近的敏感点为东北侧171米处的居民点。因此，项目装置区周围50m范围内无敏感目标，可以满足卫生防护距离的要求。环评要求在卫生防护距离内，不应新建学校、住宅等敏感目标，周边新建项目在与建设项目的距离上应满足卫生防护距离、建设间距等各类要求。</w:t>
            </w:r>
          </w:p>
          <w:p>
            <w:pPr>
              <w:ind w:firstLine="480"/>
              <w:rPr>
                <w:color w:val="auto"/>
              </w:rPr>
            </w:pPr>
            <w:r>
              <w:rPr>
                <w:color w:val="auto"/>
              </w:rPr>
              <w:t>B</w:t>
            </w:r>
            <w:r>
              <w:rPr>
                <w:rFonts w:hint="eastAsia" w:cs="宋体"/>
                <w:color w:val="auto"/>
              </w:rPr>
              <w:t>、非正常工况大气环境影响分析</w:t>
            </w:r>
          </w:p>
          <w:p>
            <w:pPr>
              <w:ind w:firstLine="480"/>
              <w:rPr>
                <w:rFonts w:cs="宋体"/>
                <w:color w:val="auto"/>
                <w:highlight w:val="none"/>
              </w:rPr>
            </w:pPr>
            <w:r>
              <w:rPr>
                <w:rFonts w:hint="eastAsia" w:cs="宋体"/>
                <w:color w:val="auto"/>
                <w:highlight w:val="none"/>
              </w:rPr>
              <w:t>本项目事故工况主要出现在卸油、加油</w:t>
            </w:r>
            <w:r>
              <w:rPr>
                <w:rFonts w:hint="eastAsia" w:cs="宋体"/>
                <w:color w:val="auto"/>
                <w:highlight w:val="none"/>
                <w:lang w:eastAsia="zh-CN"/>
              </w:rPr>
              <w:t>、</w:t>
            </w:r>
            <w:r>
              <w:rPr>
                <w:rFonts w:hint="eastAsia" w:cs="宋体"/>
                <w:color w:val="auto"/>
                <w:highlight w:val="none"/>
              </w:rPr>
              <w:t>油气回收发生故障的过程中</w:t>
            </w:r>
            <w:r>
              <w:rPr>
                <w:rFonts w:hint="eastAsia" w:cs="宋体"/>
                <w:color w:val="auto"/>
                <w:highlight w:val="none"/>
                <w:lang w:eastAsia="zh-CN"/>
              </w:rPr>
              <w:t>以及槽车加气区操作发生故障的过程中</w:t>
            </w:r>
            <w:r>
              <w:rPr>
                <w:rFonts w:hint="eastAsia" w:cs="宋体"/>
                <w:color w:val="auto"/>
                <w:highlight w:val="none"/>
              </w:rPr>
              <w:t>。根据工程分析可知，非正常工况下非甲烷总烃的无组织排放量约为</w:t>
            </w:r>
            <w:r>
              <w:rPr>
                <w:color w:val="auto"/>
                <w:highlight w:val="none"/>
              </w:rPr>
              <w:t>688.28kg/a</w:t>
            </w:r>
            <w:r>
              <w:rPr>
                <w:rFonts w:hint="eastAsia" w:cs="宋体"/>
                <w:color w:val="auto"/>
                <w:highlight w:val="none"/>
              </w:rPr>
              <w:t>。其参数见表</w:t>
            </w:r>
            <w:r>
              <w:rPr>
                <w:color w:val="auto"/>
                <w:highlight w:val="none"/>
              </w:rPr>
              <w:t>7-1</w:t>
            </w:r>
            <w:r>
              <w:rPr>
                <w:rFonts w:hint="eastAsia"/>
                <w:color w:val="auto"/>
                <w:highlight w:val="none"/>
                <w:lang w:val="en-US" w:eastAsia="zh-CN"/>
              </w:rPr>
              <w:t>2</w:t>
            </w:r>
            <w:r>
              <w:rPr>
                <w:rFonts w:hint="eastAsia" w:cs="宋体"/>
                <w:color w:val="auto"/>
                <w:highlight w:val="none"/>
              </w:rPr>
              <w:t>。</w:t>
            </w:r>
          </w:p>
          <w:p>
            <w:pPr>
              <w:pStyle w:val="7"/>
              <w:widowControl/>
              <w:ind w:firstLine="1680" w:firstLineChars="700"/>
              <w:jc w:val="both"/>
              <w:rPr>
                <w:color w:val="auto"/>
              </w:rPr>
            </w:pPr>
            <w:r>
              <w:rPr>
                <w:rFonts w:hint="eastAsia" w:cs="黑体"/>
                <w:color w:val="auto"/>
                <w:highlight w:val="none"/>
              </w:rPr>
              <w:t>表</w:t>
            </w:r>
            <w:r>
              <w:rPr>
                <w:color w:val="auto"/>
                <w:highlight w:val="none"/>
              </w:rPr>
              <w:t>7-</w:t>
            </w:r>
            <w:r>
              <w:rPr>
                <w:rFonts w:hint="eastAsia"/>
                <w:color w:val="auto"/>
                <w:highlight w:val="none"/>
                <w:lang w:val="en-US" w:eastAsia="zh-CN"/>
              </w:rPr>
              <w:t>12</w:t>
            </w:r>
            <w:r>
              <w:rPr>
                <w:rFonts w:hint="eastAsia"/>
                <w:color w:val="auto"/>
                <w:highlight w:val="none"/>
              </w:rPr>
              <w:t xml:space="preserve"> </w:t>
            </w:r>
            <w:r>
              <w:rPr>
                <w:rFonts w:hint="eastAsia" w:cs="黑体"/>
                <w:color w:val="auto"/>
                <w:highlight w:val="none"/>
              </w:rPr>
              <w:t>项目非正常工况非甲烷总烃的排放</w:t>
            </w:r>
            <w:r>
              <w:rPr>
                <w:rFonts w:hint="eastAsia" w:cs="黑体"/>
                <w:color w:val="auto"/>
              </w:rPr>
              <w:t>参数</w:t>
            </w:r>
          </w:p>
          <w:tbl>
            <w:tblPr>
              <w:tblStyle w:val="23"/>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74"/>
              <w:gridCol w:w="1418"/>
              <w:gridCol w:w="1417"/>
              <w:gridCol w:w="12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rFonts w:hint="eastAsia" w:cs="宋体"/>
                      <w:color w:val="auto"/>
                      <w:spacing w:val="10"/>
                      <w:kern w:val="0"/>
                      <w:sz w:val="21"/>
                      <w:shd w:val="clear" w:color="auto" w:fill="FFFFFF"/>
                    </w:rPr>
                    <w:t>污染物</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rFonts w:hint="eastAsia" w:cs="宋体"/>
                      <w:color w:val="auto"/>
                      <w:spacing w:val="10"/>
                      <w:kern w:val="0"/>
                      <w:sz w:val="21"/>
                      <w:shd w:val="clear" w:color="auto" w:fill="FFFFFF"/>
                    </w:rPr>
                    <w:t>无组织排放源强（</w:t>
                  </w:r>
                  <w:r>
                    <w:rPr>
                      <w:color w:val="auto"/>
                      <w:spacing w:val="10"/>
                      <w:kern w:val="0"/>
                      <w:sz w:val="21"/>
                      <w:shd w:val="clear" w:color="auto" w:fill="FFFFFF"/>
                    </w:rPr>
                    <w:t>g/s</w:t>
                  </w:r>
                  <w:r>
                    <w:rPr>
                      <w:rFonts w:hint="eastAsia" w:cs="宋体"/>
                      <w:color w:val="auto"/>
                      <w:spacing w:val="10"/>
                      <w:kern w:val="0"/>
                      <w:sz w:val="21"/>
                      <w:shd w:val="clear" w:color="auto" w:fill="FFFFFF"/>
                    </w:rPr>
                    <w: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rFonts w:hint="eastAsia" w:cs="宋体"/>
                      <w:color w:val="auto"/>
                      <w:spacing w:val="10"/>
                      <w:kern w:val="0"/>
                      <w:sz w:val="21"/>
                      <w:shd w:val="clear" w:color="auto" w:fill="FFFFFF"/>
                    </w:rPr>
                    <w:t>评价标准（</w:t>
                  </w:r>
                  <w:r>
                    <w:rPr>
                      <w:color w:val="auto"/>
                      <w:spacing w:val="10"/>
                      <w:kern w:val="0"/>
                      <w:sz w:val="21"/>
                      <w:shd w:val="clear" w:color="auto" w:fill="FFFFFF"/>
                    </w:rPr>
                    <w:t>mg/m</w:t>
                  </w:r>
                  <w:r>
                    <w:rPr>
                      <w:color w:val="auto"/>
                      <w:spacing w:val="10"/>
                      <w:kern w:val="0"/>
                      <w:sz w:val="21"/>
                      <w:shd w:val="clear" w:color="auto" w:fill="FFFFFF"/>
                      <w:vertAlign w:val="superscript"/>
                    </w:rPr>
                    <w:t>3</w:t>
                  </w:r>
                  <w:r>
                    <w:rPr>
                      <w:rFonts w:hint="eastAsia" w:cs="宋体"/>
                      <w:color w:val="auto"/>
                      <w:spacing w:val="10"/>
                      <w:kern w:val="0"/>
                      <w:sz w:val="21"/>
                      <w:shd w:val="clear" w:color="auto" w:fill="FFFFFF"/>
                    </w:rPr>
                    <w: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rFonts w:hint="eastAsia" w:cs="宋体"/>
                      <w:color w:val="auto"/>
                      <w:spacing w:val="10"/>
                      <w:kern w:val="0"/>
                      <w:sz w:val="21"/>
                      <w:shd w:val="clear" w:color="auto" w:fill="FFFFFF"/>
                    </w:rPr>
                    <w:t>面源高度（</w:t>
                  </w:r>
                  <w:r>
                    <w:rPr>
                      <w:color w:val="auto"/>
                      <w:spacing w:val="10"/>
                      <w:kern w:val="0"/>
                      <w:sz w:val="21"/>
                      <w:shd w:val="clear" w:color="auto" w:fill="FFFFFF"/>
                    </w:rPr>
                    <w:t>m</w:t>
                  </w:r>
                  <w:r>
                    <w:rPr>
                      <w:rFonts w:hint="eastAsia" w:cs="宋体"/>
                      <w:color w:val="auto"/>
                      <w:spacing w:val="10"/>
                      <w:kern w:val="0"/>
                      <w:sz w:val="21"/>
                      <w:shd w:val="clear" w:color="auto" w:fill="FFFFFF"/>
                    </w:rPr>
                    <w:t>）</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rFonts w:hint="eastAsia" w:cs="宋体"/>
                      <w:color w:val="auto"/>
                      <w:spacing w:val="10"/>
                      <w:kern w:val="0"/>
                      <w:sz w:val="21"/>
                      <w:shd w:val="clear" w:color="auto" w:fill="FFFFFF"/>
                    </w:rPr>
                    <w:t>面源宽（</w:t>
                  </w:r>
                  <w:r>
                    <w:rPr>
                      <w:color w:val="auto"/>
                      <w:spacing w:val="10"/>
                      <w:kern w:val="0"/>
                      <w:sz w:val="21"/>
                      <w:shd w:val="clear" w:color="auto" w:fill="FFFFFF"/>
                    </w:rPr>
                    <w:t>m</w:t>
                  </w:r>
                  <w:r>
                    <w:rPr>
                      <w:rFonts w:hint="eastAsia" w:cs="宋体"/>
                      <w:color w:val="auto"/>
                      <w:spacing w:val="10"/>
                      <w:kern w:val="0"/>
                      <w:sz w:val="21"/>
                      <w:shd w:val="clear" w:color="auto" w:fill="FFFFFF"/>
                    </w:rPr>
                    <w:t>）</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rFonts w:hint="eastAsia" w:cs="宋体"/>
                      <w:color w:val="auto"/>
                      <w:spacing w:val="10"/>
                      <w:kern w:val="0"/>
                      <w:sz w:val="21"/>
                      <w:shd w:val="clear" w:color="auto" w:fill="FFFFFF"/>
                    </w:rPr>
                    <w:t>面源长（</w:t>
                  </w:r>
                  <w:r>
                    <w:rPr>
                      <w:color w:val="auto"/>
                      <w:spacing w:val="10"/>
                      <w:kern w:val="0"/>
                      <w:sz w:val="21"/>
                      <w:shd w:val="clear" w:color="auto" w:fill="FFFFFF"/>
                    </w:rPr>
                    <w:t>m</w:t>
                  </w:r>
                  <w:r>
                    <w:rPr>
                      <w:rFonts w:hint="eastAsia" w:cs="宋体"/>
                      <w:color w:val="auto"/>
                      <w:spacing w:val="10"/>
                      <w:kern w:val="0"/>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color w:val="auto"/>
                      <w:spacing w:val="10"/>
                      <w:kern w:val="0"/>
                      <w:sz w:val="21"/>
                      <w:shd w:val="clear" w:color="auto" w:fill="FFFFFF"/>
                    </w:rPr>
                    <w:t>NMHC</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rFonts w:hint="eastAsia" w:eastAsia="宋体"/>
                      <w:color w:val="auto"/>
                      <w:spacing w:val="10"/>
                      <w:kern w:val="0"/>
                      <w:sz w:val="21"/>
                      <w:szCs w:val="21"/>
                      <w:shd w:val="clear" w:color="auto" w:fill="FFFFFF"/>
                      <w:lang w:eastAsia="zh-CN"/>
                    </w:rPr>
                  </w:pPr>
                  <w:r>
                    <w:rPr>
                      <w:color w:val="auto"/>
                      <w:spacing w:val="10"/>
                      <w:kern w:val="0"/>
                      <w:sz w:val="21"/>
                      <w:szCs w:val="21"/>
                      <w:shd w:val="clear" w:color="auto" w:fill="FFFFFF"/>
                    </w:rPr>
                    <w:t>0.02</w:t>
                  </w:r>
                  <w:r>
                    <w:rPr>
                      <w:rFonts w:hint="eastAsia"/>
                      <w:color w:val="auto"/>
                      <w:spacing w:val="10"/>
                      <w:kern w:val="0"/>
                      <w:sz w:val="21"/>
                      <w:szCs w:val="21"/>
                      <w:shd w:val="clear" w:color="auto" w:fill="FFFFFF"/>
                      <w:lang w:val="en-US" w:eastAsia="zh-CN"/>
                    </w:rPr>
                    <w:t>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color w:val="auto"/>
                      <w:spacing w:val="10"/>
                      <w:kern w:val="0"/>
                      <w:sz w:val="21"/>
                      <w:shd w:val="clear" w:color="auto" w:fill="FFFFFF"/>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color w:val="auto"/>
                      <w:spacing w:val="10"/>
                      <w:kern w:val="0"/>
                      <w:sz w:val="21"/>
                      <w:szCs w:val="21"/>
                      <w:shd w:val="clear" w:color="auto" w:fill="FFFFFF"/>
                    </w:rPr>
                  </w:pPr>
                  <w:r>
                    <w:rPr>
                      <w:color w:val="auto"/>
                      <w:spacing w:val="10"/>
                      <w:kern w:val="0"/>
                      <w:sz w:val="21"/>
                      <w:shd w:val="clear" w:color="auto" w:fill="FFFFFF"/>
                    </w:rPr>
                    <w:t>5</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rFonts w:hint="default" w:eastAsia="宋体"/>
                      <w:color w:val="auto"/>
                      <w:spacing w:val="10"/>
                      <w:kern w:val="0"/>
                      <w:sz w:val="21"/>
                      <w:szCs w:val="21"/>
                      <w:shd w:val="clear" w:color="auto" w:fill="FFFFFF"/>
                      <w:lang w:val="en-US" w:eastAsia="zh-CN"/>
                    </w:rPr>
                  </w:pPr>
                  <w:r>
                    <w:rPr>
                      <w:rFonts w:hint="eastAsia"/>
                      <w:color w:val="auto"/>
                      <w:spacing w:val="10"/>
                      <w:kern w:val="0"/>
                      <w:sz w:val="21"/>
                      <w:szCs w:val="21"/>
                      <w:shd w:val="clear" w:color="auto" w:fill="FFFFFF"/>
                      <w:lang w:val="en-US" w:eastAsia="zh-CN"/>
                    </w:rPr>
                    <w:t>81</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adjustRightInd w:val="0"/>
                    <w:snapToGrid w:val="0"/>
                    <w:ind w:firstLine="0" w:firstLineChars="0"/>
                    <w:jc w:val="center"/>
                    <w:rPr>
                      <w:rFonts w:hint="default" w:eastAsia="宋体"/>
                      <w:color w:val="auto"/>
                      <w:spacing w:val="10"/>
                      <w:kern w:val="0"/>
                      <w:sz w:val="21"/>
                      <w:szCs w:val="21"/>
                      <w:shd w:val="clear" w:color="auto" w:fill="FFFFFF"/>
                      <w:lang w:val="en-US" w:eastAsia="zh-CN"/>
                    </w:rPr>
                  </w:pPr>
                  <w:r>
                    <w:rPr>
                      <w:rFonts w:hint="eastAsia"/>
                      <w:color w:val="auto"/>
                      <w:spacing w:val="10"/>
                      <w:kern w:val="0"/>
                      <w:sz w:val="21"/>
                      <w:shd w:val="clear" w:color="auto" w:fill="FFFFFF"/>
                      <w:lang w:val="en-US" w:eastAsia="zh-CN"/>
                    </w:rPr>
                    <w:t>129</w:t>
                  </w:r>
                </w:p>
              </w:tc>
            </w:tr>
          </w:tbl>
          <w:p>
            <w:pPr>
              <w:ind w:firstLine="480"/>
              <w:rPr>
                <w:color w:val="auto"/>
              </w:rPr>
            </w:pPr>
            <w:r>
              <w:rPr>
                <w:rFonts w:hint="eastAsia" w:cs="宋体"/>
                <w:color w:val="auto"/>
              </w:rPr>
              <w:t>采用估算模式输入污染源参数，非正常工况下非甲烷总烃排放环境影响预测结果见表</w:t>
            </w:r>
            <w:r>
              <w:rPr>
                <w:color w:val="auto"/>
              </w:rPr>
              <w:t>7-1</w:t>
            </w:r>
            <w:r>
              <w:rPr>
                <w:rFonts w:hint="eastAsia"/>
                <w:color w:val="auto"/>
                <w:lang w:val="en-US" w:eastAsia="zh-CN"/>
              </w:rPr>
              <w:t>3</w:t>
            </w:r>
            <w:r>
              <w:rPr>
                <w:rFonts w:hint="eastAsia" w:cs="宋体"/>
                <w:color w:val="auto"/>
              </w:rPr>
              <w:t>。</w:t>
            </w:r>
          </w:p>
          <w:p>
            <w:pPr>
              <w:pStyle w:val="7"/>
              <w:widowControl/>
              <w:rPr>
                <w:color w:val="auto"/>
              </w:rPr>
            </w:pPr>
            <w:r>
              <w:rPr>
                <w:rFonts w:hint="eastAsia" w:cs="黑体"/>
                <w:color w:val="auto"/>
              </w:rPr>
              <w:t>表</w:t>
            </w:r>
            <w:r>
              <w:rPr>
                <w:color w:val="auto"/>
              </w:rPr>
              <w:t>7-1</w:t>
            </w:r>
            <w:r>
              <w:rPr>
                <w:rFonts w:hint="eastAsia"/>
                <w:color w:val="auto"/>
                <w:lang w:val="en-US" w:eastAsia="zh-CN"/>
              </w:rPr>
              <w:t>3</w:t>
            </w:r>
            <w:r>
              <w:rPr>
                <w:rFonts w:hint="eastAsia" w:cs="黑体"/>
                <w:color w:val="auto"/>
              </w:rPr>
              <w:t>非正常工况下非甲烷总烃预测结果表</w:t>
            </w:r>
          </w:p>
          <w:tbl>
            <w:tblPr>
              <w:tblStyle w:val="23"/>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288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color w:val="auto"/>
                      <w:kern w:val="0"/>
                      <w:sz w:val="21"/>
                      <w:szCs w:val="21"/>
                    </w:rPr>
                  </w:pPr>
                  <w:r>
                    <w:rPr>
                      <w:rFonts w:hint="eastAsia" w:cs="宋体"/>
                      <w:bCs/>
                      <w:color w:val="auto"/>
                      <w:kern w:val="0"/>
                      <w:sz w:val="21"/>
                      <w:szCs w:val="21"/>
                    </w:rPr>
                    <w:t>距离</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color w:val="auto"/>
                      <w:kern w:val="0"/>
                      <w:sz w:val="21"/>
                      <w:szCs w:val="21"/>
                    </w:rPr>
                  </w:pPr>
                  <w:r>
                    <w:rPr>
                      <w:rFonts w:hint="eastAsia" w:cs="宋体"/>
                      <w:bCs/>
                      <w:color w:val="auto"/>
                      <w:kern w:val="0"/>
                      <w:sz w:val="21"/>
                      <w:szCs w:val="21"/>
                    </w:rPr>
                    <w:t>浓度（</w:t>
                  </w:r>
                  <w:r>
                    <w:rPr>
                      <w:bCs/>
                      <w:color w:val="auto"/>
                      <w:kern w:val="0"/>
                      <w:sz w:val="21"/>
                      <w:szCs w:val="21"/>
                    </w:rPr>
                    <w:t>µg/m</w:t>
                  </w:r>
                  <w:r>
                    <w:rPr>
                      <w:bCs/>
                      <w:color w:val="auto"/>
                      <w:kern w:val="0"/>
                      <w:sz w:val="21"/>
                      <w:szCs w:val="21"/>
                      <w:vertAlign w:val="superscript"/>
                    </w:rPr>
                    <w:t>3</w:t>
                  </w:r>
                  <w:r>
                    <w:rPr>
                      <w:rFonts w:hint="eastAsia" w:cs="宋体"/>
                      <w:bCs/>
                      <w:color w:val="auto"/>
                      <w:kern w:val="0"/>
                      <w:sz w:val="21"/>
                      <w:szCs w:val="21"/>
                    </w:rPr>
                    <w:t>）</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color w:val="auto"/>
                      <w:kern w:val="0"/>
                      <w:sz w:val="21"/>
                      <w:szCs w:val="21"/>
                    </w:rPr>
                  </w:pPr>
                  <w:r>
                    <w:rPr>
                      <w:rFonts w:hint="eastAsia" w:cs="宋体"/>
                      <w:bCs/>
                      <w:color w:val="auto"/>
                      <w:kern w:val="0"/>
                      <w:sz w:val="21"/>
                      <w:szCs w:val="21"/>
                    </w:rPr>
                    <w:t>占标率（</w:t>
                  </w:r>
                  <w:r>
                    <w:rPr>
                      <w:bCs/>
                      <w:color w:val="auto"/>
                      <w:kern w:val="0"/>
                      <w:sz w:val="21"/>
                      <w:szCs w:val="21"/>
                    </w:rPr>
                    <w:t>%</w:t>
                  </w:r>
                  <w:r>
                    <w:rPr>
                      <w:rFonts w:hint="eastAsia" w:cs="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1.996</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D99594" w:themeFill="accent2" w:themeFillTint="99"/>
                  <w:vAlign w:val="center"/>
                </w:tcPr>
                <w:p>
                  <w:pPr>
                    <w:adjustRightInd w:val="0"/>
                    <w:snapToGrid w:val="0"/>
                    <w:ind w:firstLine="0" w:firstLineChars="0"/>
                    <w:jc w:val="center"/>
                    <w:rPr>
                      <w:color w:val="auto"/>
                      <w:sz w:val="21"/>
                      <w:szCs w:val="21"/>
                    </w:rPr>
                  </w:pPr>
                  <w:r>
                    <w:rPr>
                      <w:color w:val="auto"/>
                      <w:sz w:val="21"/>
                      <w:szCs w:val="21"/>
                    </w:rPr>
                    <w:t>47</w:t>
                  </w:r>
                </w:p>
              </w:tc>
              <w:tc>
                <w:tcPr>
                  <w:tcW w:w="2886" w:type="dxa"/>
                  <w:tcBorders>
                    <w:top w:val="single" w:color="auto" w:sz="4" w:space="0"/>
                    <w:left w:val="single" w:color="auto" w:sz="4" w:space="0"/>
                    <w:bottom w:val="single" w:color="auto" w:sz="4" w:space="0"/>
                    <w:right w:val="single" w:color="auto" w:sz="4" w:space="0"/>
                  </w:tcBorders>
                  <w:shd w:val="clear" w:color="auto" w:fill="D99594" w:themeFill="accent2" w:themeFillTint="99"/>
                  <w:vAlign w:val="center"/>
                </w:tcPr>
                <w:p>
                  <w:pPr>
                    <w:adjustRightInd w:val="0"/>
                    <w:snapToGrid w:val="0"/>
                    <w:ind w:firstLine="0" w:firstLineChars="0"/>
                    <w:jc w:val="center"/>
                    <w:rPr>
                      <w:color w:val="auto"/>
                      <w:sz w:val="21"/>
                      <w:szCs w:val="21"/>
                    </w:rPr>
                  </w:pPr>
                  <w:r>
                    <w:rPr>
                      <w:color w:val="auto"/>
                      <w:sz w:val="21"/>
                      <w:szCs w:val="21"/>
                    </w:rPr>
                    <w:t>11.25</w:t>
                  </w:r>
                </w:p>
              </w:tc>
              <w:tc>
                <w:tcPr>
                  <w:tcW w:w="2886" w:type="dxa"/>
                  <w:tcBorders>
                    <w:top w:val="single" w:color="auto" w:sz="4" w:space="0"/>
                    <w:left w:val="single" w:color="auto" w:sz="4" w:space="0"/>
                    <w:bottom w:val="single" w:color="auto" w:sz="4" w:space="0"/>
                    <w:right w:val="single" w:color="auto" w:sz="4" w:space="0"/>
                  </w:tcBorders>
                  <w:shd w:val="clear" w:color="auto" w:fill="D99594" w:themeFill="accent2" w:themeFillTint="99"/>
                  <w:vAlign w:val="center"/>
                </w:tcPr>
                <w:p>
                  <w:pPr>
                    <w:adjustRightInd w:val="0"/>
                    <w:snapToGrid w:val="0"/>
                    <w:ind w:firstLine="0" w:firstLineChars="0"/>
                    <w:jc w:val="center"/>
                    <w:rPr>
                      <w:color w:val="auto"/>
                      <w:sz w:val="21"/>
                      <w:szCs w:val="21"/>
                    </w:rPr>
                  </w:pPr>
                  <w:r>
                    <w:rPr>
                      <w:color w:val="auto"/>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10.96</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9.978</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7.290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400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5.203</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500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3.849</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600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2.962</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700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2.347</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800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1.930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900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1.620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1.384</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1100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1.204</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1200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1.059</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1300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0.9411</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1400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0.8429</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1500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0.7605</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1600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0.6905</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1700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0.6306</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1800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0.5787</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1900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0.5336</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2000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0.4940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2100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0.4608</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2200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0.4312</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2300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0.4047</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2400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0.3809</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2500</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0.3593</w:t>
                  </w:r>
                </w:p>
              </w:tc>
              <w:tc>
                <w:tcPr>
                  <w:tcW w:w="28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color w:val="auto"/>
                      <w:sz w:val="21"/>
                      <w:szCs w:val="21"/>
                    </w:rPr>
                    <w:t>0.02</w:t>
                  </w:r>
                </w:p>
              </w:tc>
            </w:tr>
          </w:tbl>
          <w:p>
            <w:pPr>
              <w:ind w:firstLine="480"/>
              <w:rPr>
                <w:color w:val="auto"/>
              </w:rPr>
            </w:pPr>
            <w:r>
              <w:rPr>
                <w:rFonts w:hint="eastAsia" w:cs="宋体"/>
                <w:color w:val="auto"/>
              </w:rPr>
              <w:t>估算结果表明，在非正常工况下非甲烷总烃在</w:t>
            </w:r>
            <w:r>
              <w:rPr>
                <w:color w:val="auto"/>
              </w:rPr>
              <w:t>47m</w:t>
            </w:r>
            <w:r>
              <w:rPr>
                <w:rFonts w:hint="eastAsia" w:cs="宋体"/>
                <w:color w:val="auto"/>
              </w:rPr>
              <w:t>处的最大地面浓度分别为</w:t>
            </w:r>
            <w:r>
              <w:rPr>
                <w:color w:val="auto"/>
              </w:rPr>
              <w:t>11.25µg/m</w:t>
            </w:r>
            <w:r>
              <w:rPr>
                <w:color w:val="auto"/>
                <w:vertAlign w:val="superscript"/>
              </w:rPr>
              <w:t>3</w:t>
            </w:r>
            <w:r>
              <w:rPr>
                <w:rFonts w:hint="eastAsia" w:cs="宋体"/>
                <w:color w:val="auto"/>
              </w:rPr>
              <w:t>，其下风向最大地面浓度占标率为</w:t>
            </w:r>
            <w:r>
              <w:rPr>
                <w:color w:val="auto"/>
              </w:rPr>
              <w:t>0.56%</w:t>
            </w:r>
            <w:r>
              <w:rPr>
                <w:rFonts w:hint="eastAsia" w:cs="宋体"/>
                <w:color w:val="auto"/>
              </w:rPr>
              <w:t>。叠加背景值之后，环境空气中非甲烷总烃的浓度能满足《环境空气质量标准》（</w:t>
            </w:r>
            <w:r>
              <w:rPr>
                <w:color w:val="auto"/>
              </w:rPr>
              <w:t>GB3095-2012</w:t>
            </w:r>
            <w:r>
              <w:rPr>
                <w:rFonts w:hint="eastAsia" w:cs="宋体"/>
                <w:color w:val="auto"/>
              </w:rPr>
              <w:t>）二级标准要求，因此，非正常工况下非甲烷总烃的排放对环境空气和环境敏感保护目标的影响较小但是对加油</w:t>
            </w:r>
            <w:r>
              <w:rPr>
                <w:rFonts w:hint="eastAsia" w:cs="宋体"/>
                <w:color w:val="auto"/>
                <w:lang w:eastAsia="zh-CN"/>
              </w:rPr>
              <w:t>加气合建</w:t>
            </w:r>
            <w:r>
              <w:rPr>
                <w:rFonts w:hint="eastAsia" w:cs="宋体"/>
                <w:color w:val="auto"/>
              </w:rPr>
              <w:t>站内工作人员影响较大，因此，本次环评要求建设单位设置油气</w:t>
            </w:r>
            <w:r>
              <w:rPr>
                <w:rFonts w:hint="eastAsia" w:cs="宋体"/>
                <w:color w:val="auto"/>
                <w:lang w:eastAsia="zh-CN"/>
              </w:rPr>
              <w:t>三</w:t>
            </w:r>
            <w:r>
              <w:rPr>
                <w:rFonts w:hint="eastAsia" w:cs="宋体"/>
                <w:color w:val="auto"/>
              </w:rPr>
              <w:t>级回收系统，运营期应采取安全措施，尽量避免非正常工况的发生。</w:t>
            </w:r>
          </w:p>
          <w:p>
            <w:pPr>
              <w:ind w:firstLine="480"/>
              <w:rPr>
                <w:color w:val="auto"/>
              </w:rPr>
            </w:pPr>
            <w:r>
              <w:rPr>
                <w:color w:val="auto"/>
              </w:rPr>
              <w:t>C</w:t>
            </w:r>
            <w:r>
              <w:rPr>
                <w:rFonts w:hint="eastAsia" w:cs="宋体"/>
                <w:color w:val="auto"/>
              </w:rPr>
              <w:t>、大气环境影响评价自查表</w:t>
            </w:r>
          </w:p>
          <w:p>
            <w:pPr>
              <w:ind w:firstLine="480"/>
              <w:rPr>
                <w:rFonts w:hint="eastAsia" w:cs="宋体"/>
                <w:color w:val="auto"/>
              </w:rPr>
            </w:pPr>
            <w:r>
              <w:rPr>
                <w:rFonts w:hint="eastAsia" w:cs="宋体"/>
                <w:color w:val="auto"/>
              </w:rPr>
              <w:t>本项目的大气环境影响评价自查表见下</w:t>
            </w:r>
            <w:r>
              <w:rPr>
                <w:color w:val="auto"/>
              </w:rPr>
              <w:t>7-1</w:t>
            </w:r>
            <w:r>
              <w:rPr>
                <w:rFonts w:hint="eastAsia"/>
                <w:color w:val="auto"/>
                <w:lang w:val="en-US" w:eastAsia="zh-CN"/>
              </w:rPr>
              <w:t>4</w:t>
            </w:r>
            <w:r>
              <w:rPr>
                <w:rFonts w:hint="eastAsia" w:cs="宋体"/>
                <w:color w:val="auto"/>
              </w:rPr>
              <w:t>。</w:t>
            </w:r>
          </w:p>
          <w:p>
            <w:pPr>
              <w:pStyle w:val="2"/>
              <w:rPr>
                <w:color w:val="auto"/>
              </w:rPr>
            </w:pPr>
          </w:p>
          <w:p>
            <w:pPr>
              <w:ind w:firstLine="0" w:firstLineChars="0"/>
              <w:jc w:val="center"/>
              <w:rPr>
                <w:rFonts w:eastAsia="黑体"/>
                <w:bCs/>
                <w:color w:val="auto"/>
                <w:szCs w:val="28"/>
              </w:rPr>
            </w:pPr>
            <w:r>
              <w:rPr>
                <w:rFonts w:hint="eastAsia" w:eastAsia="黑体" w:cs="黑体"/>
                <w:bCs/>
                <w:color w:val="auto"/>
                <w:szCs w:val="28"/>
              </w:rPr>
              <w:t>表</w:t>
            </w:r>
            <w:r>
              <w:rPr>
                <w:rFonts w:eastAsia="黑体"/>
                <w:bCs/>
                <w:color w:val="auto"/>
                <w:szCs w:val="28"/>
              </w:rPr>
              <w:t>7-1</w:t>
            </w:r>
            <w:r>
              <w:rPr>
                <w:rFonts w:hint="eastAsia" w:eastAsia="黑体"/>
                <w:bCs/>
                <w:color w:val="auto"/>
                <w:szCs w:val="28"/>
                <w:lang w:val="en-US" w:eastAsia="zh-CN"/>
              </w:rPr>
              <w:t>4</w:t>
            </w:r>
            <w:r>
              <w:rPr>
                <w:rFonts w:hint="eastAsia" w:eastAsia="黑体" w:cs="黑体"/>
                <w:bCs/>
                <w:color w:val="auto"/>
                <w:szCs w:val="28"/>
              </w:rPr>
              <w:t>大气环境影响评价自查表</w:t>
            </w:r>
          </w:p>
          <w:tbl>
            <w:tblPr>
              <w:tblStyle w:val="23"/>
              <w:tblW w:w="8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1410"/>
              <w:gridCol w:w="645"/>
              <w:gridCol w:w="354"/>
              <w:gridCol w:w="209"/>
              <w:gridCol w:w="209"/>
              <w:gridCol w:w="114"/>
              <w:gridCol w:w="247"/>
              <w:gridCol w:w="209"/>
              <w:gridCol w:w="209"/>
              <w:gridCol w:w="365"/>
              <w:gridCol w:w="111"/>
              <w:gridCol w:w="214"/>
              <w:gridCol w:w="209"/>
              <w:gridCol w:w="255"/>
              <w:gridCol w:w="224"/>
              <w:gridCol w:w="323"/>
              <w:gridCol w:w="434"/>
              <w:gridCol w:w="209"/>
              <w:gridCol w:w="209"/>
              <w:gridCol w:w="114"/>
              <w:gridCol w:w="95"/>
              <w:gridCol w:w="209"/>
              <w:gridCol w:w="747"/>
              <w:gridCol w:w="434"/>
              <w:gridCol w:w="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工作内容</w:t>
                  </w:r>
                </w:p>
              </w:tc>
              <w:tc>
                <w:tcPr>
                  <w:tcW w:w="634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自查项目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评价等级与范围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评价等级</w:t>
                  </w:r>
                </w:p>
              </w:tc>
              <w:tc>
                <w:tcPr>
                  <w:tcW w:w="19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一级□</w:t>
                  </w:r>
                </w:p>
              </w:tc>
              <w:tc>
                <w:tcPr>
                  <w:tcW w:w="297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二级</w:t>
                  </w:r>
                  <w:r>
                    <w:rPr>
                      <w:rFonts w:eastAsia="Wingdings 2" w:cs="Wingdings 2"/>
                      <w:color w:val="auto"/>
                      <w:sz w:val="18"/>
                      <w:szCs w:val="18"/>
                    </w:rPr>
                    <w:sym w:font="Wingdings 2" w:char="0052"/>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三级</w:t>
                  </w:r>
                  <w:r>
                    <w:rPr>
                      <w:rFonts w:ascii="MS Mincho" w:hAnsi="MS Mincho" w:eastAsia="Wingdings 2" w:cs="MS Mincho"/>
                      <w:color w:val="auto"/>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评价范围</w:t>
                  </w:r>
                </w:p>
              </w:tc>
              <w:tc>
                <w:tcPr>
                  <w:tcW w:w="19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边长</w:t>
                  </w:r>
                  <w:r>
                    <w:rPr>
                      <w:color w:val="auto"/>
                      <w:sz w:val="18"/>
                      <w:szCs w:val="18"/>
                    </w:rPr>
                    <w:t>=50km</w:t>
                  </w:r>
                </w:p>
              </w:tc>
              <w:tc>
                <w:tcPr>
                  <w:tcW w:w="297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边长</w:t>
                  </w:r>
                  <w:r>
                    <w:rPr>
                      <w:color w:val="auto"/>
                      <w:sz w:val="18"/>
                      <w:szCs w:val="18"/>
                    </w:rPr>
                    <w:t>5~50km</w:t>
                  </w:r>
                  <w:r>
                    <w:rPr>
                      <w:rFonts w:eastAsia="Wingdings 2" w:cs="Wingdings 2"/>
                      <w:color w:val="auto"/>
                      <w:sz w:val="18"/>
                      <w:szCs w:val="18"/>
                    </w:rPr>
                    <w:sym w:font="Wingdings 2" w:char="0052"/>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评价因子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SO</w:t>
                  </w:r>
                  <w:r>
                    <w:rPr>
                      <w:color w:val="auto"/>
                      <w:sz w:val="18"/>
                      <w:szCs w:val="18"/>
                      <w:vertAlign w:val="subscript"/>
                    </w:rPr>
                    <w:t>2</w:t>
                  </w:r>
                  <w:r>
                    <w:rPr>
                      <w:color w:val="auto"/>
                      <w:sz w:val="18"/>
                      <w:szCs w:val="18"/>
                    </w:rPr>
                    <w:t>+NO</w:t>
                  </w:r>
                  <w:r>
                    <w:rPr>
                      <w:color w:val="auto"/>
                      <w:sz w:val="18"/>
                      <w:szCs w:val="18"/>
                      <w:vertAlign w:val="subscript"/>
                    </w:rPr>
                    <w:t>X</w:t>
                  </w:r>
                  <w:r>
                    <w:rPr>
                      <w:rFonts w:hint="eastAsia" w:cs="宋体"/>
                      <w:color w:val="auto"/>
                      <w:sz w:val="18"/>
                      <w:szCs w:val="18"/>
                    </w:rPr>
                    <w:t>排放量</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w:t>
                  </w:r>
                  <w:r>
                    <w:rPr>
                      <w:color w:val="auto"/>
                      <w:sz w:val="18"/>
                      <w:szCs w:val="18"/>
                    </w:rPr>
                    <w:t>20000t/a</w:t>
                  </w:r>
                  <w:r>
                    <w:rPr>
                      <w:rFonts w:hint="eastAsia" w:cs="宋体"/>
                      <w:color w:val="auto"/>
                      <w:sz w:val="18"/>
                      <w:szCs w:val="18"/>
                    </w:rPr>
                    <w:t>□</w:t>
                  </w:r>
                </w:p>
              </w:tc>
              <w:tc>
                <w:tcPr>
                  <w:tcW w:w="1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500~2000t/a</w:t>
                  </w:r>
                  <w:r>
                    <w:rPr>
                      <w:rFonts w:hint="eastAsia" w:cs="宋体"/>
                      <w:color w:val="auto"/>
                      <w:sz w:val="18"/>
                      <w:szCs w:val="18"/>
                    </w:rPr>
                    <w:t>□</w:t>
                  </w:r>
                </w:p>
              </w:tc>
              <w:tc>
                <w:tcPr>
                  <w:tcW w:w="34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小于</w:t>
                  </w:r>
                  <w:r>
                    <w:rPr>
                      <w:color w:val="auto"/>
                      <w:sz w:val="18"/>
                      <w:szCs w:val="18"/>
                    </w:rPr>
                    <w:t>500t/a</w:t>
                  </w:r>
                  <w:r>
                    <w:rPr>
                      <w:rFonts w:eastAsia="Wingdings 2" w:cs="Wingdings 2"/>
                      <w:color w:val="auto"/>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评价标准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评价标准</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国家标准</w:t>
                  </w:r>
                  <w:r>
                    <w:rPr>
                      <w:rFonts w:hint="eastAsia" w:ascii="MS Mincho" w:hAnsi="MS Mincho" w:eastAsia="MS Mincho" w:cs="MS Mincho"/>
                      <w:color w:val="auto"/>
                      <w:sz w:val="18"/>
                      <w:szCs w:val="18"/>
                    </w:rPr>
                    <w:t>☑</w:t>
                  </w:r>
                </w:p>
              </w:tc>
              <w:tc>
                <w:tcPr>
                  <w:tcW w:w="1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地方标准□</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附录</w:t>
                  </w:r>
                  <w:r>
                    <w:rPr>
                      <w:color w:val="auto"/>
                      <w:sz w:val="18"/>
                      <w:szCs w:val="18"/>
                    </w:rPr>
                    <w:t>D</w:t>
                  </w:r>
                  <w:r>
                    <w:rPr>
                      <w:rFonts w:hint="eastAsia" w:cs="宋体"/>
                      <w:color w:val="auto"/>
                      <w:sz w:val="18"/>
                      <w:szCs w:val="18"/>
                    </w:rPr>
                    <w:t>□</w:t>
                  </w:r>
                </w:p>
              </w:tc>
              <w:tc>
                <w:tcPr>
                  <w:tcW w:w="20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其他标准□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现状评价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环境功能区</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一类区□</w:t>
                  </w:r>
                </w:p>
              </w:tc>
              <w:tc>
                <w:tcPr>
                  <w:tcW w:w="1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二类区</w:t>
                  </w:r>
                  <w:r>
                    <w:rPr>
                      <w:rFonts w:hint="eastAsia" w:ascii="MS Mincho" w:hAnsi="MS Mincho" w:eastAsia="MS Mincho" w:cs="MS Mincho"/>
                      <w:color w:val="auto"/>
                      <w:sz w:val="18"/>
                      <w:szCs w:val="18"/>
                    </w:rPr>
                    <w:t>☑</w:t>
                  </w:r>
                </w:p>
              </w:tc>
              <w:tc>
                <w:tcPr>
                  <w:tcW w:w="34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一类区和二类区□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评价基准年</w:t>
                  </w:r>
                </w:p>
              </w:tc>
              <w:tc>
                <w:tcPr>
                  <w:tcW w:w="634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w:t>
                  </w:r>
                  <w:r>
                    <w:rPr>
                      <w:color w:val="auto"/>
                      <w:sz w:val="18"/>
                      <w:szCs w:val="18"/>
                    </w:rPr>
                    <w:t>2019</w:t>
                  </w:r>
                  <w:r>
                    <w:rPr>
                      <w:rFonts w:hint="eastAsia" w:cs="宋体"/>
                      <w:color w:val="auto"/>
                      <w:sz w:val="18"/>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环境空气质量现状调查数据来源</w:t>
                  </w:r>
                </w:p>
              </w:tc>
              <w:tc>
                <w:tcPr>
                  <w:tcW w:w="26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长期例行监测数据□</w:t>
                  </w:r>
                </w:p>
              </w:tc>
              <w:tc>
                <w:tcPr>
                  <w:tcW w:w="22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主管部门发布的数据</w:t>
                  </w:r>
                  <w:r>
                    <w:rPr>
                      <w:rFonts w:hint="eastAsia" w:cs="宋体"/>
                      <w:color w:val="auto"/>
                      <w:sz w:val="18"/>
                      <w:szCs w:val="18"/>
                    </w:rPr>
                    <w:sym w:font="Wingdings 2" w:char="0052"/>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现状补充监测</w:t>
                  </w:r>
                  <w:r>
                    <w:rPr>
                      <w:rFonts w:hint="eastAsia" w:ascii="MS Mincho" w:hAnsi="MS Mincho" w:eastAsia="MS Mincho" w:cs="MS Mincho"/>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现状评价</w:t>
                  </w:r>
                </w:p>
              </w:tc>
              <w:tc>
                <w:tcPr>
                  <w:tcW w:w="26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达标区</w:t>
                  </w:r>
                  <w:r>
                    <w:rPr>
                      <w:rFonts w:hint="eastAsia" w:ascii="MS Mincho" w:hAnsi="MS Mincho" w:eastAsia="MS Mincho" w:cs="MS Mincho"/>
                      <w:color w:val="auto"/>
                      <w:sz w:val="18"/>
                      <w:szCs w:val="18"/>
                    </w:rPr>
                    <w:t>☑</w:t>
                  </w:r>
                </w:p>
              </w:tc>
              <w:tc>
                <w:tcPr>
                  <w:tcW w:w="367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不达标区</w:t>
                  </w:r>
                  <w:r>
                    <w:rPr>
                      <w:rFonts w:hint="eastAsia" w:cs="宋体"/>
                      <w:color w:val="auto"/>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污染源调查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调查内容</w:t>
                  </w:r>
                </w:p>
              </w:tc>
              <w:tc>
                <w:tcPr>
                  <w:tcW w:w="1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项目正常排放源</w:t>
                  </w:r>
                  <w:r>
                    <w:rPr>
                      <w:rFonts w:hint="eastAsia" w:ascii="MS Mincho" w:hAnsi="MS Mincho" w:eastAsia="MS Mincho" w:cs="MS Mincho"/>
                      <w:color w:val="auto"/>
                      <w:sz w:val="18"/>
                      <w:szCs w:val="18"/>
                    </w:rPr>
                    <w:t>☑</w:t>
                  </w:r>
                </w:p>
                <w:p>
                  <w:pPr>
                    <w:adjustRightInd w:val="0"/>
                    <w:snapToGrid w:val="0"/>
                    <w:ind w:firstLine="0" w:firstLineChars="0"/>
                    <w:jc w:val="center"/>
                    <w:rPr>
                      <w:color w:val="auto"/>
                      <w:sz w:val="18"/>
                      <w:szCs w:val="18"/>
                    </w:rPr>
                  </w:pPr>
                  <w:r>
                    <w:rPr>
                      <w:rFonts w:hint="eastAsia" w:cs="宋体"/>
                      <w:color w:val="auto"/>
                      <w:sz w:val="18"/>
                      <w:szCs w:val="18"/>
                    </w:rPr>
                    <w:t>项目非正常排放源□</w:t>
                  </w:r>
                </w:p>
                <w:p>
                  <w:pPr>
                    <w:adjustRightInd w:val="0"/>
                    <w:snapToGrid w:val="0"/>
                    <w:ind w:firstLine="0" w:firstLineChars="0"/>
                    <w:jc w:val="center"/>
                    <w:rPr>
                      <w:color w:val="auto"/>
                      <w:sz w:val="18"/>
                      <w:szCs w:val="18"/>
                    </w:rPr>
                  </w:pPr>
                  <w:r>
                    <w:rPr>
                      <w:rFonts w:hint="eastAsia" w:cs="宋体"/>
                      <w:color w:val="auto"/>
                      <w:sz w:val="18"/>
                      <w:szCs w:val="18"/>
                    </w:rPr>
                    <w:t>现有污染源□</w:t>
                  </w:r>
                </w:p>
              </w:tc>
              <w:tc>
                <w:tcPr>
                  <w:tcW w:w="1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拟替代的污染源□</w:t>
                  </w:r>
                </w:p>
              </w:tc>
              <w:tc>
                <w:tcPr>
                  <w:tcW w:w="18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其他在建、拟建项目污染源□</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区域污染源□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大气环境影响预测与评价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预测模型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AERMOD</w:t>
                  </w:r>
                </w:p>
                <w:p>
                  <w:pPr>
                    <w:adjustRightInd w:val="0"/>
                    <w:snapToGrid w:val="0"/>
                    <w:ind w:firstLine="0" w:firstLineChars="0"/>
                    <w:jc w:val="center"/>
                    <w:rPr>
                      <w:color w:val="auto"/>
                      <w:sz w:val="18"/>
                      <w:szCs w:val="18"/>
                    </w:rPr>
                  </w:pPr>
                  <w:r>
                    <w:rPr>
                      <w:rFonts w:hint="eastAsia" w:cs="宋体"/>
                      <w:color w:val="auto"/>
                      <w:sz w:val="18"/>
                      <w:szCs w:val="18"/>
                    </w:rPr>
                    <w:t>□</w:t>
                  </w:r>
                </w:p>
              </w:tc>
              <w:tc>
                <w:tcPr>
                  <w:tcW w:w="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ADMS</w:t>
                  </w:r>
                </w:p>
                <w:p>
                  <w:pPr>
                    <w:adjustRightInd w:val="0"/>
                    <w:snapToGrid w:val="0"/>
                    <w:ind w:firstLine="0" w:firstLineChars="0"/>
                    <w:jc w:val="center"/>
                    <w:rPr>
                      <w:color w:val="auto"/>
                      <w:sz w:val="18"/>
                      <w:szCs w:val="18"/>
                    </w:rPr>
                  </w:pPr>
                  <w:r>
                    <w:rPr>
                      <w:rFonts w:hint="eastAsia" w:cs="宋体"/>
                      <w:color w:val="auto"/>
                      <w:sz w:val="18"/>
                      <w:szCs w:val="18"/>
                    </w:rPr>
                    <w:t>□</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AUSTAL2000</w:t>
                  </w:r>
                </w:p>
                <w:p>
                  <w:pPr>
                    <w:adjustRightInd w:val="0"/>
                    <w:snapToGrid w:val="0"/>
                    <w:ind w:firstLine="0" w:firstLineChars="0"/>
                    <w:jc w:val="center"/>
                    <w:rPr>
                      <w:color w:val="auto"/>
                      <w:sz w:val="18"/>
                      <w:szCs w:val="18"/>
                    </w:rPr>
                  </w:pPr>
                  <w:r>
                    <w:rPr>
                      <w:rFonts w:hint="eastAsia" w:cs="宋体"/>
                      <w:color w:val="auto"/>
                      <w:sz w:val="18"/>
                      <w:szCs w:val="18"/>
                    </w:rPr>
                    <w:t>□</w:t>
                  </w:r>
                </w:p>
              </w:tc>
              <w:tc>
                <w:tcPr>
                  <w:tcW w:w="13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EDMS/AEDT</w:t>
                  </w:r>
                </w:p>
                <w:p>
                  <w:pPr>
                    <w:adjustRightInd w:val="0"/>
                    <w:snapToGrid w:val="0"/>
                    <w:ind w:firstLine="0" w:firstLineChars="0"/>
                    <w:jc w:val="center"/>
                    <w:rPr>
                      <w:color w:val="auto"/>
                      <w:sz w:val="18"/>
                      <w:szCs w:val="18"/>
                    </w:rPr>
                  </w:pPr>
                  <w:r>
                    <w:rPr>
                      <w:rFonts w:hint="eastAsia" w:cs="宋体"/>
                      <w:color w:val="auto"/>
                      <w:sz w:val="18"/>
                      <w:szCs w:val="18"/>
                    </w:rPr>
                    <w:t>□</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CALPUFF</w:t>
                  </w:r>
                </w:p>
                <w:p>
                  <w:pPr>
                    <w:adjustRightInd w:val="0"/>
                    <w:snapToGrid w:val="0"/>
                    <w:ind w:firstLine="0" w:firstLineChars="0"/>
                    <w:jc w:val="center"/>
                    <w:rPr>
                      <w:color w:val="auto"/>
                      <w:sz w:val="18"/>
                      <w:szCs w:val="18"/>
                    </w:rPr>
                  </w:pPr>
                  <w:r>
                    <w:rPr>
                      <w:rFonts w:hint="eastAsia" w:cs="宋体"/>
                      <w:color w:val="auto"/>
                      <w:sz w:val="18"/>
                      <w:szCs w:val="18"/>
                    </w:rPr>
                    <w:t>□</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网格模型</w:t>
                  </w:r>
                </w:p>
                <w:p>
                  <w:pPr>
                    <w:adjustRightInd w:val="0"/>
                    <w:snapToGrid w:val="0"/>
                    <w:ind w:firstLine="0" w:firstLineChars="0"/>
                    <w:jc w:val="center"/>
                    <w:rPr>
                      <w:color w:val="auto"/>
                      <w:sz w:val="18"/>
                      <w:szCs w:val="18"/>
                    </w:rPr>
                  </w:pPr>
                  <w:r>
                    <w:rPr>
                      <w:rFonts w:hint="eastAsia" w:cs="宋体"/>
                      <w:color w:val="auto"/>
                      <w:sz w:val="18"/>
                      <w:szCs w:val="18"/>
                    </w:rPr>
                    <w:t>□</w:t>
                  </w:r>
                </w:p>
              </w:tc>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其他</w:t>
                  </w:r>
                </w:p>
                <w:p>
                  <w:pPr>
                    <w:adjustRightInd w:val="0"/>
                    <w:snapToGrid w:val="0"/>
                    <w:ind w:firstLine="0" w:firstLineChars="0"/>
                    <w:jc w:val="center"/>
                    <w:rPr>
                      <w:color w:val="auto"/>
                      <w:sz w:val="18"/>
                      <w:szCs w:val="18"/>
                    </w:rPr>
                  </w:pPr>
                  <w:r>
                    <w:rPr>
                      <w:rFonts w:hint="eastAsia" w:ascii="MS Mincho" w:hAnsi="MS Mincho" w:eastAsia="MS Mincho" w:cs="MS Mincho"/>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预测范围</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边长≥</w:t>
                  </w:r>
                  <w:r>
                    <w:rPr>
                      <w:color w:val="auto"/>
                      <w:sz w:val="18"/>
                      <w:szCs w:val="18"/>
                    </w:rPr>
                    <w:t>50km</w:t>
                  </w:r>
                  <w:r>
                    <w:rPr>
                      <w:rFonts w:hint="eastAsia" w:cs="宋体"/>
                      <w:color w:val="auto"/>
                      <w:sz w:val="18"/>
                      <w:szCs w:val="18"/>
                    </w:rPr>
                    <w:t>□</w:t>
                  </w:r>
                </w:p>
              </w:tc>
              <w:tc>
                <w:tcPr>
                  <w:tcW w:w="33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边长</w:t>
                  </w:r>
                  <w:r>
                    <w:rPr>
                      <w:color w:val="auto"/>
                      <w:sz w:val="18"/>
                      <w:szCs w:val="18"/>
                    </w:rPr>
                    <w:t>5~50km</w:t>
                  </w:r>
                  <w:r>
                    <w:rPr>
                      <w:rFonts w:hint="eastAsia" w:ascii="MS Mincho" w:hAnsi="MS Mincho" w:eastAsia="MS Mincho" w:cs="MS Mincho"/>
                      <w:color w:val="auto"/>
                      <w:sz w:val="18"/>
                      <w:szCs w:val="18"/>
                    </w:rPr>
                    <w:t>☑</w:t>
                  </w:r>
                </w:p>
              </w:tc>
              <w:tc>
                <w:tcPr>
                  <w:tcW w:w="15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边长</w:t>
                  </w:r>
                  <w:r>
                    <w:rPr>
                      <w:color w:val="auto"/>
                      <w:sz w:val="18"/>
                      <w:szCs w:val="18"/>
                    </w:rPr>
                    <w:t>=5km</w:t>
                  </w:r>
                  <w:r>
                    <w:rPr>
                      <w:rFonts w:eastAsia="Wingdings 2" w:cs="Wingdings 2"/>
                      <w:color w:val="auto"/>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预测因子</w:t>
                  </w:r>
                </w:p>
              </w:tc>
              <w:tc>
                <w:tcPr>
                  <w:tcW w:w="35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预测因子（</w:t>
                  </w:r>
                  <w:r>
                    <w:rPr>
                      <w:rFonts w:hint="eastAsia"/>
                      <w:color w:val="auto"/>
                      <w:sz w:val="18"/>
                      <w:szCs w:val="18"/>
                      <w:lang w:eastAsia="zh-CN"/>
                    </w:rPr>
                    <w:t>非甲烷总烃</w:t>
                  </w:r>
                  <w:r>
                    <w:rPr>
                      <w:rFonts w:hint="eastAsia" w:cs="宋体"/>
                      <w:color w:val="auto"/>
                      <w:sz w:val="18"/>
                      <w:szCs w:val="18"/>
                    </w:rPr>
                    <w:t>）</w:t>
                  </w:r>
                </w:p>
              </w:tc>
              <w:tc>
                <w:tcPr>
                  <w:tcW w:w="27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包括二次</w:t>
                  </w:r>
                  <w:r>
                    <w:rPr>
                      <w:color w:val="auto"/>
                      <w:sz w:val="18"/>
                      <w:szCs w:val="18"/>
                    </w:rPr>
                    <w:t>PM2.5</w:t>
                  </w:r>
                  <w:r>
                    <w:rPr>
                      <w:rFonts w:hint="eastAsia" w:cs="宋体"/>
                      <w:color w:val="auto"/>
                      <w:sz w:val="18"/>
                      <w:szCs w:val="18"/>
                    </w:rPr>
                    <w:t>□</w:t>
                  </w:r>
                </w:p>
                <w:p>
                  <w:pPr>
                    <w:adjustRightInd w:val="0"/>
                    <w:snapToGrid w:val="0"/>
                    <w:ind w:firstLine="0" w:firstLineChars="0"/>
                    <w:jc w:val="center"/>
                    <w:rPr>
                      <w:color w:val="auto"/>
                      <w:sz w:val="18"/>
                      <w:szCs w:val="18"/>
                    </w:rPr>
                  </w:pPr>
                  <w:r>
                    <w:rPr>
                      <w:rFonts w:hint="eastAsia" w:cs="宋体"/>
                      <w:color w:val="auto"/>
                      <w:sz w:val="18"/>
                      <w:szCs w:val="18"/>
                    </w:rPr>
                    <w:t>不包括二次</w:t>
                  </w:r>
                  <w:r>
                    <w:rPr>
                      <w:color w:val="auto"/>
                      <w:sz w:val="18"/>
                      <w:szCs w:val="18"/>
                    </w:rPr>
                    <w:t>PM2.5</w:t>
                  </w:r>
                  <w:r>
                    <w:rPr>
                      <w:rFonts w:hint="eastAsia" w:ascii="MS Mincho" w:hAnsi="MS Mincho" w:eastAsia="MS Mincho" w:cs="MS Mincho"/>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正常排放短期浓度贡献值</w:t>
                  </w:r>
                </w:p>
              </w:tc>
              <w:tc>
                <w:tcPr>
                  <w:tcW w:w="35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本项目</w:t>
                  </w:r>
                  <w:r>
                    <w:rPr>
                      <w:rFonts w:hint="eastAsia" w:cs="宋体"/>
                      <w:color w:val="auto"/>
                      <w:sz w:val="18"/>
                      <w:szCs w:val="18"/>
                    </w:rPr>
                    <w:t>最大占标率≤</w:t>
                  </w:r>
                  <w:r>
                    <w:rPr>
                      <w:color w:val="auto"/>
                      <w:sz w:val="18"/>
                      <w:szCs w:val="18"/>
                    </w:rPr>
                    <w:t>100%</w:t>
                  </w:r>
                  <w:r>
                    <w:rPr>
                      <w:rFonts w:hint="eastAsia" w:ascii="MS Mincho" w:hAnsi="MS Mincho" w:eastAsia="MS Mincho" w:cs="MS Mincho"/>
                      <w:color w:val="auto"/>
                      <w:sz w:val="18"/>
                      <w:szCs w:val="18"/>
                    </w:rPr>
                    <w:t>☑</w:t>
                  </w:r>
                </w:p>
              </w:tc>
              <w:tc>
                <w:tcPr>
                  <w:tcW w:w="27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本项目</w:t>
                  </w:r>
                  <w:r>
                    <w:rPr>
                      <w:rFonts w:hint="eastAsia" w:cs="宋体"/>
                      <w:color w:val="auto"/>
                      <w:sz w:val="18"/>
                      <w:szCs w:val="18"/>
                    </w:rPr>
                    <w:t>最大占标率＞</w:t>
                  </w:r>
                  <w:r>
                    <w:rPr>
                      <w:color w:val="auto"/>
                      <w:sz w:val="18"/>
                      <w:szCs w:val="18"/>
                    </w:rPr>
                    <w:t>100%</w:t>
                  </w:r>
                  <w:r>
                    <w:rPr>
                      <w:rFonts w:hint="eastAsia"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正常排放年均浓度贡献值</w:t>
                  </w:r>
                </w:p>
              </w:tc>
              <w:tc>
                <w:tcPr>
                  <w:tcW w:w="99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一类区</w:t>
                  </w:r>
                </w:p>
              </w:tc>
              <w:tc>
                <w:tcPr>
                  <w:tcW w:w="2575" w:type="dxa"/>
                  <w:gridSpan w:val="12"/>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本项目</w:t>
                  </w:r>
                  <w:r>
                    <w:rPr>
                      <w:rFonts w:hint="eastAsia" w:cs="宋体"/>
                      <w:color w:val="auto"/>
                      <w:sz w:val="18"/>
                      <w:szCs w:val="18"/>
                    </w:rPr>
                    <w:t>最大占标率≤</w:t>
                  </w:r>
                  <w:r>
                    <w:rPr>
                      <w:color w:val="auto"/>
                      <w:sz w:val="18"/>
                      <w:szCs w:val="18"/>
                    </w:rPr>
                    <w:t>10%</w:t>
                  </w:r>
                  <w:r>
                    <w:rPr>
                      <w:rFonts w:hint="eastAsia" w:cs="宋体"/>
                      <w:color w:val="auto"/>
                      <w:sz w:val="18"/>
                      <w:szCs w:val="18"/>
                    </w:rPr>
                    <w:t>□</w:t>
                  </w:r>
                </w:p>
              </w:tc>
              <w:tc>
                <w:tcPr>
                  <w:tcW w:w="2774"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本项目</w:t>
                  </w:r>
                  <w:r>
                    <w:rPr>
                      <w:rFonts w:hint="eastAsia" w:cs="宋体"/>
                      <w:color w:val="auto"/>
                      <w:sz w:val="18"/>
                      <w:szCs w:val="18"/>
                    </w:rPr>
                    <w:t>最大占标率＞</w:t>
                  </w:r>
                  <w:r>
                    <w:rPr>
                      <w:color w:val="auto"/>
                      <w:sz w:val="18"/>
                      <w:szCs w:val="18"/>
                    </w:rPr>
                    <w:t>10%</w:t>
                  </w:r>
                  <w:r>
                    <w:rPr>
                      <w:rFonts w:hint="eastAsia"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99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二类区</w:t>
                  </w:r>
                </w:p>
              </w:tc>
              <w:tc>
                <w:tcPr>
                  <w:tcW w:w="2575"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本项目</w:t>
                  </w:r>
                  <w:r>
                    <w:rPr>
                      <w:rFonts w:hint="eastAsia" w:cs="宋体"/>
                      <w:color w:val="auto"/>
                      <w:sz w:val="18"/>
                      <w:szCs w:val="18"/>
                    </w:rPr>
                    <w:t>最大占标率≤</w:t>
                  </w:r>
                  <w:r>
                    <w:rPr>
                      <w:color w:val="auto"/>
                      <w:sz w:val="18"/>
                      <w:szCs w:val="18"/>
                    </w:rPr>
                    <w:t>30%</w:t>
                  </w:r>
                  <w:r>
                    <w:rPr>
                      <w:rFonts w:hint="eastAsia" w:ascii="MS Mincho" w:hAnsi="MS Mincho" w:eastAsia="MS Mincho" w:cs="MS Mincho"/>
                      <w:color w:val="auto"/>
                      <w:sz w:val="18"/>
                      <w:szCs w:val="18"/>
                    </w:rPr>
                    <w:t>☑</w:t>
                  </w:r>
                </w:p>
              </w:tc>
              <w:tc>
                <w:tcPr>
                  <w:tcW w:w="2774"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本项目</w:t>
                  </w:r>
                  <w:r>
                    <w:rPr>
                      <w:rFonts w:hint="eastAsia" w:cs="宋体"/>
                      <w:color w:val="auto"/>
                      <w:sz w:val="18"/>
                      <w:szCs w:val="18"/>
                    </w:rPr>
                    <w:t>最大占标率＞</w:t>
                  </w:r>
                  <w:r>
                    <w:rPr>
                      <w:color w:val="auto"/>
                      <w:sz w:val="18"/>
                      <w:szCs w:val="18"/>
                    </w:rPr>
                    <w:t>30%</w:t>
                  </w:r>
                  <w:r>
                    <w:rPr>
                      <w:rFonts w:hint="eastAsia"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非正常排放</w:t>
                  </w:r>
                  <w:r>
                    <w:rPr>
                      <w:color w:val="auto"/>
                      <w:sz w:val="18"/>
                      <w:szCs w:val="18"/>
                    </w:rPr>
                    <w:t>1h</w:t>
                  </w:r>
                  <w:r>
                    <w:rPr>
                      <w:rFonts w:hint="eastAsia" w:cs="宋体"/>
                      <w:color w:val="auto"/>
                      <w:sz w:val="18"/>
                      <w:szCs w:val="18"/>
                    </w:rPr>
                    <w:t>浓度贡献值</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非正常持续时长（</w:t>
                  </w:r>
                  <w:r>
                    <w:rPr>
                      <w:color w:val="auto"/>
                      <w:sz w:val="18"/>
                      <w:szCs w:val="18"/>
                    </w:rPr>
                    <w:t>1</w:t>
                  </w:r>
                  <w:r>
                    <w:rPr>
                      <w:rFonts w:hint="eastAsia" w:cs="宋体"/>
                      <w:color w:val="auto"/>
                      <w:sz w:val="18"/>
                      <w:szCs w:val="18"/>
                    </w:rPr>
                    <w:t>）</w:t>
                  </w:r>
                  <w:r>
                    <w:rPr>
                      <w:color w:val="auto"/>
                      <w:sz w:val="18"/>
                      <w:szCs w:val="18"/>
                    </w:rPr>
                    <w:t>h</w:t>
                  </w:r>
                </w:p>
              </w:tc>
              <w:tc>
                <w:tcPr>
                  <w:tcW w:w="25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非正常</w:t>
                  </w:r>
                  <w:r>
                    <w:rPr>
                      <w:rFonts w:hint="eastAsia" w:cs="宋体"/>
                      <w:color w:val="auto"/>
                      <w:sz w:val="18"/>
                      <w:szCs w:val="18"/>
                    </w:rPr>
                    <w:t>占标率≤</w:t>
                  </w:r>
                  <w:r>
                    <w:rPr>
                      <w:color w:val="auto"/>
                      <w:sz w:val="18"/>
                      <w:szCs w:val="18"/>
                    </w:rPr>
                    <w:t>100%</w:t>
                  </w:r>
                  <w:r>
                    <w:rPr>
                      <w:rFonts w:hint="eastAsia" w:cs="宋体"/>
                      <w:color w:val="auto"/>
                      <w:sz w:val="18"/>
                      <w:szCs w:val="18"/>
                    </w:rPr>
                    <w:t>□</w:t>
                  </w:r>
                </w:p>
              </w:tc>
              <w:tc>
                <w:tcPr>
                  <w:tcW w:w="27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非正常</w:t>
                  </w:r>
                  <w:r>
                    <w:rPr>
                      <w:rFonts w:hint="eastAsia" w:cs="宋体"/>
                      <w:color w:val="auto"/>
                      <w:sz w:val="18"/>
                      <w:szCs w:val="18"/>
                    </w:rPr>
                    <w:t>占标率＞</w:t>
                  </w:r>
                  <w:r>
                    <w:rPr>
                      <w:color w:val="auto"/>
                      <w:sz w:val="18"/>
                      <w:szCs w:val="18"/>
                    </w:rPr>
                    <w:t>100%</w:t>
                  </w:r>
                  <w:r>
                    <w:rPr>
                      <w:rFonts w:hint="eastAsia"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保证率日平均浓度和年平均浓度叠加值</w:t>
                  </w:r>
                </w:p>
              </w:tc>
              <w:tc>
                <w:tcPr>
                  <w:tcW w:w="2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叠加</w:t>
                  </w:r>
                  <w:r>
                    <w:rPr>
                      <w:rFonts w:hint="eastAsia" w:cs="宋体"/>
                      <w:color w:val="auto"/>
                      <w:sz w:val="18"/>
                      <w:szCs w:val="18"/>
                    </w:rPr>
                    <w:t>达标</w:t>
                  </w:r>
                  <w:r>
                    <w:rPr>
                      <w:rFonts w:hint="eastAsia" w:ascii="MS Mincho" w:hAnsi="MS Mincho" w:cs="MS Mincho"/>
                      <w:color w:val="auto"/>
                      <w:sz w:val="18"/>
                      <w:szCs w:val="18"/>
                    </w:rPr>
                    <w:sym w:font="Wingdings 2" w:char="0052"/>
                  </w:r>
                </w:p>
              </w:tc>
              <w:tc>
                <w:tcPr>
                  <w:tcW w:w="34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C</w:t>
                  </w:r>
                  <w:r>
                    <w:rPr>
                      <w:rFonts w:hint="eastAsia" w:cs="宋体"/>
                      <w:color w:val="auto"/>
                      <w:sz w:val="18"/>
                      <w:szCs w:val="18"/>
                      <w:vertAlign w:val="subscript"/>
                    </w:rPr>
                    <w:t>叠加</w:t>
                  </w:r>
                  <w:r>
                    <w:rPr>
                      <w:rFonts w:hint="eastAsia" w:cs="宋体"/>
                      <w:color w:val="auto"/>
                      <w:sz w:val="18"/>
                      <w:szCs w:val="18"/>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区域环境质量的整体变化情况</w:t>
                  </w:r>
                </w:p>
              </w:tc>
              <w:tc>
                <w:tcPr>
                  <w:tcW w:w="2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k</w:t>
                  </w:r>
                  <w:r>
                    <w:rPr>
                      <w:rFonts w:hint="eastAsia" w:cs="宋体"/>
                      <w:color w:val="auto"/>
                      <w:sz w:val="18"/>
                      <w:szCs w:val="18"/>
                    </w:rPr>
                    <w:t>≤</w:t>
                  </w:r>
                  <w:r>
                    <w:rPr>
                      <w:color w:val="auto"/>
                      <w:sz w:val="18"/>
                      <w:szCs w:val="18"/>
                    </w:rPr>
                    <w:t>-20%</w:t>
                  </w:r>
                  <w:r>
                    <w:rPr>
                      <w:rFonts w:hint="eastAsia" w:ascii="MS Mincho" w:hAnsi="MS Mincho" w:cs="MS Mincho"/>
                      <w:color w:val="auto"/>
                      <w:sz w:val="18"/>
                      <w:szCs w:val="18"/>
                    </w:rPr>
                    <w:t>□</w:t>
                  </w:r>
                </w:p>
              </w:tc>
              <w:tc>
                <w:tcPr>
                  <w:tcW w:w="34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k</w:t>
                  </w:r>
                  <w:r>
                    <w:rPr>
                      <w:rFonts w:hint="eastAsia" w:cs="宋体"/>
                      <w:color w:val="auto"/>
                      <w:sz w:val="18"/>
                      <w:szCs w:val="18"/>
                    </w:rPr>
                    <w:t>＞</w:t>
                  </w:r>
                  <w:r>
                    <w:rPr>
                      <w:color w:val="auto"/>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环境监测计划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污染源监测</w:t>
                  </w:r>
                </w:p>
              </w:tc>
              <w:tc>
                <w:tcPr>
                  <w:tcW w:w="2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监测因子：（非甲烷总烃）</w:t>
                  </w:r>
                </w:p>
              </w:tc>
              <w:tc>
                <w:tcPr>
                  <w:tcW w:w="23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有组织废气监测</w:t>
                  </w:r>
                  <w:r>
                    <w:rPr>
                      <w:rFonts w:hint="eastAsia" w:ascii="MS Mincho" w:hAnsi="MS Mincho" w:cs="MS Mincho"/>
                      <w:color w:val="auto"/>
                      <w:sz w:val="18"/>
                      <w:szCs w:val="18"/>
                    </w:rPr>
                    <w:t>□</w:t>
                  </w:r>
                </w:p>
                <w:p>
                  <w:pPr>
                    <w:adjustRightInd w:val="0"/>
                    <w:snapToGrid w:val="0"/>
                    <w:ind w:firstLine="0" w:firstLineChars="0"/>
                    <w:jc w:val="center"/>
                    <w:rPr>
                      <w:color w:val="auto"/>
                      <w:sz w:val="18"/>
                      <w:szCs w:val="18"/>
                    </w:rPr>
                  </w:pPr>
                  <w:r>
                    <w:rPr>
                      <w:rFonts w:hint="eastAsia" w:cs="宋体"/>
                      <w:color w:val="auto"/>
                      <w:sz w:val="18"/>
                      <w:szCs w:val="18"/>
                    </w:rPr>
                    <w:t>无组织废气监测</w:t>
                  </w:r>
                  <w:r>
                    <w:rPr>
                      <w:rFonts w:hint="eastAsia" w:ascii="MS Mincho" w:hAnsi="MS Mincho" w:eastAsia="MS Mincho" w:cs="MS Mincho"/>
                      <w:color w:val="auto"/>
                      <w:sz w:val="18"/>
                      <w:szCs w:val="18"/>
                    </w:rPr>
                    <w:t>☑</w:t>
                  </w:r>
                </w:p>
              </w:tc>
              <w:tc>
                <w:tcPr>
                  <w:tcW w:w="18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环境质量检测</w:t>
                  </w:r>
                </w:p>
              </w:tc>
              <w:tc>
                <w:tcPr>
                  <w:tcW w:w="2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监测因子：（无）</w:t>
                  </w:r>
                </w:p>
              </w:tc>
              <w:tc>
                <w:tcPr>
                  <w:tcW w:w="23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监测点位数（</w:t>
                  </w:r>
                  <w:r>
                    <w:rPr>
                      <w:color w:val="auto"/>
                      <w:sz w:val="18"/>
                      <w:szCs w:val="18"/>
                    </w:rPr>
                    <w:t>0</w:t>
                  </w:r>
                  <w:r>
                    <w:rPr>
                      <w:rFonts w:hint="eastAsia" w:cs="宋体"/>
                      <w:color w:val="auto"/>
                      <w:sz w:val="18"/>
                      <w:szCs w:val="18"/>
                    </w:rPr>
                    <w:t>）</w:t>
                  </w:r>
                </w:p>
              </w:tc>
              <w:tc>
                <w:tcPr>
                  <w:tcW w:w="18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无监测</w:t>
                  </w:r>
                  <w:r>
                    <w:rPr>
                      <w:rFonts w:hint="eastAsia" w:ascii="MS Mincho" w:hAnsi="MS Mincho" w:eastAsia="MS Mincho" w:cs="MS Mincho"/>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评价</w:t>
                  </w:r>
                </w:p>
                <w:p>
                  <w:pPr>
                    <w:adjustRightInd w:val="0"/>
                    <w:snapToGrid w:val="0"/>
                    <w:ind w:firstLine="0" w:firstLineChars="0"/>
                    <w:jc w:val="center"/>
                    <w:rPr>
                      <w:color w:val="auto"/>
                      <w:sz w:val="18"/>
                      <w:szCs w:val="18"/>
                    </w:rPr>
                  </w:pPr>
                  <w:r>
                    <w:rPr>
                      <w:rFonts w:hint="eastAsia" w:cs="宋体"/>
                      <w:color w:val="auto"/>
                      <w:sz w:val="18"/>
                      <w:szCs w:val="18"/>
                    </w:rPr>
                    <w:t>结论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环境影响</w:t>
                  </w:r>
                </w:p>
              </w:tc>
              <w:tc>
                <w:tcPr>
                  <w:tcW w:w="634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可以接受</w:t>
                  </w:r>
                  <w:r>
                    <w:rPr>
                      <w:rFonts w:hint="eastAsia" w:ascii="MS Mincho" w:hAnsi="MS Mincho" w:cs="MS Mincho"/>
                      <w:color w:val="auto"/>
                      <w:sz w:val="18"/>
                      <w:szCs w:val="18"/>
                      <w:lang w:eastAsia="zh-CN"/>
                    </w:rPr>
                    <w:sym w:font="Wingdings 2" w:char="0052"/>
                  </w:r>
                  <w:r>
                    <w:rPr>
                      <w:rFonts w:hint="eastAsia" w:cs="宋体"/>
                      <w:color w:val="auto"/>
                      <w:sz w:val="18"/>
                      <w:szCs w:val="18"/>
                    </w:rPr>
                    <w:t>不可接受□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大气环境防护距离</w:t>
                  </w:r>
                </w:p>
              </w:tc>
              <w:tc>
                <w:tcPr>
                  <w:tcW w:w="634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距（</w:t>
                  </w:r>
                  <w:r>
                    <w:rPr>
                      <w:rFonts w:hint="eastAsia"/>
                      <w:color w:val="auto"/>
                      <w:sz w:val="18"/>
                      <w:szCs w:val="18"/>
                      <w:lang w:eastAsia="zh-CN"/>
                    </w:rPr>
                    <w:t>装置区</w:t>
                  </w:r>
                  <w:r>
                    <w:rPr>
                      <w:rFonts w:hint="eastAsia" w:cs="宋体"/>
                      <w:color w:val="auto"/>
                      <w:sz w:val="18"/>
                      <w:szCs w:val="18"/>
                    </w:rPr>
                    <w:t>）厂界最远（</w:t>
                  </w:r>
                  <w:r>
                    <w:rPr>
                      <w:rFonts w:hint="eastAsia"/>
                      <w:color w:val="auto"/>
                      <w:sz w:val="18"/>
                      <w:szCs w:val="18"/>
                      <w:lang w:val="en-US" w:eastAsia="zh-CN"/>
                    </w:rPr>
                    <w:t>50</w:t>
                  </w:r>
                  <w:r>
                    <w:rPr>
                      <w:color w:val="auto"/>
                      <w:sz w:val="18"/>
                      <w:szCs w:val="18"/>
                    </w:rPr>
                    <w:t xml:space="preserve"> </w:t>
                  </w:r>
                  <w:r>
                    <w:rPr>
                      <w:rFonts w:hint="eastAsia" w:cs="宋体"/>
                      <w:color w:val="auto"/>
                      <w:sz w:val="18"/>
                      <w:szCs w:val="18"/>
                    </w:rPr>
                    <w:t>）</w:t>
                  </w:r>
                  <w:r>
                    <w:rPr>
                      <w:color w:val="auto"/>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color w:val="auto"/>
                      <w:sz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污染源年排放量</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SO</w:t>
                  </w:r>
                  <w:r>
                    <w:rPr>
                      <w:color w:val="auto"/>
                      <w:sz w:val="18"/>
                      <w:szCs w:val="18"/>
                      <w:vertAlign w:val="subscript"/>
                    </w:rPr>
                    <w:t>2</w:t>
                  </w:r>
                  <w:r>
                    <w:rPr>
                      <w:rFonts w:hint="eastAsia" w:cs="宋体"/>
                      <w:color w:val="auto"/>
                      <w:sz w:val="18"/>
                      <w:szCs w:val="18"/>
                    </w:rPr>
                    <w:t>：（</w:t>
                  </w:r>
                  <w:r>
                    <w:rPr>
                      <w:color w:val="auto"/>
                      <w:sz w:val="18"/>
                      <w:szCs w:val="18"/>
                    </w:rPr>
                    <w:t>0</w:t>
                  </w:r>
                  <w:r>
                    <w:rPr>
                      <w:rFonts w:hint="eastAsia" w:cs="宋体"/>
                      <w:color w:val="auto"/>
                      <w:sz w:val="18"/>
                      <w:szCs w:val="18"/>
                    </w:rPr>
                    <w:t>）</w:t>
                  </w:r>
                  <w:r>
                    <w:rPr>
                      <w:color w:val="auto"/>
                      <w:sz w:val="18"/>
                      <w:szCs w:val="18"/>
                    </w:rPr>
                    <w:t>t/a</w:t>
                  </w:r>
                </w:p>
              </w:tc>
              <w:tc>
                <w:tcPr>
                  <w:tcW w:w="18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color w:val="auto"/>
                      <w:sz w:val="18"/>
                      <w:szCs w:val="18"/>
                    </w:rPr>
                    <w:t>NO</w:t>
                  </w:r>
                  <w:r>
                    <w:rPr>
                      <w:color w:val="auto"/>
                      <w:sz w:val="18"/>
                      <w:szCs w:val="18"/>
                      <w:vertAlign w:val="subscript"/>
                    </w:rPr>
                    <w:t>X</w:t>
                  </w:r>
                  <w:r>
                    <w:rPr>
                      <w:rFonts w:hint="eastAsia" w:cs="宋体"/>
                      <w:color w:val="auto"/>
                      <w:sz w:val="18"/>
                      <w:szCs w:val="18"/>
                    </w:rPr>
                    <w:t>：（</w:t>
                  </w:r>
                  <w:r>
                    <w:rPr>
                      <w:color w:val="auto"/>
                      <w:sz w:val="18"/>
                      <w:szCs w:val="18"/>
                    </w:rPr>
                    <w:t>0</w:t>
                  </w:r>
                  <w:r>
                    <w:rPr>
                      <w:rFonts w:hint="eastAsia" w:cs="宋体"/>
                      <w:color w:val="auto"/>
                      <w:sz w:val="18"/>
                      <w:szCs w:val="18"/>
                    </w:rPr>
                    <w:t>）</w:t>
                  </w:r>
                  <w:r>
                    <w:rPr>
                      <w:color w:val="auto"/>
                      <w:sz w:val="18"/>
                      <w:szCs w:val="18"/>
                    </w:rPr>
                    <w:t>t/a</w:t>
                  </w:r>
                </w:p>
              </w:tc>
              <w:tc>
                <w:tcPr>
                  <w:tcW w:w="18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s="宋体"/>
                      <w:color w:val="auto"/>
                      <w:sz w:val="18"/>
                      <w:szCs w:val="18"/>
                    </w:rPr>
                    <w:t>颗粒物：（</w:t>
                  </w:r>
                  <w:r>
                    <w:rPr>
                      <w:color w:val="auto"/>
                      <w:sz w:val="18"/>
                      <w:szCs w:val="18"/>
                    </w:rPr>
                    <w:t>0</w:t>
                  </w:r>
                  <w:r>
                    <w:rPr>
                      <w:rFonts w:hint="eastAsia" w:cs="宋体"/>
                      <w:color w:val="auto"/>
                      <w:sz w:val="18"/>
                      <w:szCs w:val="18"/>
                    </w:rPr>
                    <w:t>）</w:t>
                  </w:r>
                  <w:r>
                    <w:rPr>
                      <w:color w:val="auto"/>
                      <w:sz w:val="18"/>
                      <w:szCs w:val="18"/>
                    </w:rPr>
                    <w:t>t/a</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jc w:val="center"/>
                    <w:rPr>
                      <w:color w:val="auto"/>
                      <w:sz w:val="18"/>
                      <w:szCs w:val="18"/>
                    </w:rPr>
                  </w:pPr>
                  <w:r>
                    <w:rPr>
                      <w:rFonts w:hint="eastAsia"/>
                      <w:color w:val="auto"/>
                      <w:sz w:val="18"/>
                      <w:szCs w:val="18"/>
                      <w:lang w:eastAsia="zh-CN"/>
                    </w:rPr>
                    <w:t>非甲烷总烃</w:t>
                  </w:r>
                  <w:r>
                    <w:rPr>
                      <w:rFonts w:hint="eastAsia" w:cs="宋体"/>
                      <w:color w:val="auto"/>
                      <w:sz w:val="18"/>
                      <w:szCs w:val="18"/>
                    </w:rPr>
                    <w:t>：（</w:t>
                  </w:r>
                  <w:r>
                    <w:rPr>
                      <w:rFonts w:hint="eastAsia"/>
                      <w:color w:val="auto"/>
                      <w:sz w:val="18"/>
                      <w:szCs w:val="18"/>
                    </w:rPr>
                    <w:t>0.49</w:t>
                  </w:r>
                  <w:r>
                    <w:rPr>
                      <w:rFonts w:hint="eastAsia"/>
                      <w:color w:val="auto"/>
                      <w:sz w:val="18"/>
                      <w:szCs w:val="18"/>
                      <w:lang w:val="en-US" w:eastAsia="zh-CN"/>
                    </w:rPr>
                    <w:t>6</w:t>
                  </w:r>
                  <w:r>
                    <w:rPr>
                      <w:rFonts w:hint="eastAsia" w:cs="宋体"/>
                      <w:color w:val="auto"/>
                      <w:sz w:val="18"/>
                      <w:szCs w:val="18"/>
                    </w:rPr>
                    <w:t>）</w:t>
                  </w:r>
                  <w:r>
                    <w:rPr>
                      <w:color w:val="auto"/>
                      <w:sz w:val="18"/>
                      <w:szCs w:val="18"/>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4" w:type="dxa"/>
                <w:trHeight w:val="372" w:hRule="atLeast"/>
                <w:jc w:val="center"/>
              </w:trPr>
              <w:tc>
                <w:tcPr>
                  <w:tcW w:w="87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0" w:firstLineChars="0"/>
                    <w:rPr>
                      <w:color w:val="auto"/>
                      <w:sz w:val="18"/>
                      <w:szCs w:val="18"/>
                    </w:rPr>
                  </w:pPr>
                  <w:r>
                    <w:rPr>
                      <w:rFonts w:hint="eastAsia" w:cs="宋体"/>
                      <w:color w:val="auto"/>
                      <w:sz w:val="18"/>
                      <w:szCs w:val="18"/>
                    </w:rPr>
                    <w:t>注：“□”为勾选项，填“√”；“（）”为内容填写项</w:t>
                  </w:r>
                </w:p>
              </w:tc>
            </w:tr>
          </w:tbl>
          <w:p>
            <w:pPr>
              <w:pStyle w:val="6"/>
              <w:rPr>
                <w:color w:val="auto"/>
              </w:rPr>
            </w:pPr>
            <w:r>
              <w:rPr>
                <w:color w:val="auto"/>
              </w:rPr>
              <w:t>7.2.2水环境影响分析</w:t>
            </w:r>
          </w:p>
          <w:p>
            <w:pPr>
              <w:ind w:firstLine="480"/>
              <w:rPr>
                <w:color w:val="auto"/>
              </w:rPr>
            </w:pPr>
            <w:r>
              <w:rPr>
                <w:rFonts w:hint="eastAsia"/>
                <w:color w:val="auto"/>
                <w:lang w:val="en-US" w:eastAsia="zh-CN"/>
              </w:rPr>
              <w:t>1、</w:t>
            </w:r>
            <w:r>
              <w:rPr>
                <w:color w:val="auto"/>
              </w:rPr>
              <w:t>地表水环境影响分析</w:t>
            </w:r>
          </w:p>
          <w:p>
            <w:pPr>
              <w:ind w:firstLine="480"/>
              <w:rPr>
                <w:color w:val="auto"/>
              </w:rPr>
            </w:pPr>
            <w:r>
              <w:rPr>
                <w:color w:val="auto"/>
              </w:rPr>
              <w:t>项目废水主要为员工生活污水，</w:t>
            </w:r>
            <w:r>
              <w:rPr>
                <w:rFonts w:hint="eastAsia" w:ascii="Times New Roman" w:hAnsi="Times New Roman" w:eastAsia="宋体" w:cs="Times New Roman"/>
                <w:color w:val="auto"/>
                <w:kern w:val="2"/>
                <w:sz w:val="24"/>
                <w:szCs w:val="22"/>
                <w:lang w:val="en-US" w:eastAsia="zh-CN" w:bidi="ar-SA"/>
              </w:rPr>
              <w:t>加油站与加气站劳动定员16人，采用倒班制，每班工作人员为8人</w:t>
            </w:r>
            <w:r>
              <w:rPr>
                <w:color w:val="auto"/>
              </w:rPr>
              <w:t>，</w:t>
            </w:r>
            <w:r>
              <w:rPr>
                <w:rFonts w:hint="eastAsia"/>
                <w:color w:val="auto"/>
                <w:lang w:eastAsia="zh-CN"/>
              </w:rPr>
              <w:t>故</w:t>
            </w:r>
            <w:r>
              <w:rPr>
                <w:color w:val="auto"/>
              </w:rPr>
              <w:t>生活</w:t>
            </w:r>
            <w:r>
              <w:rPr>
                <w:rFonts w:hint="eastAsia"/>
                <w:color w:val="auto"/>
                <w:lang w:eastAsia="zh-CN"/>
              </w:rPr>
              <w:t>污</w:t>
            </w:r>
            <w:r>
              <w:rPr>
                <w:color w:val="auto"/>
              </w:rPr>
              <w:t>水产生量为</w:t>
            </w:r>
            <w:r>
              <w:rPr>
                <w:rFonts w:hint="eastAsia"/>
                <w:color w:val="auto"/>
                <w:lang w:val="en-US" w:eastAsia="zh-CN"/>
              </w:rPr>
              <w:t>210.24</w:t>
            </w:r>
            <w:r>
              <w:rPr>
                <w:color w:val="auto"/>
              </w:rPr>
              <w:t>m</w:t>
            </w:r>
            <w:r>
              <w:rPr>
                <w:color w:val="auto"/>
                <w:vertAlign w:val="superscript"/>
              </w:rPr>
              <w:t>3</w:t>
            </w:r>
            <w:r>
              <w:rPr>
                <w:color w:val="auto"/>
              </w:rPr>
              <w:t>/a（</w:t>
            </w:r>
            <w:r>
              <w:rPr>
                <w:rFonts w:hint="eastAsia"/>
                <w:color w:val="auto"/>
                <w:lang w:val="en-US" w:eastAsia="zh-CN"/>
              </w:rPr>
              <w:t>0.576</w:t>
            </w:r>
            <w:r>
              <w:rPr>
                <w:color w:val="auto"/>
              </w:rPr>
              <w:t>m</w:t>
            </w:r>
            <w:r>
              <w:rPr>
                <w:color w:val="auto"/>
                <w:vertAlign w:val="superscript"/>
              </w:rPr>
              <w:t>3</w:t>
            </w:r>
            <w:r>
              <w:rPr>
                <w:color w:val="auto"/>
              </w:rPr>
              <w:t>/d）</w:t>
            </w:r>
            <w:r>
              <w:rPr>
                <w:rFonts w:hint="eastAsia"/>
                <w:color w:val="auto"/>
              </w:rPr>
              <w:t>。</w:t>
            </w:r>
            <w:r>
              <w:rPr>
                <w:color w:val="auto"/>
              </w:rPr>
              <w:t>生活污水经</w:t>
            </w:r>
            <w:r>
              <w:rPr>
                <w:rFonts w:hint="eastAsia"/>
                <w:color w:val="auto"/>
                <w:szCs w:val="22"/>
                <w:highlight w:val="none"/>
                <w:lang w:val="en-US" w:eastAsia="zh-CN"/>
              </w:rPr>
              <w:t>12</w:t>
            </w:r>
            <w:r>
              <w:rPr>
                <w:rFonts w:hint="eastAsia"/>
                <w:color w:val="auto"/>
                <w:szCs w:val="22"/>
                <w:highlight w:val="none"/>
                <w:lang w:eastAsia="zh-CN"/>
              </w:rPr>
              <w:t>m³的化粪池处理后，排入市政管网，最终进入宁县县城污水处理厂</w:t>
            </w:r>
            <w:r>
              <w:rPr>
                <w:rFonts w:hint="eastAsia"/>
                <w:color w:val="auto"/>
                <w:lang w:eastAsia="zh-CN"/>
              </w:rPr>
              <w:t>。本项目生活污水对地表水造成的影响微小。</w:t>
            </w:r>
          </w:p>
          <w:p>
            <w:pPr>
              <w:ind w:firstLine="480"/>
              <w:rPr>
                <w:color w:val="auto"/>
              </w:rPr>
            </w:pPr>
            <w:r>
              <w:rPr>
                <w:color w:val="auto"/>
              </w:rPr>
              <w:t>储油罐和输油管线泄漏及加油泄漏可能发生的主要原因有以下两点，一是自然灾害，如地震、洪水。二是操作失误或违章操作及土建施工质量不合格即人为因素造成。</w:t>
            </w:r>
          </w:p>
          <w:p>
            <w:pPr>
              <w:ind w:firstLine="480"/>
              <w:rPr>
                <w:color w:val="auto"/>
              </w:rPr>
            </w:pPr>
            <w:r>
              <w:rPr>
                <w:color w:val="auto"/>
              </w:rPr>
              <w:t>地震和洪水属于自然灾害，有其不可抗拒和难以避免一面，但是在选址、设计、施工过程中应给予充分重视，如选址时尽可能远离河道，减少由于洪水可能产生的影响；在工程项目土建结构设计时，采取较大的抗震结构保险系数，增加油罐区各设备的抗震能力。人为因素造成储油罐泄漏或外溢的因素主要有年久失修，储油罐及输油管线腐蚀，致使成品油渗漏；管道连接不好或由于地面下沉，造成管道接口不严，致使泄漏或渗漏现象发生；油罐区附近施工致使储油罐或输油管线破坏，造成成品油泄漏；加油时或成品油运输灌装卸料时操作失误或违章操作，致使成品油泄漏。</w:t>
            </w:r>
          </w:p>
          <w:p>
            <w:pPr>
              <w:ind w:firstLine="480"/>
              <w:rPr>
                <w:color w:val="auto"/>
                <w:highlight w:val="none"/>
              </w:rPr>
            </w:pPr>
            <w:r>
              <w:rPr>
                <w:color w:val="auto"/>
                <w:highlight w:val="none"/>
              </w:rPr>
              <w:t>2、地下水环境环境影响分析</w:t>
            </w:r>
          </w:p>
          <w:p>
            <w:pPr>
              <w:ind w:firstLine="480"/>
              <w:contextualSpacing/>
              <w:rPr>
                <w:rFonts w:hint="eastAsia"/>
                <w:color w:val="auto"/>
                <w:szCs w:val="22"/>
                <w:highlight w:val="none"/>
                <w:lang w:eastAsia="zh-CN"/>
              </w:rPr>
            </w:pPr>
            <w:r>
              <w:rPr>
                <w:rFonts w:hint="eastAsia"/>
                <w:color w:val="auto"/>
                <w:szCs w:val="22"/>
                <w:highlight w:val="none"/>
                <w:lang w:eastAsia="zh-CN"/>
              </w:rPr>
              <w:t>本项目为新建加油加气合建站项目，拟选建设地点位于</w:t>
            </w:r>
            <w:r>
              <w:rPr>
                <w:rFonts w:hint="default"/>
                <w:color w:val="auto"/>
                <w:szCs w:val="22"/>
                <w:highlight w:val="none"/>
                <w:lang w:eastAsia="zh-CN"/>
              </w:rPr>
              <w:t>甘肃省庆阳市</w:t>
            </w:r>
            <w:r>
              <w:rPr>
                <w:rFonts w:hint="eastAsia"/>
                <w:color w:val="auto"/>
                <w:szCs w:val="22"/>
                <w:highlight w:val="none"/>
                <w:lang w:eastAsia="zh-CN"/>
              </w:rPr>
              <w:t>宁县马坪新区，饮用水由县城供水管网提供，依据</w:t>
            </w:r>
            <w:r>
              <w:rPr>
                <w:rFonts w:hint="eastAsia"/>
                <w:color w:val="auto"/>
                <w:szCs w:val="22"/>
                <w:highlight w:val="none"/>
                <w:lang w:val="en-US" w:eastAsia="zh-CN"/>
              </w:rPr>
              <w:t>《环境影响评价技术导则 地下水环境》(HJ 610-2016)</w:t>
            </w:r>
            <w:r>
              <w:rPr>
                <w:rFonts w:hint="eastAsia"/>
                <w:color w:val="auto"/>
                <w:szCs w:val="22"/>
                <w:highlight w:val="none"/>
                <w:lang w:eastAsia="zh-CN"/>
              </w:rPr>
              <w:t xml:space="preserve">附录A（规范性附录）地下水环境影响评价行业分类表加油站属于Ⅱ类项目，加气站属于IV类项目，根据导则要求，对于IV类项目不进行定级评价，因此地下水评价重点对加油站进行评价。 </w:t>
            </w:r>
          </w:p>
          <w:p>
            <w:pPr>
              <w:ind w:firstLine="480"/>
              <w:rPr>
                <w:rFonts w:hint="eastAsia"/>
                <w:color w:val="auto"/>
                <w:szCs w:val="22"/>
                <w:highlight w:val="none"/>
                <w:lang w:val="en-US" w:eastAsia="zh-CN"/>
              </w:rPr>
            </w:pPr>
            <w:r>
              <w:rPr>
                <w:rFonts w:hint="eastAsia"/>
                <w:color w:val="auto"/>
                <w:szCs w:val="22"/>
                <w:highlight w:val="none"/>
                <w:lang w:val="en-US" w:eastAsia="zh-CN"/>
              </w:rPr>
              <w:t>通过现场勘察，本项目所在地的地下水为深层承压水，项目地东北侧171m-269m处居民饮用水均为县城供水管网提供，该范围内无分散式居民井分布，距离本项目厂界最近的居民饮用水井均在500m之外，因此</w:t>
            </w:r>
            <w:r>
              <w:rPr>
                <w:rFonts w:hint="eastAsia"/>
                <w:color w:val="auto"/>
                <w:szCs w:val="22"/>
                <w:highlight w:val="none"/>
                <w:lang w:eastAsia="zh-CN"/>
              </w:rPr>
              <w:t>根据《环境影响评价技术导则—地下水环境》（</w:t>
            </w:r>
            <w:r>
              <w:rPr>
                <w:rFonts w:hint="eastAsia"/>
                <w:color w:val="auto"/>
                <w:szCs w:val="22"/>
                <w:highlight w:val="none"/>
                <w:lang w:val="en-US" w:eastAsia="zh-CN"/>
              </w:rPr>
              <w:t>HJ610—2016</w:t>
            </w:r>
            <w:r>
              <w:rPr>
                <w:rFonts w:hint="eastAsia"/>
                <w:color w:val="auto"/>
                <w:szCs w:val="22"/>
                <w:highlight w:val="none"/>
                <w:lang w:eastAsia="zh-CN"/>
              </w:rPr>
              <w:t>）中地下水环境影响评价工作等级划分</w:t>
            </w:r>
            <w:r>
              <w:rPr>
                <w:rFonts w:hint="eastAsia"/>
                <w:color w:val="auto"/>
                <w:szCs w:val="22"/>
                <w:highlight w:val="none"/>
                <w:lang w:val="en-US" w:eastAsia="zh-CN"/>
              </w:rPr>
              <w:t>，项目拟建地的地下水环境敏感程度为“不敏感”，故项目地下水环境影响评价工作等级为三级。</w:t>
            </w:r>
          </w:p>
          <w:p>
            <w:pPr>
              <w:ind w:firstLine="480"/>
              <w:rPr>
                <w:color w:val="auto"/>
                <w:highlight w:val="none"/>
              </w:rPr>
            </w:pPr>
            <w:r>
              <w:rPr>
                <w:color w:val="auto"/>
                <w:szCs w:val="22"/>
                <w:highlight w:val="none"/>
              </w:rPr>
              <w:t>本项目对地下水的污染途径主要为渗透污染。输油管破裂、储罐</w:t>
            </w:r>
            <w:r>
              <w:rPr>
                <w:rFonts w:hint="eastAsia"/>
                <w:color w:val="auto"/>
                <w:szCs w:val="22"/>
                <w:highlight w:val="none"/>
              </w:rPr>
              <w:t>泄露或渗漏以及非正常</w:t>
            </w:r>
            <w:r>
              <w:rPr>
                <w:color w:val="auto"/>
                <w:szCs w:val="22"/>
                <w:highlight w:val="none"/>
              </w:rPr>
              <w:t>工况情况汽油（柴油）泄露可能通过包气带渗透至潜水层而污染浅层地下水。非正常工况下或在事故状态下，部分装置区可能对地下水环境产生影响</w:t>
            </w:r>
            <w:r>
              <w:rPr>
                <w:color w:val="auto"/>
                <w:highlight w:val="none"/>
              </w:rPr>
              <w:t>从污染源对地下水可能造成污染的方式方面考虑，上述可能的地下水影响区可分为两种，其一是短时的污染物外泄，其二是持续的污染物外泄。</w:t>
            </w:r>
          </w:p>
          <w:p>
            <w:pPr>
              <w:ind w:firstLine="480"/>
              <w:rPr>
                <w:color w:val="auto"/>
                <w:highlight w:val="none"/>
              </w:rPr>
            </w:pPr>
            <w:r>
              <w:rPr>
                <w:rFonts w:hint="eastAsia"/>
                <w:color w:val="auto"/>
                <w:highlight w:val="none"/>
              </w:rPr>
              <w:t>①</w:t>
            </w:r>
            <w:r>
              <w:rPr>
                <w:color w:val="auto"/>
                <w:highlight w:val="none"/>
              </w:rPr>
              <w:t>短时污染物外泄：指工艺装置发生故障或检修时，短时间内出现污染物的跑、冒、滴、漏情况，这种情况一般可以及时发现，污染结果可控，在积极预防及处理情况下，不会对地下水环境产生严重影响。</w:t>
            </w:r>
          </w:p>
          <w:p>
            <w:pPr>
              <w:ind w:firstLine="480"/>
              <w:rPr>
                <w:rFonts w:hint="eastAsia"/>
                <w:color w:val="auto"/>
                <w:highlight w:val="none"/>
                <w:lang w:eastAsia="zh-CN"/>
              </w:rPr>
            </w:pPr>
            <w:r>
              <w:rPr>
                <w:rFonts w:hint="eastAsia"/>
                <w:color w:val="auto"/>
                <w:highlight w:val="none"/>
              </w:rPr>
              <w:t>②</w:t>
            </w:r>
            <w:r>
              <w:rPr>
                <w:color w:val="auto"/>
                <w:highlight w:val="none"/>
              </w:rPr>
              <w:t>持续污染物外泄：指污染物外泄时并不为人所知，污染物持续外泄渗漏（如污水池底部出现破损，防渗措施也同时失效，造成污染物外渗到含水层），这种事故状态出现，一般较难直观发现或只有通过监测才能发现，外渗污染物会对地下水环境造成污染。</w:t>
            </w:r>
          </w:p>
          <w:p>
            <w:pPr>
              <w:pStyle w:val="6"/>
              <w:rPr>
                <w:color w:val="auto"/>
              </w:rPr>
            </w:pPr>
            <w:r>
              <w:rPr>
                <w:color w:val="auto"/>
              </w:rPr>
              <w:t>7.2.3声环境影响分析</w:t>
            </w:r>
          </w:p>
          <w:p>
            <w:pPr>
              <w:ind w:firstLine="480"/>
              <w:rPr>
                <w:color w:val="auto"/>
                <w:highlight w:val="yellow"/>
              </w:rPr>
            </w:pPr>
            <w:r>
              <w:rPr>
                <w:color w:val="auto"/>
                <w:highlight w:val="none"/>
              </w:rPr>
              <w:t>本项目</w:t>
            </w:r>
            <w:r>
              <w:rPr>
                <w:rFonts w:hint="eastAsia"/>
                <w:color w:val="auto"/>
                <w:highlight w:val="none"/>
                <w:lang w:eastAsia="zh-CN"/>
              </w:rPr>
              <w:t>运营期</w:t>
            </w:r>
            <w:r>
              <w:rPr>
                <w:color w:val="auto"/>
                <w:highlight w:val="none"/>
              </w:rPr>
              <w:t>噪声主要来</w:t>
            </w:r>
            <w:r>
              <w:rPr>
                <w:rFonts w:hint="eastAsia"/>
                <w:color w:val="auto"/>
                <w:highlight w:val="none"/>
                <w:lang w:eastAsia="zh-CN"/>
              </w:rPr>
              <w:t>自设备噪声、进出场站的车辆噪声以及放散管放散废气时产生的突发噪声</w:t>
            </w:r>
            <w:r>
              <w:rPr>
                <w:color w:val="auto"/>
                <w:highlight w:val="none"/>
              </w:rPr>
              <w:t>。低速行驶车辆噪声值为</w:t>
            </w:r>
            <w:r>
              <w:rPr>
                <w:rFonts w:hint="eastAsia"/>
                <w:color w:val="auto"/>
                <w:highlight w:val="none"/>
                <w:lang w:val="en-US" w:eastAsia="zh-CN"/>
              </w:rPr>
              <w:t>70</w:t>
            </w:r>
            <w:r>
              <w:rPr>
                <w:color w:val="auto"/>
                <w:highlight w:val="none"/>
              </w:rPr>
              <w:t>-</w:t>
            </w:r>
            <w:r>
              <w:rPr>
                <w:rFonts w:hint="eastAsia"/>
                <w:color w:val="auto"/>
                <w:highlight w:val="none"/>
                <w:lang w:val="en-US" w:eastAsia="zh-CN"/>
              </w:rPr>
              <w:t>80</w:t>
            </w:r>
            <w:r>
              <w:rPr>
                <w:color w:val="auto"/>
                <w:highlight w:val="none"/>
              </w:rPr>
              <w:t>dB（A），通过墙体隔音和绿化吸收可消减</w:t>
            </w:r>
            <w:r>
              <w:rPr>
                <w:rFonts w:hint="eastAsia"/>
                <w:color w:val="auto"/>
                <w:highlight w:val="none"/>
              </w:rPr>
              <w:t>5</w:t>
            </w:r>
            <w:r>
              <w:rPr>
                <w:color w:val="auto"/>
                <w:highlight w:val="none"/>
              </w:rPr>
              <w:t>dB（A）左右，</w:t>
            </w:r>
            <w:r>
              <w:rPr>
                <w:rFonts w:hint="eastAsia"/>
                <w:color w:val="auto"/>
                <w:highlight w:val="none"/>
              </w:rPr>
              <w:t>槽车</w:t>
            </w:r>
            <w:r>
              <w:rPr>
                <w:color w:val="auto"/>
                <w:highlight w:val="none"/>
              </w:rPr>
              <w:t>在</w:t>
            </w:r>
            <w:r>
              <w:rPr>
                <w:rFonts w:hint="eastAsia"/>
                <w:color w:val="auto"/>
                <w:highlight w:val="none"/>
              </w:rPr>
              <w:t>调压</w:t>
            </w:r>
            <w:r>
              <w:rPr>
                <w:color w:val="auto"/>
                <w:highlight w:val="none"/>
              </w:rPr>
              <w:t>站内</w:t>
            </w:r>
            <w:r>
              <w:rPr>
                <w:rFonts w:hint="eastAsia"/>
                <w:color w:val="auto"/>
                <w:highlight w:val="none"/>
              </w:rPr>
              <w:t>卸料</w:t>
            </w:r>
            <w:r>
              <w:rPr>
                <w:color w:val="auto"/>
                <w:highlight w:val="none"/>
              </w:rPr>
              <w:t>时发动机处于关闭状态。</w:t>
            </w:r>
            <w:r>
              <w:rPr>
                <w:rFonts w:hint="eastAsia"/>
                <w:color w:val="auto"/>
                <w:highlight w:val="none"/>
                <w:lang w:eastAsia="zh-CN"/>
              </w:rPr>
              <w:t>加油、加气机等设备</w:t>
            </w:r>
            <w:r>
              <w:rPr>
                <w:rFonts w:hint="eastAsia"/>
                <w:color w:val="auto"/>
                <w:highlight w:val="none"/>
              </w:rPr>
              <w:t>工作</w:t>
            </w:r>
            <w:r>
              <w:rPr>
                <w:color w:val="auto"/>
                <w:highlight w:val="none"/>
              </w:rPr>
              <w:t>时产生的噪声，噪声值约为</w:t>
            </w:r>
            <w:r>
              <w:rPr>
                <w:rFonts w:hint="eastAsia"/>
                <w:color w:val="auto"/>
                <w:highlight w:val="none"/>
                <w:lang w:val="en-US" w:eastAsia="zh-CN"/>
              </w:rPr>
              <w:t>68</w:t>
            </w:r>
            <w:r>
              <w:rPr>
                <w:color w:val="auto"/>
                <w:highlight w:val="none"/>
              </w:rPr>
              <w:t>-</w:t>
            </w:r>
            <w:r>
              <w:rPr>
                <w:rFonts w:hint="eastAsia"/>
                <w:color w:val="auto"/>
                <w:highlight w:val="none"/>
                <w:lang w:val="en-US" w:eastAsia="zh-CN"/>
              </w:rPr>
              <w:t>80</w:t>
            </w:r>
            <w:r>
              <w:rPr>
                <w:color w:val="auto"/>
                <w:highlight w:val="none"/>
              </w:rPr>
              <w:t>dB（A），经过</w:t>
            </w:r>
            <w:r>
              <w:rPr>
                <w:rFonts w:hint="eastAsia"/>
                <w:color w:val="auto"/>
                <w:highlight w:val="none"/>
              </w:rPr>
              <w:t>墙体</w:t>
            </w:r>
            <w:r>
              <w:rPr>
                <w:color w:val="auto"/>
                <w:highlight w:val="none"/>
              </w:rPr>
              <w:t>隔音可消减</w:t>
            </w:r>
            <w:r>
              <w:rPr>
                <w:rFonts w:hint="eastAsia"/>
                <w:color w:val="auto"/>
                <w:highlight w:val="none"/>
              </w:rPr>
              <w:t>1</w:t>
            </w:r>
            <w:r>
              <w:rPr>
                <w:color w:val="auto"/>
                <w:highlight w:val="none"/>
              </w:rPr>
              <w:t>0dB（A）左右，属于间歇性噪声</w:t>
            </w:r>
            <w:r>
              <w:rPr>
                <w:rFonts w:hint="eastAsia"/>
                <w:color w:val="auto"/>
                <w:highlight w:val="none"/>
                <w:lang w:eastAsia="zh-CN"/>
              </w:rPr>
              <w:t>，放散管放散废气时产生的噪声值为</w:t>
            </w:r>
            <w:r>
              <w:rPr>
                <w:rFonts w:hint="eastAsia"/>
                <w:color w:val="auto"/>
                <w:highlight w:val="none"/>
                <w:lang w:val="en-US" w:eastAsia="zh-CN"/>
              </w:rPr>
              <w:t>80-100</w:t>
            </w:r>
            <w:r>
              <w:rPr>
                <w:color w:val="auto"/>
                <w:highlight w:val="none"/>
              </w:rPr>
              <w:t>dB（A）</w:t>
            </w:r>
            <w:r>
              <w:rPr>
                <w:rFonts w:hint="eastAsia"/>
                <w:color w:val="auto"/>
                <w:highlight w:val="none"/>
                <w:lang w:eastAsia="zh-CN"/>
              </w:rPr>
              <w:t>，</w:t>
            </w:r>
            <w:r>
              <w:rPr>
                <w:color w:val="auto"/>
                <w:highlight w:val="none"/>
              </w:rPr>
              <w:t>经过</w:t>
            </w:r>
            <w:r>
              <w:rPr>
                <w:rFonts w:hint="eastAsia"/>
                <w:color w:val="auto"/>
                <w:highlight w:val="none"/>
              </w:rPr>
              <w:t>墙体</w:t>
            </w:r>
            <w:r>
              <w:rPr>
                <w:color w:val="auto"/>
                <w:highlight w:val="none"/>
              </w:rPr>
              <w:t>隔音可消减</w:t>
            </w:r>
            <w:r>
              <w:rPr>
                <w:rFonts w:hint="eastAsia"/>
                <w:color w:val="auto"/>
                <w:highlight w:val="none"/>
              </w:rPr>
              <w:t>1</w:t>
            </w:r>
            <w:r>
              <w:rPr>
                <w:color w:val="auto"/>
                <w:highlight w:val="none"/>
              </w:rPr>
              <w:t>0dB（A）左右</w:t>
            </w:r>
            <w:r>
              <w:rPr>
                <w:rFonts w:hint="eastAsia"/>
                <w:color w:val="auto"/>
                <w:highlight w:val="none"/>
                <w:lang w:eastAsia="zh-CN"/>
              </w:rPr>
              <w:t>，属于突发噪声，持续时间短</w:t>
            </w:r>
            <w:r>
              <w:rPr>
                <w:color w:val="auto"/>
                <w:highlight w:val="none"/>
              </w:rPr>
              <w:t>。</w:t>
            </w:r>
          </w:p>
          <w:p>
            <w:pPr>
              <w:ind w:firstLine="480"/>
              <w:rPr>
                <w:color w:val="auto"/>
                <w:highlight w:val="none"/>
              </w:rPr>
            </w:pPr>
            <w:r>
              <w:rPr>
                <w:color w:val="auto"/>
                <w:highlight w:val="none"/>
              </w:rPr>
              <w:t>运营期产噪设备、源强、降噪措施及效果见表7-1</w:t>
            </w:r>
            <w:r>
              <w:rPr>
                <w:rFonts w:hint="eastAsia"/>
                <w:color w:val="auto"/>
                <w:highlight w:val="none"/>
                <w:lang w:val="en-US" w:eastAsia="zh-CN"/>
              </w:rPr>
              <w:t>5</w:t>
            </w:r>
            <w:r>
              <w:rPr>
                <w:color w:val="auto"/>
                <w:highlight w:val="none"/>
              </w:rPr>
              <w:t>。</w:t>
            </w:r>
          </w:p>
          <w:p>
            <w:pPr>
              <w:pStyle w:val="7"/>
              <w:rPr>
                <w:rFonts w:ascii="Times New Roman" w:hAnsi="Times New Roman" w:eastAsia="黑体"/>
                <w:b w:val="0"/>
                <w:bCs/>
                <w:color w:val="auto"/>
                <w:kern w:val="2"/>
                <w:sz w:val="24"/>
                <w:highlight w:val="none"/>
                <w:lang w:val="en-US" w:eastAsia="zh-CN"/>
              </w:rPr>
            </w:pPr>
            <w:r>
              <w:rPr>
                <w:rFonts w:ascii="Times New Roman" w:hAnsi="Times New Roman" w:eastAsia="黑体"/>
                <w:b w:val="0"/>
                <w:bCs/>
                <w:color w:val="auto"/>
                <w:kern w:val="2"/>
                <w:sz w:val="24"/>
                <w:highlight w:val="none"/>
                <w:lang w:val="en-US" w:eastAsia="zh-CN"/>
              </w:rPr>
              <w:t>表7-1</w:t>
            </w:r>
            <w:r>
              <w:rPr>
                <w:rFonts w:hint="eastAsia"/>
                <w:b w:val="0"/>
                <w:bCs/>
                <w:color w:val="auto"/>
                <w:kern w:val="2"/>
                <w:sz w:val="24"/>
                <w:highlight w:val="none"/>
                <w:lang w:val="en-US" w:eastAsia="zh-CN"/>
              </w:rPr>
              <w:t>5</w:t>
            </w:r>
            <w:r>
              <w:rPr>
                <w:rFonts w:ascii="Times New Roman" w:hAnsi="Times New Roman" w:eastAsia="黑体"/>
                <w:b w:val="0"/>
                <w:bCs/>
                <w:color w:val="auto"/>
                <w:kern w:val="2"/>
                <w:sz w:val="24"/>
                <w:highlight w:val="none"/>
                <w:lang w:val="en-US" w:eastAsia="zh-CN"/>
              </w:rPr>
              <w:t xml:space="preserve">  噪声产生情况及降噪措施  单位：dB(A)</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87"/>
              <w:gridCol w:w="2125"/>
              <w:gridCol w:w="888"/>
              <w:gridCol w:w="675"/>
              <w:gridCol w:w="899"/>
              <w:gridCol w:w="86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79"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噪声设备</w:t>
                  </w:r>
                </w:p>
              </w:tc>
              <w:tc>
                <w:tcPr>
                  <w:tcW w:w="887"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噪声值</w:t>
                  </w:r>
                </w:p>
              </w:tc>
              <w:tc>
                <w:tcPr>
                  <w:tcW w:w="2125"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降噪措施</w:t>
                  </w:r>
                </w:p>
              </w:tc>
              <w:tc>
                <w:tcPr>
                  <w:tcW w:w="888"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削减量</w:t>
                  </w:r>
                </w:p>
              </w:tc>
              <w:tc>
                <w:tcPr>
                  <w:tcW w:w="675" w:type="dxa"/>
                  <w:noWrap w:val="0"/>
                  <w:vAlign w:val="center"/>
                </w:tcPr>
                <w:p>
                  <w:pPr>
                    <w:adjustRightInd w:val="0"/>
                    <w:snapToGrid w:val="0"/>
                    <w:ind w:firstLine="0" w:firstLineChars="0"/>
                    <w:jc w:val="center"/>
                    <w:rPr>
                      <w:rFonts w:hint="eastAsia"/>
                      <w:color w:val="auto"/>
                      <w:sz w:val="21"/>
                      <w:szCs w:val="21"/>
                      <w:highlight w:val="none"/>
                    </w:rPr>
                  </w:pPr>
                  <w:r>
                    <w:rPr>
                      <w:rFonts w:hint="eastAsia"/>
                      <w:color w:val="auto"/>
                      <w:sz w:val="21"/>
                      <w:szCs w:val="21"/>
                      <w:highlight w:val="none"/>
                    </w:rPr>
                    <w:t>数量</w:t>
                  </w:r>
                </w:p>
              </w:tc>
              <w:tc>
                <w:tcPr>
                  <w:tcW w:w="899" w:type="dxa"/>
                  <w:noWrap w:val="0"/>
                  <w:vAlign w:val="center"/>
                </w:tcPr>
                <w:p>
                  <w:pPr>
                    <w:adjustRightInd w:val="0"/>
                    <w:snapToGrid w:val="0"/>
                    <w:ind w:firstLine="0" w:firstLineChars="0"/>
                    <w:jc w:val="center"/>
                    <w:rPr>
                      <w:rFonts w:hint="eastAsia"/>
                      <w:color w:val="auto"/>
                      <w:sz w:val="21"/>
                      <w:szCs w:val="21"/>
                      <w:highlight w:val="none"/>
                    </w:rPr>
                  </w:pPr>
                  <w:r>
                    <w:rPr>
                      <w:rFonts w:hint="eastAsia"/>
                      <w:color w:val="auto"/>
                      <w:sz w:val="21"/>
                      <w:szCs w:val="21"/>
                      <w:highlight w:val="none"/>
                    </w:rPr>
                    <w:t>叠加值</w:t>
                  </w:r>
                </w:p>
              </w:tc>
              <w:tc>
                <w:tcPr>
                  <w:tcW w:w="864" w:type="dxa"/>
                  <w:noWrap w:val="0"/>
                  <w:vAlign w:val="center"/>
                </w:tcPr>
                <w:p>
                  <w:pPr>
                    <w:adjustRightInd w:val="0"/>
                    <w:snapToGrid w:val="0"/>
                    <w:ind w:firstLine="0" w:firstLineChars="0"/>
                    <w:jc w:val="center"/>
                    <w:rPr>
                      <w:rFonts w:hint="eastAsia"/>
                      <w:color w:val="auto"/>
                      <w:sz w:val="21"/>
                      <w:szCs w:val="21"/>
                      <w:highlight w:val="none"/>
                    </w:rPr>
                  </w:pPr>
                  <w:r>
                    <w:rPr>
                      <w:rFonts w:hint="eastAsia"/>
                      <w:color w:val="auto"/>
                      <w:sz w:val="21"/>
                      <w:szCs w:val="21"/>
                      <w:highlight w:val="none"/>
                    </w:rPr>
                    <w:t>等效值</w:t>
                  </w:r>
                </w:p>
              </w:tc>
              <w:tc>
                <w:tcPr>
                  <w:tcW w:w="1201"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交通噪声</w:t>
                  </w:r>
                </w:p>
              </w:tc>
              <w:tc>
                <w:tcPr>
                  <w:tcW w:w="887" w:type="dxa"/>
                  <w:noWrap w:val="0"/>
                  <w:vAlign w:val="center"/>
                </w:tcPr>
                <w:p>
                  <w:pPr>
                    <w:adjustRightInd w:val="0"/>
                    <w:snapToGrid w:val="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70</w:t>
                  </w:r>
                  <w:r>
                    <w:rPr>
                      <w:color w:val="auto"/>
                      <w:sz w:val="21"/>
                      <w:szCs w:val="21"/>
                      <w:highlight w:val="none"/>
                    </w:rPr>
                    <w:t>-</w:t>
                  </w:r>
                  <w:r>
                    <w:rPr>
                      <w:rFonts w:hint="eastAsia"/>
                      <w:color w:val="auto"/>
                      <w:sz w:val="21"/>
                      <w:szCs w:val="21"/>
                      <w:highlight w:val="none"/>
                      <w:lang w:val="en-US" w:eastAsia="zh-CN"/>
                    </w:rPr>
                    <w:t>80</w:t>
                  </w:r>
                </w:p>
              </w:tc>
              <w:tc>
                <w:tcPr>
                  <w:tcW w:w="2125"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墙体隔音和绿化吸收</w:t>
                  </w:r>
                </w:p>
              </w:tc>
              <w:tc>
                <w:tcPr>
                  <w:tcW w:w="888" w:type="dxa"/>
                  <w:noWrap w:val="0"/>
                  <w:vAlign w:val="center"/>
                </w:tcPr>
                <w:p>
                  <w:pPr>
                    <w:adjustRightInd w:val="0"/>
                    <w:snapToGrid w:val="0"/>
                    <w:ind w:firstLine="0" w:firstLineChars="0"/>
                    <w:jc w:val="center"/>
                    <w:rPr>
                      <w:rFonts w:hint="eastAsia"/>
                      <w:color w:val="auto"/>
                      <w:sz w:val="21"/>
                      <w:szCs w:val="21"/>
                      <w:highlight w:val="none"/>
                    </w:rPr>
                  </w:pPr>
                  <w:r>
                    <w:rPr>
                      <w:rFonts w:hint="eastAsia"/>
                      <w:color w:val="auto"/>
                      <w:sz w:val="21"/>
                      <w:szCs w:val="21"/>
                      <w:highlight w:val="none"/>
                    </w:rPr>
                    <w:t>5</w:t>
                  </w:r>
                </w:p>
              </w:tc>
              <w:tc>
                <w:tcPr>
                  <w:tcW w:w="675" w:type="dxa"/>
                  <w:noWrap w:val="0"/>
                  <w:vAlign w:val="center"/>
                </w:tcPr>
                <w:p>
                  <w:pPr>
                    <w:adjustRightInd w:val="0"/>
                    <w:snapToGrid w:val="0"/>
                    <w:ind w:firstLine="0" w:firstLineChars="0"/>
                    <w:jc w:val="center"/>
                    <w:rPr>
                      <w:color w:val="auto"/>
                      <w:sz w:val="21"/>
                      <w:szCs w:val="21"/>
                      <w:highlight w:val="none"/>
                    </w:rPr>
                  </w:pPr>
                  <w:r>
                    <w:rPr>
                      <w:rFonts w:hint="eastAsia"/>
                      <w:color w:val="auto"/>
                      <w:sz w:val="21"/>
                      <w:szCs w:val="21"/>
                      <w:highlight w:val="none"/>
                    </w:rPr>
                    <w:t>/</w:t>
                  </w:r>
                </w:p>
              </w:tc>
              <w:tc>
                <w:tcPr>
                  <w:tcW w:w="899" w:type="dxa"/>
                  <w:noWrap w:val="0"/>
                  <w:vAlign w:val="center"/>
                </w:tcPr>
                <w:p>
                  <w:pPr>
                    <w:adjustRightInd w:val="0"/>
                    <w:snapToGrid w:val="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864" w:type="dxa"/>
                  <w:vMerge w:val="restart"/>
                  <w:noWrap w:val="0"/>
                  <w:vAlign w:val="center"/>
                </w:tcPr>
                <w:p>
                  <w:pPr>
                    <w:adjustRightInd w:val="0"/>
                    <w:snapToGrid w:val="0"/>
                    <w:ind w:firstLine="0" w:firstLineChars="0"/>
                    <w:jc w:val="center"/>
                    <w:rPr>
                      <w:rFonts w:hint="default" w:eastAsia="宋体"/>
                      <w:color w:val="auto"/>
                      <w:sz w:val="21"/>
                      <w:szCs w:val="21"/>
                      <w:highlight w:val="yellow"/>
                      <w:lang w:val="en-US" w:eastAsia="zh-CN"/>
                    </w:rPr>
                  </w:pPr>
                  <w:r>
                    <w:rPr>
                      <w:rFonts w:hint="eastAsia"/>
                      <w:color w:val="auto"/>
                      <w:sz w:val="21"/>
                      <w:szCs w:val="21"/>
                      <w:highlight w:val="none"/>
                      <w:lang w:val="en-US" w:eastAsia="zh-CN"/>
                    </w:rPr>
                    <w:t>67.41</w:t>
                  </w:r>
                </w:p>
              </w:tc>
              <w:tc>
                <w:tcPr>
                  <w:tcW w:w="1201"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dxa"/>
                  <w:noWrap w:val="0"/>
                  <w:vAlign w:val="center"/>
                </w:tcPr>
                <w:p>
                  <w:pPr>
                    <w:adjustRightInd w:val="0"/>
                    <w:snapToGrid w:val="0"/>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加油、加气设备</w:t>
                  </w:r>
                </w:p>
              </w:tc>
              <w:tc>
                <w:tcPr>
                  <w:tcW w:w="887" w:type="dxa"/>
                  <w:noWrap w:val="0"/>
                  <w:vAlign w:val="center"/>
                </w:tcPr>
                <w:p>
                  <w:pPr>
                    <w:adjustRightInd w:val="0"/>
                    <w:snapToGrid w:val="0"/>
                    <w:ind w:firstLine="0" w:firstLineChars="0"/>
                    <w:jc w:val="center"/>
                    <w:rPr>
                      <w:rFonts w:hint="default" w:eastAsia="宋体"/>
                      <w:color w:val="auto"/>
                      <w:sz w:val="21"/>
                      <w:szCs w:val="21"/>
                      <w:highlight w:val="none"/>
                      <w:lang w:val="en-US" w:eastAsia="zh-CN"/>
                    </w:rPr>
                  </w:pPr>
                  <w:r>
                    <w:rPr>
                      <w:color w:val="auto"/>
                      <w:sz w:val="21"/>
                      <w:szCs w:val="21"/>
                      <w:highlight w:val="none"/>
                    </w:rPr>
                    <w:t>6</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lang w:val="en-US" w:eastAsia="zh-CN"/>
                    </w:rPr>
                    <w:t>80</w:t>
                  </w:r>
                </w:p>
              </w:tc>
              <w:tc>
                <w:tcPr>
                  <w:tcW w:w="2125"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墙体隔声、减震</w:t>
                  </w:r>
                </w:p>
              </w:tc>
              <w:tc>
                <w:tcPr>
                  <w:tcW w:w="888" w:type="dxa"/>
                  <w:noWrap w:val="0"/>
                  <w:vAlign w:val="center"/>
                </w:tcPr>
                <w:p>
                  <w:pPr>
                    <w:adjustRightInd w:val="0"/>
                    <w:snapToGrid w:val="0"/>
                    <w:ind w:firstLine="0" w:firstLineChars="0"/>
                    <w:jc w:val="center"/>
                    <w:rPr>
                      <w:color w:val="auto"/>
                      <w:sz w:val="21"/>
                      <w:szCs w:val="21"/>
                      <w:highlight w:val="none"/>
                    </w:rPr>
                  </w:pPr>
                  <w:r>
                    <w:rPr>
                      <w:rFonts w:hint="eastAsia"/>
                      <w:color w:val="auto"/>
                      <w:sz w:val="21"/>
                      <w:szCs w:val="21"/>
                      <w:highlight w:val="none"/>
                    </w:rPr>
                    <w:t>10</w:t>
                  </w:r>
                </w:p>
              </w:tc>
              <w:tc>
                <w:tcPr>
                  <w:tcW w:w="675" w:type="dxa"/>
                  <w:noWrap w:val="0"/>
                  <w:vAlign w:val="center"/>
                </w:tcPr>
                <w:p>
                  <w:pPr>
                    <w:adjustRightInd w:val="0"/>
                    <w:snapToGrid w:val="0"/>
                    <w:ind w:firstLine="0" w:firstLineChars="0"/>
                    <w:jc w:val="center"/>
                    <w:rPr>
                      <w:color w:val="auto"/>
                      <w:sz w:val="21"/>
                      <w:szCs w:val="21"/>
                      <w:highlight w:val="none"/>
                    </w:rPr>
                  </w:pPr>
                  <w:r>
                    <w:rPr>
                      <w:rFonts w:hint="eastAsia"/>
                      <w:color w:val="auto"/>
                      <w:sz w:val="21"/>
                      <w:szCs w:val="21"/>
                      <w:highlight w:val="none"/>
                    </w:rPr>
                    <w:t>4</w:t>
                  </w:r>
                </w:p>
              </w:tc>
              <w:tc>
                <w:tcPr>
                  <w:tcW w:w="899" w:type="dxa"/>
                  <w:noWrap w:val="0"/>
                  <w:vAlign w:val="center"/>
                </w:tcPr>
                <w:p>
                  <w:pPr>
                    <w:adjustRightInd w:val="0"/>
                    <w:snapToGrid w:val="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64.02</w:t>
                  </w:r>
                </w:p>
              </w:tc>
              <w:tc>
                <w:tcPr>
                  <w:tcW w:w="864" w:type="dxa"/>
                  <w:vMerge w:val="continue"/>
                  <w:noWrap w:val="0"/>
                  <w:vAlign w:val="center"/>
                </w:tcPr>
                <w:p>
                  <w:pPr>
                    <w:adjustRightInd w:val="0"/>
                    <w:snapToGrid w:val="0"/>
                    <w:ind w:firstLine="0" w:firstLineChars="0"/>
                    <w:jc w:val="center"/>
                    <w:rPr>
                      <w:rFonts w:hint="eastAsia"/>
                      <w:color w:val="auto"/>
                      <w:sz w:val="21"/>
                      <w:szCs w:val="21"/>
                      <w:highlight w:val="yellow"/>
                    </w:rPr>
                  </w:pPr>
                </w:p>
              </w:tc>
              <w:tc>
                <w:tcPr>
                  <w:tcW w:w="1201" w:type="dxa"/>
                  <w:noWrap w:val="0"/>
                  <w:vAlign w:val="center"/>
                </w:tcPr>
                <w:p>
                  <w:pPr>
                    <w:adjustRightInd w:val="0"/>
                    <w:snapToGrid w:val="0"/>
                    <w:ind w:firstLine="0" w:firstLineChars="0"/>
                    <w:jc w:val="center"/>
                    <w:rPr>
                      <w:rFonts w:hint="eastAsia"/>
                      <w:color w:val="auto"/>
                      <w:sz w:val="21"/>
                      <w:szCs w:val="21"/>
                      <w:highlight w:val="none"/>
                    </w:rPr>
                  </w:pPr>
                  <w:r>
                    <w:rPr>
                      <w:rFonts w:hint="eastAsia"/>
                      <w:color w:val="auto"/>
                      <w:sz w:val="21"/>
                      <w:szCs w:val="21"/>
                      <w:highlight w:val="none"/>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dxa"/>
                  <w:noWrap w:val="0"/>
                  <w:vAlign w:val="center"/>
                </w:tcPr>
                <w:p>
                  <w:pPr>
                    <w:adjustRightInd w:val="0"/>
                    <w:snapToGrid w:val="0"/>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放散管</w:t>
                  </w:r>
                </w:p>
              </w:tc>
              <w:tc>
                <w:tcPr>
                  <w:tcW w:w="887" w:type="dxa"/>
                  <w:noWrap w:val="0"/>
                  <w:vAlign w:val="center"/>
                </w:tcPr>
                <w:p>
                  <w:pPr>
                    <w:adjustRightInd w:val="0"/>
                    <w:snapToGrid w:val="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80</w:t>
                  </w:r>
                  <w:r>
                    <w:rPr>
                      <w:rFonts w:hint="eastAsia"/>
                      <w:color w:val="auto"/>
                      <w:sz w:val="21"/>
                      <w:szCs w:val="21"/>
                      <w:highlight w:val="none"/>
                    </w:rPr>
                    <w:t>-</w:t>
                  </w:r>
                  <w:r>
                    <w:rPr>
                      <w:rFonts w:hint="eastAsia"/>
                      <w:color w:val="auto"/>
                      <w:sz w:val="21"/>
                      <w:szCs w:val="21"/>
                      <w:highlight w:val="none"/>
                      <w:lang w:val="en-US" w:eastAsia="zh-CN"/>
                    </w:rPr>
                    <w:t>100</w:t>
                  </w:r>
                </w:p>
              </w:tc>
              <w:tc>
                <w:tcPr>
                  <w:tcW w:w="2125" w:type="dxa"/>
                  <w:noWrap w:val="0"/>
                  <w:vAlign w:val="center"/>
                </w:tcPr>
                <w:p>
                  <w:pPr>
                    <w:adjustRightInd w:val="0"/>
                    <w:snapToGrid w:val="0"/>
                    <w:ind w:firstLine="0" w:firstLineChars="0"/>
                    <w:jc w:val="center"/>
                    <w:rPr>
                      <w:color w:val="auto"/>
                      <w:sz w:val="21"/>
                      <w:szCs w:val="21"/>
                      <w:highlight w:val="none"/>
                    </w:rPr>
                  </w:pPr>
                  <w:r>
                    <w:rPr>
                      <w:color w:val="auto"/>
                      <w:sz w:val="21"/>
                      <w:szCs w:val="21"/>
                      <w:highlight w:val="none"/>
                    </w:rPr>
                    <w:t>墙体隔音、减震</w:t>
                  </w:r>
                </w:p>
              </w:tc>
              <w:tc>
                <w:tcPr>
                  <w:tcW w:w="888" w:type="dxa"/>
                  <w:noWrap w:val="0"/>
                  <w:vAlign w:val="center"/>
                </w:tcPr>
                <w:p>
                  <w:pPr>
                    <w:adjustRightInd w:val="0"/>
                    <w:snapToGrid w:val="0"/>
                    <w:ind w:firstLine="0" w:firstLineChars="0"/>
                    <w:jc w:val="center"/>
                    <w:rPr>
                      <w:color w:val="auto"/>
                      <w:sz w:val="21"/>
                      <w:szCs w:val="21"/>
                      <w:highlight w:val="none"/>
                    </w:rPr>
                  </w:pPr>
                  <w:r>
                    <w:rPr>
                      <w:rFonts w:hint="eastAsia"/>
                      <w:color w:val="auto"/>
                      <w:sz w:val="21"/>
                      <w:szCs w:val="21"/>
                      <w:highlight w:val="none"/>
                    </w:rPr>
                    <w:t>10</w:t>
                  </w:r>
                </w:p>
              </w:tc>
              <w:tc>
                <w:tcPr>
                  <w:tcW w:w="675" w:type="dxa"/>
                  <w:noWrap w:val="0"/>
                  <w:vAlign w:val="center"/>
                </w:tcPr>
                <w:p>
                  <w:pPr>
                    <w:adjustRightInd w:val="0"/>
                    <w:snapToGrid w:val="0"/>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899" w:type="dxa"/>
                  <w:noWrap w:val="0"/>
                  <w:vAlign w:val="center"/>
                </w:tcPr>
                <w:p>
                  <w:pPr>
                    <w:adjustRightInd w:val="0"/>
                    <w:snapToGrid w:val="0"/>
                    <w:ind w:firstLine="0" w:firstLineChars="0"/>
                    <w:jc w:val="center"/>
                    <w:rPr>
                      <w:color w:val="auto"/>
                      <w:sz w:val="21"/>
                      <w:szCs w:val="21"/>
                      <w:highlight w:val="none"/>
                    </w:rPr>
                  </w:pPr>
                  <w:r>
                    <w:rPr>
                      <w:rFonts w:hint="eastAsia"/>
                      <w:color w:val="auto"/>
                      <w:sz w:val="21"/>
                      <w:szCs w:val="21"/>
                      <w:highlight w:val="none"/>
                    </w:rPr>
                    <w:t>70</w:t>
                  </w:r>
                </w:p>
              </w:tc>
              <w:tc>
                <w:tcPr>
                  <w:tcW w:w="864" w:type="dxa"/>
                  <w:vMerge w:val="continue"/>
                  <w:noWrap w:val="0"/>
                  <w:vAlign w:val="center"/>
                </w:tcPr>
                <w:p>
                  <w:pPr>
                    <w:adjustRightInd w:val="0"/>
                    <w:snapToGrid w:val="0"/>
                    <w:ind w:firstLine="0" w:firstLineChars="0"/>
                    <w:jc w:val="center"/>
                    <w:rPr>
                      <w:rFonts w:hint="eastAsia"/>
                      <w:color w:val="auto"/>
                      <w:sz w:val="21"/>
                      <w:szCs w:val="21"/>
                      <w:highlight w:val="yellow"/>
                    </w:rPr>
                  </w:pPr>
                </w:p>
              </w:tc>
              <w:tc>
                <w:tcPr>
                  <w:tcW w:w="1201" w:type="dxa"/>
                  <w:noWrap w:val="0"/>
                  <w:vAlign w:val="center"/>
                </w:tcPr>
                <w:p>
                  <w:pPr>
                    <w:adjustRightInd w:val="0"/>
                    <w:snapToGrid w:val="0"/>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dxa"/>
                  <w:noWrap w:val="0"/>
                  <w:vAlign w:val="center"/>
                </w:tcPr>
                <w:p>
                  <w:pPr>
                    <w:adjustRightInd w:val="0"/>
                    <w:snapToGrid w:val="0"/>
                    <w:ind w:firstLine="0" w:firstLineChars="0"/>
                    <w:jc w:val="center"/>
                    <w:rPr>
                      <w:rFonts w:hint="eastAsia"/>
                      <w:color w:val="auto"/>
                      <w:sz w:val="21"/>
                      <w:szCs w:val="21"/>
                      <w:highlight w:val="none"/>
                      <w:lang w:eastAsia="zh-CN"/>
                    </w:rPr>
                  </w:pPr>
                </w:p>
              </w:tc>
              <w:tc>
                <w:tcPr>
                  <w:tcW w:w="887" w:type="dxa"/>
                  <w:noWrap w:val="0"/>
                  <w:vAlign w:val="center"/>
                </w:tcPr>
                <w:p>
                  <w:pPr>
                    <w:adjustRightInd w:val="0"/>
                    <w:snapToGrid w:val="0"/>
                    <w:ind w:firstLine="0" w:firstLineChars="0"/>
                    <w:jc w:val="center"/>
                    <w:rPr>
                      <w:rFonts w:hint="eastAsia"/>
                      <w:color w:val="auto"/>
                      <w:sz w:val="21"/>
                      <w:szCs w:val="21"/>
                      <w:highlight w:val="none"/>
                      <w:lang w:val="en-US" w:eastAsia="zh-CN"/>
                    </w:rPr>
                  </w:pPr>
                </w:p>
              </w:tc>
              <w:tc>
                <w:tcPr>
                  <w:tcW w:w="2125" w:type="dxa"/>
                  <w:noWrap w:val="0"/>
                  <w:vAlign w:val="center"/>
                </w:tcPr>
                <w:p>
                  <w:pPr>
                    <w:adjustRightInd w:val="0"/>
                    <w:snapToGrid w:val="0"/>
                    <w:ind w:firstLine="0" w:firstLineChars="0"/>
                    <w:jc w:val="center"/>
                    <w:rPr>
                      <w:color w:val="auto"/>
                      <w:sz w:val="21"/>
                      <w:szCs w:val="21"/>
                      <w:highlight w:val="none"/>
                    </w:rPr>
                  </w:pPr>
                </w:p>
              </w:tc>
              <w:tc>
                <w:tcPr>
                  <w:tcW w:w="888" w:type="dxa"/>
                  <w:noWrap w:val="0"/>
                  <w:vAlign w:val="center"/>
                </w:tcPr>
                <w:p>
                  <w:pPr>
                    <w:adjustRightInd w:val="0"/>
                    <w:snapToGrid w:val="0"/>
                    <w:ind w:firstLine="0" w:firstLineChars="0"/>
                    <w:jc w:val="center"/>
                    <w:rPr>
                      <w:rFonts w:hint="eastAsia"/>
                      <w:color w:val="auto"/>
                      <w:sz w:val="21"/>
                      <w:szCs w:val="21"/>
                      <w:highlight w:val="none"/>
                    </w:rPr>
                  </w:pPr>
                </w:p>
              </w:tc>
              <w:tc>
                <w:tcPr>
                  <w:tcW w:w="675" w:type="dxa"/>
                  <w:noWrap w:val="0"/>
                  <w:vAlign w:val="center"/>
                </w:tcPr>
                <w:p>
                  <w:pPr>
                    <w:adjustRightInd w:val="0"/>
                    <w:snapToGrid w:val="0"/>
                    <w:ind w:firstLine="0" w:firstLineChars="0"/>
                    <w:jc w:val="center"/>
                    <w:rPr>
                      <w:rFonts w:hint="eastAsia"/>
                      <w:color w:val="auto"/>
                      <w:sz w:val="21"/>
                      <w:szCs w:val="21"/>
                      <w:highlight w:val="none"/>
                      <w:lang w:val="en-US" w:eastAsia="zh-CN"/>
                    </w:rPr>
                  </w:pPr>
                </w:p>
              </w:tc>
              <w:tc>
                <w:tcPr>
                  <w:tcW w:w="899" w:type="dxa"/>
                  <w:noWrap w:val="0"/>
                  <w:vAlign w:val="center"/>
                </w:tcPr>
                <w:p>
                  <w:pPr>
                    <w:adjustRightInd w:val="0"/>
                    <w:snapToGrid w:val="0"/>
                    <w:ind w:firstLine="0" w:firstLineChars="0"/>
                    <w:jc w:val="center"/>
                    <w:rPr>
                      <w:rFonts w:hint="eastAsia"/>
                      <w:color w:val="auto"/>
                      <w:sz w:val="21"/>
                      <w:szCs w:val="21"/>
                      <w:highlight w:val="none"/>
                    </w:rPr>
                  </w:pPr>
                </w:p>
              </w:tc>
              <w:tc>
                <w:tcPr>
                  <w:tcW w:w="864" w:type="dxa"/>
                  <w:noWrap w:val="0"/>
                  <w:vAlign w:val="center"/>
                </w:tcPr>
                <w:p>
                  <w:pPr>
                    <w:adjustRightInd w:val="0"/>
                    <w:snapToGrid w:val="0"/>
                    <w:ind w:firstLine="0" w:firstLineChars="0"/>
                    <w:jc w:val="center"/>
                    <w:rPr>
                      <w:rFonts w:hint="eastAsia"/>
                      <w:color w:val="auto"/>
                      <w:sz w:val="21"/>
                      <w:szCs w:val="21"/>
                      <w:highlight w:val="yellow"/>
                    </w:rPr>
                  </w:pPr>
                </w:p>
              </w:tc>
              <w:tc>
                <w:tcPr>
                  <w:tcW w:w="1201" w:type="dxa"/>
                  <w:noWrap w:val="0"/>
                  <w:vAlign w:val="center"/>
                </w:tcPr>
                <w:p>
                  <w:pPr>
                    <w:adjustRightInd w:val="0"/>
                    <w:snapToGrid w:val="0"/>
                    <w:ind w:firstLine="0" w:firstLineChars="0"/>
                    <w:jc w:val="center"/>
                    <w:rPr>
                      <w:rFonts w:hint="eastAsia"/>
                      <w:color w:val="auto"/>
                      <w:sz w:val="21"/>
                      <w:szCs w:val="21"/>
                      <w:highlight w:val="none"/>
                      <w:lang w:eastAsia="zh-CN"/>
                    </w:rPr>
                  </w:pPr>
                </w:p>
              </w:tc>
            </w:tr>
          </w:tbl>
          <w:p>
            <w:pPr>
              <w:ind w:firstLine="480"/>
              <w:rPr>
                <w:color w:val="auto"/>
                <w:highlight w:val="none"/>
              </w:rPr>
            </w:pPr>
            <w:r>
              <w:rPr>
                <w:color w:val="auto"/>
                <w:highlight w:val="none"/>
              </w:rPr>
              <w:t>本项目对交通噪声进行衰减预测：</w:t>
            </w:r>
          </w:p>
          <w:p>
            <w:pPr>
              <w:ind w:firstLine="480"/>
              <w:rPr>
                <w:color w:val="auto"/>
                <w:highlight w:val="none"/>
              </w:rPr>
            </w:pPr>
            <w:r>
              <w:rPr>
                <w:color w:val="auto"/>
                <w:highlight w:val="none"/>
              </w:rPr>
              <w:t>噪声衰减模式：</w:t>
            </w:r>
          </w:p>
          <w:p>
            <w:pPr>
              <w:ind w:firstLine="0" w:firstLineChars="0"/>
              <w:jc w:val="center"/>
              <w:rPr>
                <w:color w:val="auto"/>
                <w:highlight w:val="none"/>
              </w:rPr>
            </w:pPr>
            <w:r>
              <w:rPr>
                <w:color w:val="auto"/>
                <w:highlight w:val="none"/>
              </w:rPr>
              <w:object>
                <v:shape id="_x0000_i1028" o:spt="75" type="#_x0000_t75" style="height:40.75pt;width:164.35pt;" o:ole="t" filled="f" o:preferrelative="t" stroked="f" coordsize="21600,21600">
                  <v:path/>
                  <v:fill on="f" focussize="0,0"/>
                  <v:stroke on="f"/>
                  <v:imagedata r:id="rId22" o:title=""/>
                  <o:lock v:ext="edit" aspectratio="t"/>
                  <w10:wrap type="none"/>
                  <w10:anchorlock/>
                </v:shape>
                <o:OLEObject Type="Embed" ProgID="Equation.3" ShapeID="_x0000_i1028" DrawAspect="Content" ObjectID="_1468075726" r:id="rId21">
                  <o:LockedField>false</o:LockedField>
                </o:OLEObject>
              </w:object>
            </w:r>
            <w:r>
              <w:rPr>
                <w:color w:val="auto"/>
                <w:highlight w:val="none"/>
              </w:rPr>
              <w:t>(dB)</w:t>
            </w:r>
          </w:p>
          <w:p>
            <w:pPr>
              <w:ind w:firstLine="480"/>
              <w:rPr>
                <w:color w:val="auto"/>
                <w:highlight w:val="none"/>
              </w:rPr>
            </w:pPr>
            <w:r>
              <w:rPr>
                <w:color w:val="auto"/>
                <w:highlight w:val="none"/>
              </w:rPr>
              <w:t>式中：</w:t>
            </w:r>
            <w:r>
              <w:rPr>
                <w:color w:val="auto"/>
                <w:highlight w:val="none"/>
              </w:rPr>
              <w:drawing>
                <wp:inline distT="0" distB="0" distL="114300" distR="114300">
                  <wp:extent cx="198120" cy="241300"/>
                  <wp:effectExtent l="0" t="0" r="11430" b="508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23"/>
                          <a:stretch>
                            <a:fillRect/>
                          </a:stretch>
                        </pic:blipFill>
                        <pic:spPr>
                          <a:xfrm>
                            <a:off x="0" y="0"/>
                            <a:ext cx="198120" cy="241300"/>
                          </a:xfrm>
                          <a:prstGeom prst="rect">
                            <a:avLst/>
                          </a:prstGeom>
                          <a:noFill/>
                          <a:ln>
                            <a:noFill/>
                          </a:ln>
                        </pic:spPr>
                      </pic:pic>
                    </a:graphicData>
                  </a:graphic>
                </wp:inline>
              </w:drawing>
            </w:r>
            <w:r>
              <w:rPr>
                <w:color w:val="auto"/>
                <w:highlight w:val="none"/>
              </w:rPr>
              <w:t>――评价点噪声级，dB；</w:t>
            </w:r>
          </w:p>
          <w:p>
            <w:pPr>
              <w:ind w:firstLine="1200" w:firstLineChars="500"/>
              <w:rPr>
                <w:color w:val="auto"/>
                <w:highlight w:val="none"/>
              </w:rPr>
            </w:pPr>
            <w:r>
              <w:rPr>
                <w:color w:val="auto"/>
                <w:highlight w:val="none"/>
              </w:rPr>
              <w:drawing>
                <wp:inline distT="0" distB="0" distL="114300" distR="114300">
                  <wp:extent cx="267335" cy="259080"/>
                  <wp:effectExtent l="0" t="0" r="18415" b="635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24"/>
                          <a:stretch>
                            <a:fillRect/>
                          </a:stretch>
                        </pic:blipFill>
                        <pic:spPr>
                          <a:xfrm>
                            <a:off x="0" y="0"/>
                            <a:ext cx="267335" cy="259080"/>
                          </a:xfrm>
                          <a:prstGeom prst="rect">
                            <a:avLst/>
                          </a:prstGeom>
                          <a:noFill/>
                          <a:ln>
                            <a:noFill/>
                          </a:ln>
                        </pic:spPr>
                      </pic:pic>
                    </a:graphicData>
                  </a:graphic>
                </wp:inline>
              </w:drawing>
            </w:r>
            <w:r>
              <w:rPr>
                <w:color w:val="auto"/>
                <w:highlight w:val="none"/>
              </w:rPr>
              <w:t>――噪声源源强，dB；</w:t>
            </w:r>
          </w:p>
          <w:p>
            <w:pPr>
              <w:ind w:firstLine="1200" w:firstLineChars="500"/>
              <w:rPr>
                <w:color w:val="auto"/>
                <w:highlight w:val="none"/>
              </w:rPr>
            </w:pPr>
            <w:r>
              <w:rPr>
                <w:color w:val="auto"/>
                <w:highlight w:val="none"/>
              </w:rPr>
              <w:drawing>
                <wp:inline distT="0" distB="0" distL="114300" distR="114300">
                  <wp:extent cx="129540" cy="155575"/>
                  <wp:effectExtent l="0" t="0" r="3810" b="1651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25"/>
                          <a:stretch>
                            <a:fillRect/>
                          </a:stretch>
                        </pic:blipFill>
                        <pic:spPr>
                          <a:xfrm>
                            <a:off x="0" y="0"/>
                            <a:ext cx="129540" cy="155575"/>
                          </a:xfrm>
                          <a:prstGeom prst="rect">
                            <a:avLst/>
                          </a:prstGeom>
                          <a:noFill/>
                          <a:ln>
                            <a:noFill/>
                          </a:ln>
                        </pic:spPr>
                      </pic:pic>
                    </a:graphicData>
                  </a:graphic>
                </wp:inline>
              </w:drawing>
            </w:r>
            <w:r>
              <w:rPr>
                <w:color w:val="auto"/>
                <w:highlight w:val="none"/>
              </w:rPr>
              <w:t>――评价点到声源距离，m；</w:t>
            </w:r>
          </w:p>
          <w:p>
            <w:pPr>
              <w:ind w:firstLine="1200" w:firstLineChars="500"/>
              <w:rPr>
                <w:color w:val="auto"/>
                <w:highlight w:val="none"/>
              </w:rPr>
            </w:pPr>
            <w:r>
              <w:rPr>
                <w:color w:val="auto"/>
                <w:highlight w:val="none"/>
              </w:rPr>
              <w:object>
                <v:shape id="_x0000_i1029" o:spt="75" type="#_x0000_t75" style="height:18.35pt;width:14.25pt;" o:ole="t" filled="f" o:preferrelative="t" stroked="f" coordsize="21600,21600">
                  <v:path/>
                  <v:fill on="f" focussize="0,0"/>
                  <v:stroke on="f"/>
                  <v:imagedata r:id="rId27" o:title=""/>
                  <o:lock v:ext="edit" aspectratio="t"/>
                  <w10:wrap type="none"/>
                  <w10:anchorlock/>
                </v:shape>
                <o:OLEObject Type="Embed" ProgID="Equation.3" ShapeID="_x0000_i1029" DrawAspect="Content" ObjectID="_1468075727" r:id="rId26">
                  <o:LockedField>false</o:LockedField>
                </o:OLEObject>
              </w:object>
            </w:r>
            <w:r>
              <w:rPr>
                <w:color w:val="auto"/>
                <w:highlight w:val="none"/>
              </w:rPr>
              <w:t>――监测点与设备的距离，m；</w:t>
            </w:r>
          </w:p>
          <w:p>
            <w:pPr>
              <w:ind w:firstLine="1200" w:firstLineChars="500"/>
              <w:rPr>
                <w:color w:val="auto"/>
                <w:highlight w:val="none"/>
              </w:rPr>
            </w:pPr>
            <w:r>
              <w:rPr>
                <w:color w:val="auto"/>
                <w:highlight w:val="none"/>
              </w:rPr>
              <w:drawing>
                <wp:inline distT="0" distB="0" distL="114300" distR="114300">
                  <wp:extent cx="241300" cy="155575"/>
                  <wp:effectExtent l="0" t="0" r="0" b="1651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28"/>
                          <a:stretch>
                            <a:fillRect/>
                          </a:stretch>
                        </pic:blipFill>
                        <pic:spPr>
                          <a:xfrm>
                            <a:off x="0" y="0"/>
                            <a:ext cx="241300" cy="155575"/>
                          </a:xfrm>
                          <a:prstGeom prst="rect">
                            <a:avLst/>
                          </a:prstGeom>
                          <a:noFill/>
                          <a:ln>
                            <a:noFill/>
                          </a:ln>
                        </pic:spPr>
                      </pic:pic>
                    </a:graphicData>
                  </a:graphic>
                </wp:inline>
              </w:drawing>
            </w:r>
            <w:r>
              <w:rPr>
                <w:color w:val="auto"/>
                <w:highlight w:val="none"/>
              </w:rPr>
              <w:t>――围护结构隔声量，dB。</w:t>
            </w:r>
          </w:p>
          <w:p>
            <w:pPr>
              <w:ind w:firstLine="480"/>
              <w:rPr>
                <w:color w:val="auto"/>
                <w:highlight w:val="none"/>
              </w:rPr>
            </w:pPr>
            <w:r>
              <w:rPr>
                <w:color w:val="auto"/>
                <w:highlight w:val="none"/>
              </w:rPr>
              <w:t>噪声合成模式：</w:t>
            </w:r>
          </w:p>
          <w:p>
            <w:pPr>
              <w:ind w:firstLine="0" w:firstLineChars="0"/>
              <w:jc w:val="center"/>
              <w:rPr>
                <w:color w:val="auto"/>
                <w:highlight w:val="none"/>
              </w:rPr>
            </w:pPr>
            <w:r>
              <w:rPr>
                <w:color w:val="auto"/>
                <w:highlight w:val="none"/>
              </w:rPr>
              <w:drawing>
                <wp:inline distT="0" distB="0" distL="114300" distR="114300">
                  <wp:extent cx="1638935" cy="518160"/>
                  <wp:effectExtent l="0" t="0" r="0" b="15875"/>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29"/>
                          <a:stretch>
                            <a:fillRect/>
                          </a:stretch>
                        </pic:blipFill>
                        <pic:spPr>
                          <a:xfrm>
                            <a:off x="0" y="0"/>
                            <a:ext cx="1638935" cy="518160"/>
                          </a:xfrm>
                          <a:prstGeom prst="rect">
                            <a:avLst/>
                          </a:prstGeom>
                          <a:noFill/>
                          <a:ln>
                            <a:noFill/>
                          </a:ln>
                        </pic:spPr>
                      </pic:pic>
                    </a:graphicData>
                  </a:graphic>
                </wp:inline>
              </w:drawing>
            </w:r>
            <w:r>
              <w:rPr>
                <w:color w:val="auto"/>
                <w:highlight w:val="none"/>
              </w:rPr>
              <w:t>(dB)</w:t>
            </w:r>
          </w:p>
          <w:p>
            <w:pPr>
              <w:ind w:firstLine="480"/>
              <w:rPr>
                <w:color w:val="auto"/>
                <w:highlight w:val="none"/>
              </w:rPr>
            </w:pPr>
            <w:r>
              <w:rPr>
                <w:color w:val="auto"/>
                <w:highlight w:val="none"/>
              </w:rPr>
              <w:t>式中：</w:t>
            </w:r>
            <w:r>
              <w:rPr>
                <w:color w:val="auto"/>
                <w:highlight w:val="none"/>
              </w:rPr>
              <w:drawing>
                <wp:inline distT="0" distB="0" distL="114300" distR="114300">
                  <wp:extent cx="198120" cy="224155"/>
                  <wp:effectExtent l="0" t="0" r="11430" b="317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30"/>
                          <a:stretch>
                            <a:fillRect/>
                          </a:stretch>
                        </pic:blipFill>
                        <pic:spPr>
                          <a:xfrm>
                            <a:off x="0" y="0"/>
                            <a:ext cx="198120" cy="224155"/>
                          </a:xfrm>
                          <a:prstGeom prst="rect">
                            <a:avLst/>
                          </a:prstGeom>
                          <a:noFill/>
                          <a:ln>
                            <a:noFill/>
                          </a:ln>
                        </pic:spPr>
                      </pic:pic>
                    </a:graphicData>
                  </a:graphic>
                </wp:inline>
              </w:drawing>
            </w:r>
            <w:r>
              <w:rPr>
                <w:color w:val="auto"/>
                <w:highlight w:val="none"/>
              </w:rPr>
              <w:t>――评价点的合成噪声级，dB；</w:t>
            </w:r>
          </w:p>
          <w:p>
            <w:pPr>
              <w:ind w:firstLine="1200" w:firstLineChars="500"/>
              <w:rPr>
                <w:color w:val="auto"/>
                <w:highlight w:val="yellow"/>
              </w:rPr>
            </w:pPr>
            <w:r>
              <w:rPr>
                <w:color w:val="auto"/>
                <w:highlight w:val="none"/>
              </w:rPr>
              <w:drawing>
                <wp:inline distT="0" distB="0" distL="114300" distR="114300">
                  <wp:extent cx="180975" cy="224155"/>
                  <wp:effectExtent l="0" t="0" r="9525" b="3175"/>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31"/>
                          <a:stretch>
                            <a:fillRect/>
                          </a:stretch>
                        </pic:blipFill>
                        <pic:spPr>
                          <a:xfrm>
                            <a:off x="0" y="0"/>
                            <a:ext cx="180975" cy="224155"/>
                          </a:xfrm>
                          <a:prstGeom prst="rect">
                            <a:avLst/>
                          </a:prstGeom>
                          <a:noFill/>
                          <a:ln>
                            <a:noFill/>
                          </a:ln>
                        </pic:spPr>
                      </pic:pic>
                    </a:graphicData>
                  </a:graphic>
                </wp:inline>
              </w:drawing>
            </w:r>
            <w:r>
              <w:rPr>
                <w:color w:val="auto"/>
                <w:highlight w:val="none"/>
              </w:rPr>
              <w:t>――某声源对评价点的声级，dB。</w:t>
            </w:r>
          </w:p>
          <w:p>
            <w:pPr>
              <w:ind w:firstLine="480"/>
              <w:rPr>
                <w:color w:val="auto"/>
                <w:highlight w:val="none"/>
              </w:rPr>
            </w:pPr>
            <w:r>
              <w:rPr>
                <w:color w:val="auto"/>
                <w:highlight w:val="none"/>
              </w:rPr>
              <w:t>结合平面布置图，采用上述模式计算项目设备噪声源对厂界的噪声预测值，结果见表7-1</w:t>
            </w:r>
            <w:r>
              <w:rPr>
                <w:rFonts w:hint="eastAsia"/>
                <w:color w:val="auto"/>
                <w:highlight w:val="none"/>
                <w:lang w:val="en-US" w:eastAsia="zh-CN"/>
              </w:rPr>
              <w:t>6</w:t>
            </w:r>
            <w:r>
              <w:rPr>
                <w:color w:val="auto"/>
                <w:highlight w:val="none"/>
              </w:rPr>
              <w:t>。</w:t>
            </w:r>
          </w:p>
          <w:p>
            <w:pPr>
              <w:pStyle w:val="7"/>
              <w:rPr>
                <w:rFonts w:ascii="Times New Roman" w:hAnsi="Times New Roman" w:eastAsia="黑体"/>
                <w:b w:val="0"/>
                <w:bCs/>
                <w:color w:val="auto"/>
                <w:kern w:val="2"/>
                <w:sz w:val="24"/>
                <w:highlight w:val="none"/>
                <w:lang w:val="en-US" w:eastAsia="zh-CN"/>
              </w:rPr>
            </w:pPr>
            <w:r>
              <w:rPr>
                <w:rFonts w:ascii="Times New Roman" w:hAnsi="Times New Roman" w:eastAsia="黑体"/>
                <w:b w:val="0"/>
                <w:bCs/>
                <w:color w:val="auto"/>
                <w:kern w:val="2"/>
                <w:sz w:val="24"/>
                <w:highlight w:val="none"/>
                <w:lang w:val="en-US" w:eastAsia="zh-CN"/>
              </w:rPr>
              <w:t>表7-1</w:t>
            </w:r>
            <w:r>
              <w:rPr>
                <w:rFonts w:hint="eastAsia"/>
                <w:b w:val="0"/>
                <w:bCs/>
                <w:color w:val="auto"/>
                <w:kern w:val="2"/>
                <w:sz w:val="24"/>
                <w:highlight w:val="none"/>
                <w:lang w:val="en-US" w:eastAsia="zh-CN"/>
              </w:rPr>
              <w:t xml:space="preserve">6   </w:t>
            </w:r>
            <w:r>
              <w:rPr>
                <w:rFonts w:ascii="Times New Roman" w:hAnsi="Times New Roman" w:eastAsia="黑体"/>
                <w:b w:val="0"/>
                <w:bCs/>
                <w:color w:val="auto"/>
                <w:kern w:val="2"/>
                <w:sz w:val="24"/>
                <w:highlight w:val="none"/>
                <w:lang w:val="en-US" w:eastAsia="zh-CN"/>
              </w:rPr>
              <w:t>项目环境噪声预测结果统计表     单位：dB(A)</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43"/>
              <w:gridCol w:w="1134"/>
              <w:gridCol w:w="1133"/>
              <w:gridCol w:w="1132"/>
              <w:gridCol w:w="1062"/>
              <w:gridCol w:w="99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预测位置</w:t>
                  </w:r>
                </w:p>
              </w:tc>
              <w:tc>
                <w:tcPr>
                  <w:tcW w:w="1143"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声源距厂界距离/m</w:t>
                  </w: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预测时段</w:t>
                  </w:r>
                </w:p>
              </w:tc>
              <w:tc>
                <w:tcPr>
                  <w:tcW w:w="1133"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背景值</w:t>
                  </w:r>
                </w:p>
              </w:tc>
              <w:tc>
                <w:tcPr>
                  <w:tcW w:w="1132"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贡献值</w:t>
                  </w:r>
                </w:p>
              </w:tc>
              <w:tc>
                <w:tcPr>
                  <w:tcW w:w="1062"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预测值</w:t>
                  </w:r>
                </w:p>
              </w:tc>
              <w:tc>
                <w:tcPr>
                  <w:tcW w:w="996"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标准值</w:t>
                  </w:r>
                </w:p>
              </w:tc>
              <w:tc>
                <w:tcPr>
                  <w:tcW w:w="912"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vMerge w:val="restart"/>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东厂界</w:t>
                  </w:r>
                </w:p>
              </w:tc>
              <w:tc>
                <w:tcPr>
                  <w:tcW w:w="1143"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31.6</w:t>
                  </w: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昼间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48.0</w:t>
                  </w:r>
                </w:p>
              </w:tc>
              <w:tc>
                <w:tcPr>
                  <w:tcW w:w="1132"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40</w:t>
                  </w: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48.6</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70</w:t>
                  </w:r>
                </w:p>
              </w:tc>
              <w:tc>
                <w:tcPr>
                  <w:tcW w:w="912"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6"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43"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夜间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41.8</w:t>
                  </w:r>
                </w:p>
              </w:tc>
              <w:tc>
                <w:tcPr>
                  <w:tcW w:w="1132"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44.0</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55</w:t>
                  </w:r>
                </w:p>
              </w:tc>
              <w:tc>
                <w:tcPr>
                  <w:tcW w:w="912"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6" w:type="dxa"/>
                  <w:vMerge w:val="restart"/>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南厂界</w:t>
                  </w:r>
                </w:p>
              </w:tc>
              <w:tc>
                <w:tcPr>
                  <w:tcW w:w="1143"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昼间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46.8</w:t>
                  </w:r>
                </w:p>
              </w:tc>
              <w:tc>
                <w:tcPr>
                  <w:tcW w:w="1132"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44.2</w:t>
                  </w: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48.7</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70</w:t>
                  </w:r>
                </w:p>
              </w:tc>
              <w:tc>
                <w:tcPr>
                  <w:tcW w:w="912" w:type="dxa"/>
                  <w:noWrap w:val="0"/>
                  <w:vAlign w:val="center"/>
                </w:tcPr>
                <w:p>
                  <w:pPr>
                    <w:spacing w:line="240" w:lineRule="exact"/>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43"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夜间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42.4</w:t>
                  </w:r>
                </w:p>
              </w:tc>
              <w:tc>
                <w:tcPr>
                  <w:tcW w:w="1132"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46.4</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55</w:t>
                  </w:r>
                </w:p>
              </w:tc>
              <w:tc>
                <w:tcPr>
                  <w:tcW w:w="912" w:type="dxa"/>
                  <w:noWrap w:val="0"/>
                  <w:vAlign w:val="center"/>
                </w:tcPr>
                <w:p>
                  <w:pPr>
                    <w:spacing w:line="240" w:lineRule="exact"/>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vMerge w:val="restart"/>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西厂界</w:t>
                  </w:r>
                </w:p>
              </w:tc>
              <w:tc>
                <w:tcPr>
                  <w:tcW w:w="1143"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24.5                                                                                                                                                                      </w:t>
                  </w: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昼间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47.8</w:t>
                  </w:r>
                </w:p>
              </w:tc>
              <w:tc>
                <w:tcPr>
                  <w:tcW w:w="1132"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42.1</w:t>
                  </w: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48.9</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70</w:t>
                  </w:r>
                </w:p>
              </w:tc>
              <w:tc>
                <w:tcPr>
                  <w:tcW w:w="912" w:type="dxa"/>
                  <w:noWrap w:val="0"/>
                  <w:vAlign w:val="center"/>
                </w:tcPr>
                <w:p>
                  <w:pPr>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43"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夜间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41.7</w:t>
                  </w:r>
                </w:p>
              </w:tc>
              <w:tc>
                <w:tcPr>
                  <w:tcW w:w="1132"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45.0</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55</w:t>
                  </w:r>
                </w:p>
              </w:tc>
              <w:tc>
                <w:tcPr>
                  <w:tcW w:w="91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vMerge w:val="restart"/>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北厂界</w:t>
                  </w:r>
                </w:p>
              </w:tc>
              <w:tc>
                <w:tcPr>
                  <w:tcW w:w="1143"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昼间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48.9</w:t>
                  </w:r>
                </w:p>
              </w:tc>
              <w:tc>
                <w:tcPr>
                  <w:tcW w:w="1132" w:type="dxa"/>
                  <w:vMerge w:val="restart"/>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46.3</w:t>
                  </w: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50.8</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91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06"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43"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134" w:type="dxa"/>
                  <w:noWrap w:val="0"/>
                  <w:vAlign w:val="center"/>
                </w:tcPr>
                <w:p>
                  <w:pPr>
                    <w:tabs>
                      <w:tab w:val="left" w:pos="3600"/>
                      <w:tab w:val="left" w:pos="4320"/>
                    </w:tabs>
                    <w:spacing w:line="240" w:lineRule="exact"/>
                    <w:ind w:firstLine="0" w:firstLineChars="0"/>
                    <w:jc w:val="center"/>
                    <w:rPr>
                      <w:color w:val="auto"/>
                      <w:sz w:val="21"/>
                      <w:szCs w:val="21"/>
                      <w:highlight w:val="none"/>
                    </w:rPr>
                  </w:pPr>
                  <w:r>
                    <w:rPr>
                      <w:color w:val="auto"/>
                      <w:sz w:val="21"/>
                      <w:szCs w:val="21"/>
                      <w:highlight w:val="none"/>
                    </w:rPr>
                    <w:t>夜间</w:t>
                  </w:r>
                </w:p>
              </w:tc>
              <w:tc>
                <w:tcPr>
                  <w:tcW w:w="1133" w:type="dxa"/>
                  <w:noWrap w:val="0"/>
                  <w:vAlign w:val="center"/>
                </w:tcPr>
                <w:p>
                  <w:pPr>
                    <w:tabs>
                      <w:tab w:val="left" w:pos="3600"/>
                      <w:tab w:val="left" w:pos="4320"/>
                    </w:tabs>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41.9</w:t>
                  </w:r>
                </w:p>
              </w:tc>
              <w:tc>
                <w:tcPr>
                  <w:tcW w:w="1132" w:type="dxa"/>
                  <w:vMerge w:val="continue"/>
                  <w:noWrap w:val="0"/>
                  <w:vAlign w:val="center"/>
                </w:tcPr>
                <w:p>
                  <w:pPr>
                    <w:tabs>
                      <w:tab w:val="left" w:pos="3600"/>
                      <w:tab w:val="left" w:pos="4320"/>
                    </w:tabs>
                    <w:spacing w:line="240" w:lineRule="exact"/>
                    <w:ind w:firstLine="0" w:firstLineChars="0"/>
                    <w:jc w:val="center"/>
                    <w:rPr>
                      <w:color w:val="auto"/>
                      <w:sz w:val="21"/>
                      <w:szCs w:val="21"/>
                      <w:highlight w:val="none"/>
                    </w:rPr>
                  </w:pPr>
                </w:p>
              </w:tc>
              <w:tc>
                <w:tcPr>
                  <w:tcW w:w="106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47.7</w:t>
                  </w:r>
                </w:p>
              </w:tc>
              <w:tc>
                <w:tcPr>
                  <w:tcW w:w="996"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50</w:t>
                  </w:r>
                </w:p>
              </w:tc>
              <w:tc>
                <w:tcPr>
                  <w:tcW w:w="912" w:type="dxa"/>
                  <w:noWrap w:val="0"/>
                  <w:vAlign w:val="center"/>
                </w:tcPr>
                <w:p>
                  <w:pPr>
                    <w:tabs>
                      <w:tab w:val="left" w:pos="3600"/>
                      <w:tab w:val="left" w:pos="4320"/>
                    </w:tabs>
                    <w:spacing w:line="240" w:lineRule="exact"/>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r>
          </w:tbl>
          <w:p>
            <w:pPr>
              <w:ind w:firstLine="480"/>
              <w:rPr>
                <w:color w:val="auto"/>
              </w:rPr>
            </w:pPr>
            <w:r>
              <w:rPr>
                <w:color w:val="auto"/>
                <w:highlight w:val="none"/>
              </w:rPr>
              <w:t>从上表看出，项目北厂界噪声预测值均</w:t>
            </w:r>
            <w:r>
              <w:rPr>
                <w:color w:val="auto"/>
              </w:rPr>
              <w:t>满足《工业企业厂界环境噪声排放标准》(GB12348-2008)2类标准限制，</w:t>
            </w:r>
            <w:r>
              <w:rPr>
                <w:rFonts w:hint="eastAsia"/>
                <w:color w:val="auto"/>
                <w:lang w:eastAsia="zh-CN"/>
              </w:rPr>
              <w:t>东、南、</w:t>
            </w:r>
            <w:r>
              <w:rPr>
                <w:rFonts w:hint="eastAsia"/>
                <w:color w:val="auto"/>
              </w:rPr>
              <w:t>西</w:t>
            </w:r>
            <w:r>
              <w:rPr>
                <w:color w:val="auto"/>
              </w:rPr>
              <w:t>厂界满足4类标准限值，因此经采取环评提出的噪声防治措施并经过距离衰减后，项目噪声对外界声环境影响较小。</w:t>
            </w:r>
          </w:p>
          <w:p>
            <w:pPr>
              <w:pStyle w:val="6"/>
              <w:rPr>
                <w:color w:val="auto"/>
              </w:rPr>
            </w:pPr>
            <w:r>
              <w:rPr>
                <w:color w:val="auto"/>
              </w:rPr>
              <w:t>7.2.4固体废物影响分析</w:t>
            </w:r>
          </w:p>
          <w:p>
            <w:pPr>
              <w:ind w:firstLine="48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项目产生的固体废物主要是油罐清洗的油泥、员工生活垃圾、废油抹布。</w:t>
            </w:r>
          </w:p>
          <w:p>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生活垃圾</w:t>
            </w:r>
          </w:p>
          <w:p>
            <w:pPr>
              <w:ind w:firstLine="480"/>
              <w:rPr>
                <w:rFonts w:hint="eastAsia" w:eastAsia="宋体"/>
                <w:color w:val="auto"/>
                <w:lang w:eastAsia="zh-CN"/>
              </w:rPr>
            </w:pPr>
            <w:r>
              <w:rPr>
                <w:rFonts w:hint="eastAsia" w:cs="Times New Roman"/>
                <w:color w:val="auto"/>
                <w:kern w:val="2"/>
                <w:sz w:val="24"/>
                <w:szCs w:val="22"/>
                <w:lang w:val="en-US" w:eastAsia="zh-CN" w:bidi="ar-SA"/>
              </w:rPr>
              <w:t>本项目</w:t>
            </w:r>
            <w:r>
              <w:rPr>
                <w:rFonts w:hint="eastAsia" w:ascii="Times New Roman" w:hAnsi="Times New Roman" w:eastAsia="宋体" w:cs="Times New Roman"/>
                <w:color w:val="auto"/>
                <w:kern w:val="2"/>
                <w:sz w:val="24"/>
                <w:szCs w:val="22"/>
                <w:lang w:val="en-US" w:eastAsia="zh-CN" w:bidi="ar-SA"/>
              </w:rPr>
              <w:t>加油站与加气站劳动定员16人，采用倒班制，每班工作人员为8人</w:t>
            </w:r>
            <w:r>
              <w:rPr>
                <w:color w:val="auto"/>
              </w:rPr>
              <w:t>，按每人每天产生生活垃圾0.5kg计，日产生活垃圾</w:t>
            </w:r>
            <w:r>
              <w:rPr>
                <w:rFonts w:hint="eastAsia"/>
                <w:color w:val="auto"/>
                <w:lang w:val="en-US" w:eastAsia="zh-CN"/>
              </w:rPr>
              <w:t>4</w:t>
            </w:r>
            <w:r>
              <w:rPr>
                <w:color w:val="auto"/>
              </w:rPr>
              <w:t>kg，年产生活垃圾</w:t>
            </w:r>
            <w:r>
              <w:rPr>
                <w:rFonts w:hint="eastAsia"/>
                <w:color w:val="auto"/>
                <w:lang w:val="en-US" w:eastAsia="zh-CN"/>
              </w:rPr>
              <w:t>1.46</w:t>
            </w:r>
            <w:r>
              <w:rPr>
                <w:color w:val="auto"/>
              </w:rPr>
              <w:t>t/a；每天外来人员按50人计，产生垃圾量按50％计，则每人每天产生生活垃圾0.25kg/d，年产生活垃圾6.753t/a。</w:t>
            </w:r>
            <w:r>
              <w:rPr>
                <w:rFonts w:hint="eastAsia"/>
                <w:color w:val="auto"/>
                <w:lang w:eastAsia="zh-CN"/>
              </w:rPr>
              <w:t>生活垃圾统一收集，定期清运至宁县生活垃圾填埋场。</w:t>
            </w:r>
          </w:p>
          <w:p>
            <w:pPr>
              <w:numPr>
                <w:ilvl w:val="0"/>
                <w:numId w:val="0"/>
              </w:numPr>
              <w:ind w:firstLine="480" w:firstLineChars="200"/>
              <w:rPr>
                <w:color w:val="auto"/>
              </w:rPr>
            </w:pPr>
            <w:r>
              <w:rPr>
                <w:rFonts w:hint="eastAsia"/>
                <w:color w:val="auto"/>
                <w:lang w:eastAsia="zh-CN"/>
              </w:rPr>
              <w:t>（</w:t>
            </w:r>
            <w:r>
              <w:rPr>
                <w:rFonts w:hint="eastAsia"/>
                <w:color w:val="auto"/>
                <w:lang w:val="en-US" w:eastAsia="zh-CN"/>
              </w:rPr>
              <w:t>2</w:t>
            </w:r>
            <w:r>
              <w:rPr>
                <w:rFonts w:hint="eastAsia"/>
                <w:color w:val="auto"/>
                <w:lang w:eastAsia="zh-CN"/>
              </w:rPr>
              <w:t>）清</w:t>
            </w:r>
            <w:r>
              <w:rPr>
                <w:color w:val="auto"/>
              </w:rPr>
              <w:t>罐油泥</w:t>
            </w:r>
          </w:p>
          <w:p>
            <w:pPr>
              <w:numPr>
                <w:ilvl w:val="0"/>
                <w:numId w:val="0"/>
              </w:numPr>
              <w:ind w:firstLine="480" w:firstLineChars="200"/>
              <w:rPr>
                <w:rFonts w:hint="eastAsia"/>
                <w:color w:val="auto"/>
              </w:rPr>
            </w:pPr>
            <w:r>
              <w:rPr>
                <w:rFonts w:hint="eastAsia"/>
                <w:color w:val="auto"/>
              </w:rPr>
              <w:t>根据专业清罐单位提供的经验，</w:t>
            </w:r>
            <w:r>
              <w:rPr>
                <w:rFonts w:hint="eastAsia"/>
                <w:color w:val="auto"/>
                <w:lang w:eastAsia="zh-CN"/>
              </w:rPr>
              <w:t>清罐油泥包含清罐废渣和废液，</w:t>
            </w:r>
            <w:r>
              <w:rPr>
                <w:rFonts w:hint="eastAsia"/>
                <w:color w:val="auto"/>
              </w:rPr>
              <w:t>油罐清洗周期柴油罐为</w:t>
            </w:r>
            <w:r>
              <w:rPr>
                <w:rFonts w:hint="eastAsia"/>
                <w:color w:val="auto"/>
                <w:lang w:val="en-US" w:eastAsia="zh-CN"/>
              </w:rPr>
              <w:t>5</w:t>
            </w:r>
            <w:r>
              <w:rPr>
                <w:rFonts w:hint="eastAsia"/>
                <w:color w:val="auto"/>
              </w:rPr>
              <w:t>年，汽油罐为</w:t>
            </w:r>
            <w:r>
              <w:rPr>
                <w:rFonts w:hint="eastAsia"/>
                <w:color w:val="auto"/>
                <w:lang w:val="en-US" w:eastAsia="zh-CN"/>
              </w:rPr>
              <w:t>8</w:t>
            </w:r>
            <w:r>
              <w:rPr>
                <w:rFonts w:hint="eastAsia"/>
                <w:color w:val="auto"/>
              </w:rPr>
              <w:t>年，清洗油泥产生量约为</w:t>
            </w:r>
            <w:r>
              <w:rPr>
                <w:rFonts w:hint="eastAsia"/>
                <w:color w:val="auto"/>
                <w:lang w:eastAsia="zh-CN"/>
              </w:rPr>
              <w:t>柴油罐</w:t>
            </w:r>
            <w:r>
              <w:rPr>
                <w:rFonts w:hint="eastAsia"/>
                <w:color w:val="auto"/>
                <w:lang w:val="en-US" w:eastAsia="zh-CN"/>
              </w:rPr>
              <w:t>50kg/次</w:t>
            </w:r>
            <w:r>
              <w:rPr>
                <w:rFonts w:hint="eastAsia"/>
                <w:color w:val="auto"/>
              </w:rPr>
              <w:t>，</w:t>
            </w:r>
            <w:r>
              <w:rPr>
                <w:rFonts w:hint="eastAsia"/>
                <w:color w:val="auto"/>
                <w:lang w:eastAsia="zh-CN"/>
              </w:rPr>
              <w:t>汽油罐</w:t>
            </w:r>
            <w:r>
              <w:rPr>
                <w:rFonts w:hint="eastAsia"/>
                <w:color w:val="auto"/>
                <w:lang w:val="en-US" w:eastAsia="zh-CN"/>
              </w:rPr>
              <w:t>30kg/次；本项目有3个汽油罐，2个柴油罐，故清罐油泥产生量为27.25kg/a，</w:t>
            </w:r>
            <w:r>
              <w:rPr>
                <w:rFonts w:hint="eastAsia"/>
                <w:color w:val="auto"/>
              </w:rPr>
              <w:t>属于</w:t>
            </w:r>
            <w:r>
              <w:rPr>
                <w:color w:val="auto"/>
              </w:rPr>
              <w:t>HW08</w:t>
            </w:r>
            <w:r>
              <w:rPr>
                <w:rFonts w:hint="eastAsia"/>
                <w:color w:val="auto"/>
              </w:rPr>
              <w:t>废矿物油类危险废物，废物代码为</w:t>
            </w:r>
            <w:r>
              <w:rPr>
                <w:color w:val="auto"/>
              </w:rPr>
              <w:t>900-221-08</w:t>
            </w:r>
            <w:r>
              <w:rPr>
                <w:rFonts w:hint="eastAsia"/>
                <w:color w:val="auto"/>
              </w:rPr>
              <w:t>，油罐清洗由具有专业清罐资质的油罐清洗单位进行清罐作业，抽调管内油泥，交由有危废处置资质单位处置。</w:t>
            </w:r>
          </w:p>
          <w:p>
            <w:pPr>
              <w:numPr>
                <w:ilvl w:val="0"/>
                <w:numId w:val="0"/>
              </w:numPr>
              <w:ind w:firstLine="480" w:firstLineChars="200"/>
              <w:rPr>
                <w:rFonts w:hint="eastAsia" w:eastAsia="宋体"/>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废</w:t>
            </w:r>
            <w:r>
              <w:rPr>
                <w:rFonts w:hint="eastAsia"/>
                <w:color w:val="auto"/>
                <w:lang w:eastAsia="zh-CN"/>
              </w:rPr>
              <w:t>油抹布</w:t>
            </w:r>
          </w:p>
          <w:p>
            <w:pPr>
              <w:ind w:firstLine="480"/>
              <w:rPr>
                <w:rFonts w:hint="default" w:eastAsia="宋体"/>
                <w:color w:val="auto"/>
                <w:lang w:val="en-US" w:eastAsia="zh-CN"/>
              </w:rPr>
            </w:pPr>
            <w:r>
              <w:rPr>
                <w:rFonts w:hint="eastAsia"/>
                <w:color w:val="auto"/>
                <w:lang w:eastAsia="zh-CN"/>
              </w:rPr>
              <w:t>根据业主单位提供的资料，清罐时会产生废油抹布，废油抹布产生量为</w:t>
            </w:r>
            <w:r>
              <w:rPr>
                <w:rFonts w:hint="eastAsia"/>
                <w:color w:val="auto"/>
                <w:lang w:val="en-US" w:eastAsia="zh-CN"/>
              </w:rPr>
              <w:t>2kg/a，属于危险废物，暂存于危废暂存间，定期由具有资质的厂家回收处理。</w:t>
            </w:r>
          </w:p>
          <w:p>
            <w:pPr>
              <w:ind w:firstLine="480"/>
              <w:rPr>
                <w:rFonts w:hint="eastAsia" w:eastAsia="宋体"/>
                <w:color w:val="auto"/>
                <w:szCs w:val="22"/>
              </w:rPr>
            </w:pPr>
            <w:r>
              <w:rPr>
                <w:rFonts w:hint="eastAsia" w:eastAsia="宋体"/>
                <w:color w:val="auto"/>
                <w:szCs w:val="22"/>
              </w:rPr>
              <w:t>综上，固体废弃物得到妥善处置，对环境影响较小。</w:t>
            </w:r>
          </w:p>
          <w:p>
            <w:pPr>
              <w:pStyle w:val="6"/>
              <w:rPr>
                <w:color w:val="auto"/>
                <w:highlight w:val="none"/>
              </w:rPr>
            </w:pPr>
            <w:r>
              <w:rPr>
                <w:color w:val="auto"/>
                <w:highlight w:val="none"/>
              </w:rPr>
              <w:t>7.2.</w:t>
            </w:r>
            <w:r>
              <w:rPr>
                <w:rFonts w:hint="eastAsia"/>
                <w:color w:val="auto"/>
                <w:highlight w:val="none"/>
                <w:lang w:val="en-US" w:eastAsia="zh-CN"/>
              </w:rPr>
              <w:t>5 土壤环境</w:t>
            </w:r>
            <w:r>
              <w:rPr>
                <w:color w:val="auto"/>
                <w:highlight w:val="none"/>
              </w:rPr>
              <w:t>影响分析</w:t>
            </w:r>
          </w:p>
          <w:p>
            <w:pPr>
              <w:numPr>
                <w:ilvl w:val="0"/>
                <w:numId w:val="0"/>
              </w:numPr>
              <w:ind w:firstLine="480" w:firstLineChars="200"/>
              <w:rPr>
                <w:rFonts w:hint="eastAsia"/>
                <w:color w:val="auto"/>
                <w:szCs w:val="22"/>
                <w:lang w:val="en-US" w:eastAsia="zh-CN"/>
              </w:rPr>
            </w:pPr>
            <w:bookmarkStart w:id="7" w:name="_Toc14854"/>
            <w:bookmarkStart w:id="8" w:name="_Toc30893"/>
            <w:r>
              <w:rPr>
                <w:rFonts w:hint="eastAsia"/>
                <w:color w:val="auto"/>
                <w:szCs w:val="22"/>
                <w:lang w:val="en-US" w:eastAsia="zh-CN"/>
              </w:rPr>
              <w:t>1、环境影响分析</w:t>
            </w:r>
            <w:bookmarkEnd w:id="7"/>
            <w:bookmarkEnd w:id="8"/>
          </w:p>
          <w:p>
            <w:pPr>
              <w:numPr>
                <w:ilvl w:val="0"/>
                <w:numId w:val="0"/>
              </w:numPr>
              <w:ind w:firstLine="480" w:firstLineChars="200"/>
              <w:rPr>
                <w:rFonts w:hint="eastAsia"/>
                <w:color w:val="auto"/>
                <w:szCs w:val="22"/>
                <w:lang w:val="en-US" w:eastAsia="zh-CN"/>
              </w:rPr>
            </w:pPr>
            <w:r>
              <w:rPr>
                <w:rFonts w:hint="eastAsia"/>
                <w:color w:val="auto"/>
                <w:szCs w:val="22"/>
                <w:lang w:val="en-US" w:eastAsia="zh-CN"/>
              </w:rPr>
              <w:t>土壤是连接有机界与无机界的重要枢纽，是人类生存的重要物质基础。污染物一旦进入土壤，就变成影响一切生物循环的一部分，影响着人类的健康和生命。特别是重金属元素和难降解的有机污染物，它们对土壤污染具有长期性、隐蔽性和积累性等特点。一旦造成土壤污染，就难以清除，同时，污染的土壤将作为次生污染源对周围的大气、土壤和水系造成污染，通过天然淋滤过程，对地下水源造成污染。</w:t>
            </w:r>
          </w:p>
          <w:p>
            <w:pPr>
              <w:numPr>
                <w:ilvl w:val="0"/>
                <w:numId w:val="0"/>
              </w:numPr>
              <w:ind w:firstLine="480" w:firstLineChars="200"/>
              <w:rPr>
                <w:rFonts w:hint="default"/>
                <w:color w:val="auto"/>
                <w:szCs w:val="22"/>
                <w:lang w:val="en-US" w:eastAsia="zh-CN"/>
              </w:rPr>
            </w:pPr>
            <w:r>
              <w:rPr>
                <w:rFonts w:hint="eastAsia"/>
                <w:color w:val="auto"/>
                <w:szCs w:val="22"/>
                <w:lang w:val="en-US" w:eastAsia="zh-CN"/>
              </w:rPr>
              <w:t>（1）大气沉降影响分析</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本项目废气污染物主要</w:t>
            </w:r>
            <w:r>
              <w:rPr>
                <w:rFonts w:hint="eastAsia"/>
                <w:color w:val="auto"/>
                <w:szCs w:val="22"/>
                <w:lang w:eastAsia="zh-CN"/>
              </w:rPr>
              <w:t>非甲烷总烃</w:t>
            </w:r>
            <w:r>
              <w:rPr>
                <w:rFonts w:hint="eastAsia"/>
                <w:color w:val="auto"/>
                <w:szCs w:val="22"/>
                <w:lang w:val="en-US" w:eastAsia="zh-CN"/>
              </w:rPr>
              <w:t>。</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有机废气通过降水、扩散和重力作用降落至地面，渗透进入土壤，进而污染土壤环境。</w:t>
            </w:r>
          </w:p>
          <w:p>
            <w:pPr>
              <w:numPr>
                <w:ilvl w:val="0"/>
                <w:numId w:val="0"/>
              </w:numPr>
              <w:ind w:firstLine="480" w:firstLineChars="200"/>
              <w:rPr>
                <w:rFonts w:hint="default"/>
                <w:color w:val="auto"/>
                <w:szCs w:val="22"/>
                <w:lang w:val="en-US" w:eastAsia="zh-CN"/>
              </w:rPr>
            </w:pPr>
            <w:r>
              <w:rPr>
                <w:rFonts w:hint="default"/>
                <w:color w:val="auto"/>
                <w:szCs w:val="22"/>
                <w:lang w:val="en-US" w:eastAsia="zh-CN"/>
              </w:rPr>
              <w:t>土壤污染除导致土壤质量下降、农作物产量和品质下降外，更为严重的是土壤对污染物具有富集作用，一些毒性大的污染物，如苯酚</w:t>
            </w:r>
            <w:r>
              <w:rPr>
                <w:rFonts w:hint="eastAsia"/>
                <w:color w:val="auto"/>
                <w:szCs w:val="22"/>
                <w:lang w:val="en-US" w:eastAsia="zh-CN"/>
              </w:rPr>
              <w:t>、甲苯</w:t>
            </w:r>
            <w:r>
              <w:rPr>
                <w:rFonts w:hint="default"/>
                <w:color w:val="auto"/>
                <w:szCs w:val="22"/>
                <w:lang w:val="en-US" w:eastAsia="zh-CN"/>
              </w:rPr>
              <w:t>等富集到作物果实中，人或牲畜食用后发生中毒。土壤不能再作为耕地，只能改作他用。</w:t>
            </w:r>
          </w:p>
          <w:p>
            <w:pPr>
              <w:numPr>
                <w:ilvl w:val="0"/>
                <w:numId w:val="0"/>
              </w:numPr>
              <w:ind w:firstLine="480" w:firstLineChars="200"/>
              <w:rPr>
                <w:rFonts w:hint="eastAsia"/>
                <w:color w:val="auto"/>
                <w:szCs w:val="22"/>
                <w:lang w:eastAsia="zh-CN"/>
              </w:rPr>
            </w:pPr>
            <w:r>
              <w:rPr>
                <w:rFonts w:hint="eastAsia"/>
                <w:color w:val="auto"/>
                <w:szCs w:val="22"/>
              </w:rPr>
              <w:t>由于具有生理毒性的物质或过量的植物营养元素进入土壤而导致土壤性质恶化和植物生理功能失调的现象。土壤处于陆地生态系统中的无机界和生物界的中心，不仅在本系统内进行着能量和物质的循环，而且与水域、大气和生物之间也不断进行物质交换，一旦发生污染，三者之间就会有污染物质的相互传递。作物从土壤中吸收和积累的污染物常通过食物链传递而影响人体健康</w:t>
            </w:r>
            <w:r>
              <w:rPr>
                <w:rFonts w:hint="eastAsia"/>
                <w:color w:val="auto"/>
                <w:szCs w:val="22"/>
                <w:lang w:eastAsia="zh-CN"/>
              </w:rPr>
              <w:t>。</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（2）地面漫流影响分析</w:t>
            </w:r>
          </w:p>
          <w:p>
            <w:pPr>
              <w:numPr>
                <w:ilvl w:val="0"/>
                <w:numId w:val="0"/>
              </w:numPr>
              <w:ind w:firstLine="480" w:firstLineChars="200"/>
              <w:rPr>
                <w:rFonts w:hint="eastAsia"/>
                <w:color w:val="auto"/>
                <w:szCs w:val="22"/>
                <w:lang w:eastAsia="zh-CN"/>
              </w:rPr>
            </w:pPr>
            <w:r>
              <w:rPr>
                <w:rFonts w:hint="eastAsia"/>
                <w:color w:val="auto"/>
                <w:szCs w:val="22"/>
                <w:lang w:eastAsia="zh-CN"/>
              </w:rPr>
              <w:t>项目已按照分区防渗要求，</w:t>
            </w:r>
            <w:r>
              <w:rPr>
                <w:rFonts w:hint="eastAsia"/>
                <w:color w:val="auto"/>
                <w:szCs w:val="22"/>
                <w:highlight w:val="none"/>
                <w:lang w:eastAsia="zh-CN"/>
              </w:rPr>
              <w:t>对储罐区、输油管线等进行重点防渗处理，正常情况下，项目废水不会流至厂区外。非正常情况下，项目水污染物会流至厂区外，对土壤环境造成影响。废水</w:t>
            </w:r>
            <w:r>
              <w:rPr>
                <w:rFonts w:hint="eastAsia"/>
                <w:color w:val="auto"/>
                <w:szCs w:val="22"/>
                <w:highlight w:val="none"/>
              </w:rPr>
              <w:t>对土壤的影响</w:t>
            </w:r>
            <w:r>
              <w:rPr>
                <w:rFonts w:hint="eastAsia"/>
                <w:color w:val="auto"/>
                <w:szCs w:val="22"/>
                <w:highlight w:val="none"/>
                <w:lang w:eastAsia="zh-CN"/>
              </w:rPr>
              <w:t>如下：</w:t>
            </w:r>
          </w:p>
          <w:p>
            <w:pPr>
              <w:numPr>
                <w:ilvl w:val="0"/>
                <w:numId w:val="0"/>
              </w:numPr>
              <w:ind w:firstLine="480" w:firstLineChars="200"/>
              <w:rPr>
                <w:rFonts w:hint="eastAsia"/>
                <w:color w:val="auto"/>
                <w:szCs w:val="22"/>
              </w:rPr>
            </w:pPr>
            <w:r>
              <w:rPr>
                <w:rFonts w:hint="eastAsia"/>
                <w:color w:val="auto"/>
                <w:szCs w:val="22"/>
              </w:rPr>
              <w:t>发生泄漏</w:t>
            </w:r>
            <w:r>
              <w:rPr>
                <w:rFonts w:hint="eastAsia"/>
                <w:color w:val="auto"/>
                <w:szCs w:val="22"/>
                <w:lang w:eastAsia="zh-CN"/>
              </w:rPr>
              <w:t>事故时</w:t>
            </w:r>
            <w:r>
              <w:rPr>
                <w:rFonts w:hint="eastAsia"/>
                <w:color w:val="auto"/>
                <w:szCs w:val="22"/>
              </w:rPr>
              <w:t>，泄漏</w:t>
            </w:r>
            <w:r>
              <w:rPr>
                <w:rFonts w:hint="eastAsia"/>
                <w:color w:val="auto"/>
                <w:szCs w:val="22"/>
                <w:lang w:eastAsia="zh-CN"/>
              </w:rPr>
              <w:t>的污染物</w:t>
            </w:r>
            <w:r>
              <w:rPr>
                <w:rFonts w:hint="eastAsia"/>
                <w:color w:val="auto"/>
                <w:szCs w:val="22"/>
              </w:rPr>
              <w:t>会落入土壤，在重力作用下向土壤表层渗透。当泄漏量小时，与土壤粘和凝结成较大的土块，此时污染范围小；当泄漏量大时就形成地表扩散。</w:t>
            </w:r>
          </w:p>
          <w:p>
            <w:pPr>
              <w:numPr>
                <w:ilvl w:val="0"/>
                <w:numId w:val="0"/>
              </w:numPr>
              <w:ind w:firstLine="480" w:firstLineChars="200"/>
              <w:rPr>
                <w:rFonts w:hint="eastAsia"/>
                <w:color w:val="auto"/>
                <w:szCs w:val="22"/>
              </w:rPr>
            </w:pPr>
            <w:r>
              <w:rPr>
                <w:rFonts w:hint="eastAsia"/>
                <w:color w:val="auto"/>
                <w:szCs w:val="22"/>
              </w:rPr>
              <w:t>短期泄漏事故造成的土壤影响一般仅限于直接有泄漏</w:t>
            </w:r>
            <w:r>
              <w:rPr>
                <w:rFonts w:hint="eastAsia"/>
                <w:color w:val="auto"/>
                <w:szCs w:val="22"/>
                <w:lang w:eastAsia="zh-CN"/>
              </w:rPr>
              <w:t>物</w:t>
            </w:r>
            <w:r>
              <w:rPr>
                <w:rFonts w:hint="eastAsia"/>
                <w:color w:val="auto"/>
                <w:szCs w:val="22"/>
              </w:rPr>
              <w:t>的区域，且主要对表层0～20cm的土层构成污染。</w:t>
            </w:r>
          </w:p>
          <w:p>
            <w:pPr>
              <w:numPr>
                <w:ilvl w:val="0"/>
                <w:numId w:val="0"/>
              </w:numPr>
              <w:ind w:firstLine="480" w:firstLineChars="200"/>
              <w:rPr>
                <w:rFonts w:hint="eastAsia"/>
                <w:color w:val="auto"/>
                <w:szCs w:val="22"/>
              </w:rPr>
            </w:pPr>
            <w:r>
              <w:rPr>
                <w:rFonts w:hint="eastAsia"/>
                <w:color w:val="auto"/>
                <w:szCs w:val="22"/>
              </w:rPr>
              <w:t>泄漏</w:t>
            </w:r>
            <w:r>
              <w:rPr>
                <w:rFonts w:hint="eastAsia"/>
                <w:color w:val="auto"/>
                <w:szCs w:val="22"/>
                <w:lang w:eastAsia="zh-CN"/>
              </w:rPr>
              <w:t>物</w:t>
            </w:r>
            <w:r>
              <w:rPr>
                <w:rFonts w:hint="eastAsia"/>
                <w:color w:val="auto"/>
                <w:szCs w:val="22"/>
              </w:rPr>
              <w:t>对土壤理化性质的影响可以用pH值、总盐量、总碱度等三项指标来说明。据已有的试验和监测资料表明，受到污染的农田和正常农田土壤中的pH值、总盐量、总碱度无明显的差别，即</w:t>
            </w:r>
            <w:r>
              <w:rPr>
                <w:rFonts w:hint="eastAsia"/>
                <w:color w:val="auto"/>
                <w:szCs w:val="22"/>
                <w:lang w:eastAsia="zh-CN"/>
              </w:rPr>
              <w:t>泄漏物</w:t>
            </w:r>
            <w:r>
              <w:rPr>
                <w:rFonts w:hint="eastAsia"/>
                <w:color w:val="auto"/>
                <w:szCs w:val="22"/>
              </w:rPr>
              <w:t>对土壤的理化性质的影响不大。但由于</w:t>
            </w:r>
            <w:r>
              <w:rPr>
                <w:rFonts w:hint="eastAsia"/>
                <w:color w:val="auto"/>
                <w:szCs w:val="22"/>
                <w:lang w:eastAsia="zh-CN"/>
              </w:rPr>
              <w:t>泄漏物质大多</w:t>
            </w:r>
            <w:r>
              <w:rPr>
                <w:rFonts w:hint="eastAsia"/>
                <w:color w:val="auto"/>
                <w:szCs w:val="22"/>
              </w:rPr>
              <w:t>是粘稠大分子物质，覆盖表土或渗入土壤后，将堵塞土壤孔隙，使土壤板结，通透性变差，从而造成土壤长期处于缺氧还原状态，土壤养分释放慢，不能满足作物生长发育的需要而致其死亡。</w:t>
            </w:r>
          </w:p>
          <w:p>
            <w:pPr>
              <w:numPr>
                <w:ilvl w:val="0"/>
                <w:numId w:val="0"/>
              </w:numPr>
              <w:ind w:firstLine="480" w:firstLineChars="200"/>
              <w:rPr>
                <w:rFonts w:hint="eastAsia"/>
                <w:color w:val="auto"/>
                <w:szCs w:val="22"/>
              </w:rPr>
            </w:pPr>
            <w:r>
              <w:rPr>
                <w:rFonts w:hint="eastAsia"/>
                <w:color w:val="auto"/>
                <w:szCs w:val="22"/>
              </w:rPr>
              <w:t>土壤被污染，通常对植物群落有较大的不利影响。其影响方式非常复杂，既涉及接触毒性，又涉及间接有害效应。间接影响是土壤中的无生命成分和微生物成分同</w:t>
            </w:r>
            <w:r>
              <w:rPr>
                <w:rFonts w:hint="eastAsia"/>
                <w:color w:val="auto"/>
                <w:szCs w:val="22"/>
                <w:lang w:eastAsia="zh-CN"/>
              </w:rPr>
              <w:t>泄漏物</w:t>
            </w:r>
            <w:r>
              <w:rPr>
                <w:rFonts w:hint="eastAsia"/>
                <w:color w:val="auto"/>
                <w:szCs w:val="22"/>
              </w:rPr>
              <w:t>发生相互作用的结果。</w:t>
            </w:r>
            <w:r>
              <w:rPr>
                <w:rFonts w:hint="eastAsia"/>
                <w:color w:val="auto"/>
                <w:szCs w:val="22"/>
                <w:lang w:eastAsia="zh-CN"/>
              </w:rPr>
              <w:t>泄漏物</w:t>
            </w:r>
            <w:r>
              <w:rPr>
                <w:rFonts w:hint="eastAsia"/>
                <w:color w:val="auto"/>
                <w:szCs w:val="22"/>
              </w:rPr>
              <w:t>对植物嫩芽和根系的脆弱部分具有很强的接触毒性，但对乔木和灌木的木质部分影响很小。接触毒性主要是低沸点烃对细胞的类脂膜结构的溶解作用，其毒性大小顺序为：单环芳香族＞烯烃和萘＞烷烃。每类化合物的毒性都随着分子极性的增大而增大、随着分子量的增大而减小。</w:t>
            </w:r>
            <w:r>
              <w:rPr>
                <w:rFonts w:hint="eastAsia"/>
                <w:color w:val="auto"/>
                <w:szCs w:val="22"/>
                <w:lang w:eastAsia="zh-CN"/>
              </w:rPr>
              <w:t>泄漏物</w:t>
            </w:r>
            <w:r>
              <w:rPr>
                <w:rFonts w:hint="eastAsia"/>
                <w:color w:val="auto"/>
                <w:szCs w:val="22"/>
              </w:rPr>
              <w:t>通过蒸发和淋滤从潮湿但排水良好的土壤中的生物活性表层中清除掉，所以这些组分的影响是短期的。间接影响包括植物根系中氧的缺乏，因为烃被微生物降解时消耗了土壤中的氧。这种缺氧条件可促使生物产生对植物有害的化合物（如H2S），微生物还要与植物竞争无机养分。</w:t>
            </w:r>
          </w:p>
          <w:p>
            <w:pPr>
              <w:numPr>
                <w:ilvl w:val="0"/>
                <w:numId w:val="0"/>
              </w:numPr>
              <w:ind w:firstLine="480" w:firstLineChars="200"/>
              <w:rPr>
                <w:rFonts w:hint="default"/>
                <w:color w:val="auto"/>
                <w:szCs w:val="22"/>
                <w:lang w:val="en-US" w:eastAsia="zh-CN"/>
              </w:rPr>
            </w:pPr>
            <w:r>
              <w:rPr>
                <w:rFonts w:hint="eastAsia"/>
                <w:color w:val="auto"/>
                <w:szCs w:val="22"/>
                <w:lang w:val="en-US" w:eastAsia="zh-CN"/>
              </w:rPr>
              <w:t>（3）垂直入渗影响分析</w:t>
            </w:r>
          </w:p>
          <w:p>
            <w:pPr>
              <w:numPr>
                <w:ilvl w:val="0"/>
                <w:numId w:val="0"/>
              </w:numPr>
              <w:ind w:firstLine="480" w:firstLineChars="200"/>
              <w:rPr>
                <w:rFonts w:hint="eastAsia"/>
                <w:color w:val="auto"/>
                <w:szCs w:val="22"/>
                <w:lang w:val="en-US" w:eastAsia="zh-CN"/>
              </w:rPr>
            </w:pPr>
            <w:r>
              <w:rPr>
                <w:rFonts w:hint="eastAsia"/>
                <w:color w:val="auto"/>
                <w:szCs w:val="22"/>
                <w:lang w:eastAsia="zh-CN"/>
              </w:rPr>
              <w:t>项目已按照分区防渗要求，项目已按照分区防渗要求，</w:t>
            </w:r>
            <w:r>
              <w:rPr>
                <w:rFonts w:hint="eastAsia"/>
                <w:color w:val="auto"/>
                <w:szCs w:val="22"/>
                <w:highlight w:val="none"/>
                <w:lang w:eastAsia="zh-CN"/>
              </w:rPr>
              <w:t>对储罐区、输油管线等进行重点防渗处理，正常情况下，</w:t>
            </w:r>
            <w:r>
              <w:rPr>
                <w:rFonts w:hint="eastAsia"/>
                <w:color w:val="auto"/>
                <w:szCs w:val="22"/>
                <w:lang w:eastAsia="zh-CN"/>
              </w:rPr>
              <w:t>不会通过垂直入渗的方式对土壤造成影响。非正常情况下，储罐区、输油管线等发生渗漏时，废水污染物会通过垂直入渗的方式对土壤环境造成污染。主要</w:t>
            </w:r>
            <w:r>
              <w:rPr>
                <w:rFonts w:hint="eastAsia"/>
                <w:color w:val="auto"/>
                <w:szCs w:val="22"/>
              </w:rPr>
              <w:t>影响</w:t>
            </w:r>
            <w:r>
              <w:rPr>
                <w:rFonts w:hint="eastAsia"/>
                <w:color w:val="auto"/>
                <w:szCs w:val="22"/>
                <w:lang w:eastAsia="zh-CN"/>
              </w:rPr>
              <w:t>如下：</w:t>
            </w:r>
          </w:p>
          <w:p>
            <w:pPr>
              <w:numPr>
                <w:ilvl w:val="0"/>
                <w:numId w:val="0"/>
              </w:numPr>
              <w:ind w:firstLine="480" w:firstLineChars="200"/>
              <w:rPr>
                <w:rFonts w:hint="eastAsia"/>
                <w:color w:val="auto"/>
                <w:szCs w:val="22"/>
              </w:rPr>
            </w:pPr>
            <w:r>
              <w:rPr>
                <w:rFonts w:hint="eastAsia"/>
                <w:color w:val="auto"/>
                <w:szCs w:val="22"/>
              </w:rPr>
              <w:t xml:space="preserve">一旦发生泄漏，将直接影响到土壤的质量。土壤自身存在着许多变化，可以进行自身的调节和净化。但是随着污染物的增多，土壤降解、自净能力也越来越差。 </w:t>
            </w:r>
          </w:p>
          <w:p>
            <w:pPr>
              <w:numPr>
                <w:ilvl w:val="0"/>
                <w:numId w:val="0"/>
              </w:numPr>
              <w:ind w:firstLine="480" w:firstLineChars="200"/>
              <w:rPr>
                <w:rFonts w:hint="eastAsia"/>
                <w:color w:val="auto"/>
                <w:szCs w:val="22"/>
              </w:rPr>
            </w:pPr>
            <w:r>
              <w:rPr>
                <w:rFonts w:hint="eastAsia"/>
                <w:color w:val="auto"/>
                <w:szCs w:val="22"/>
              </w:rPr>
              <w:t xml:space="preserve">土壤营养化。当泄漏的污染物里N、P化学成分过多时，就会对泄漏点周围土壤进行营养化作用。 </w:t>
            </w:r>
          </w:p>
          <w:p>
            <w:pPr>
              <w:numPr>
                <w:ilvl w:val="0"/>
                <w:numId w:val="0"/>
              </w:numPr>
              <w:ind w:firstLine="480" w:firstLineChars="200"/>
              <w:rPr>
                <w:rFonts w:hint="eastAsia"/>
                <w:color w:val="auto"/>
                <w:szCs w:val="22"/>
              </w:rPr>
            </w:pPr>
            <w:r>
              <w:rPr>
                <w:rFonts w:hint="eastAsia"/>
                <w:color w:val="auto"/>
                <w:szCs w:val="22"/>
              </w:rPr>
              <w:t>有毒有害物质在土壤的积累。污染物里的有害物质在土壤里的流动性比较差，当有害物质的密度增大，超过土壤净化能力之后，就会造成土壤的污染。</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综上所述，项目可能通过大气沉降的方式对土壤造成影响；非正常情况下，项目可能通过地面漫流、垂直入渗等方式对土壤造成影响。</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4）土壤污染具有隐蔽性和滞后性。大气污染、水污染和废弃物污染等问题一般都比较直观，通过感官就能发现。而土壤污染则不同，它往往要通过对土壤样品进行分析化验和农作物的残留检测，甚至通过研究对人畜健康状况的影响才能确定。因此，土壤污染从产生污染到出现问题通常会滞后较长的时间。土壤污染的特点如下：</w:t>
            </w:r>
          </w:p>
          <w:p>
            <w:pPr>
              <w:numPr>
                <w:ilvl w:val="0"/>
                <w:numId w:val="0"/>
              </w:numPr>
              <w:ind w:firstLine="480" w:firstLineChars="200"/>
              <w:rPr>
                <w:rFonts w:hint="eastAsia"/>
                <w:color w:val="auto"/>
                <w:szCs w:val="22"/>
                <w:lang w:val="en-US" w:eastAsia="zh-CN"/>
              </w:rPr>
            </w:pPr>
            <w:r>
              <w:rPr>
                <w:rFonts w:hint="default" w:ascii="Calibri" w:hAnsi="Calibri" w:cs="Calibri"/>
                <w:color w:val="auto"/>
                <w:szCs w:val="22"/>
                <w:lang w:val="en-US" w:eastAsia="zh-CN"/>
              </w:rPr>
              <w:t>①</w:t>
            </w:r>
            <w:r>
              <w:rPr>
                <w:rFonts w:hint="eastAsia"/>
                <w:color w:val="auto"/>
                <w:szCs w:val="22"/>
                <w:lang w:val="en-US" w:eastAsia="zh-CN"/>
              </w:rPr>
              <w:t>累积性</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污染物质在大气和水体中，一般都比在土壤中更容易迁移。这使得污染物质在土壤中并不象在大气和水体中那样容易扩散和稀释，因此容易在土壤中不断积累而超标，同时也使土壤污染具有很强的地域性。</w:t>
            </w:r>
          </w:p>
          <w:p>
            <w:pPr>
              <w:numPr>
                <w:ilvl w:val="0"/>
                <w:numId w:val="0"/>
              </w:numPr>
              <w:ind w:firstLine="480" w:firstLineChars="200"/>
              <w:rPr>
                <w:rFonts w:hint="eastAsia"/>
                <w:color w:val="auto"/>
                <w:szCs w:val="22"/>
                <w:lang w:val="en-US" w:eastAsia="zh-CN"/>
              </w:rPr>
            </w:pPr>
            <w:r>
              <w:rPr>
                <w:rFonts w:hint="default" w:ascii="Calibri" w:hAnsi="Calibri" w:cs="Calibri"/>
                <w:color w:val="auto"/>
                <w:szCs w:val="22"/>
                <w:lang w:val="en-US" w:eastAsia="zh-CN"/>
              </w:rPr>
              <w:t>②</w:t>
            </w:r>
            <w:r>
              <w:rPr>
                <w:rFonts w:hint="eastAsia"/>
                <w:color w:val="auto"/>
                <w:szCs w:val="22"/>
                <w:lang w:val="en-US" w:eastAsia="zh-CN"/>
              </w:rPr>
              <w:t>不可逆转性</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重金属对土壤的污染基本上是一个不可逆转的过程，许多有机化学物质的污染也需要较长的时间才能降解。譬如：被某些重金属污染的土壤可能要100～200年时间才能够恢复。</w:t>
            </w:r>
          </w:p>
          <w:p>
            <w:pPr>
              <w:numPr>
                <w:ilvl w:val="0"/>
                <w:numId w:val="0"/>
              </w:numPr>
              <w:ind w:firstLine="480" w:firstLineChars="200"/>
              <w:rPr>
                <w:rFonts w:hint="eastAsia"/>
                <w:color w:val="auto"/>
                <w:szCs w:val="22"/>
                <w:lang w:val="en-US" w:eastAsia="zh-CN"/>
              </w:rPr>
            </w:pPr>
            <w:r>
              <w:rPr>
                <w:rFonts w:hint="default" w:ascii="Calibri" w:hAnsi="Calibri" w:cs="Calibri"/>
                <w:color w:val="auto"/>
                <w:szCs w:val="22"/>
                <w:lang w:val="en-US" w:eastAsia="zh-CN"/>
              </w:rPr>
              <w:t>③</w:t>
            </w:r>
            <w:r>
              <w:rPr>
                <w:rFonts w:hint="eastAsia"/>
                <w:color w:val="auto"/>
                <w:szCs w:val="22"/>
                <w:lang w:val="en-US" w:eastAsia="zh-CN"/>
              </w:rPr>
              <w:t>难治理</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如果大气和水体受到污染，切断污染源之后通过稀释作用和自净化作用也有可能使污染问题不断逆转，但是积累在污染土壤中的难降解污染物则很难靠稀释作用和自净化作用来消除。</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土壤污染一旦发生，仅仅依靠切断污染源的方法则往往很难恢复，有时要靠换土、淋洗土壤等方法才能解决问题，其他治理技术可能见效较慢。因此，治理污染土壤通常成本较高、治理周期较长。 鉴于土壤污染难于治理，而土壤污染问题的产生又具有明显的隐蔽性和滞后性等特点，因此土壤污染问题一般都不太容易受到重视。</w:t>
            </w:r>
          </w:p>
          <w:p>
            <w:pPr>
              <w:numPr>
                <w:ilvl w:val="0"/>
                <w:numId w:val="0"/>
              </w:numPr>
              <w:ind w:firstLine="480" w:firstLineChars="200"/>
              <w:rPr>
                <w:rFonts w:hint="eastAsia"/>
                <w:color w:val="auto"/>
                <w:szCs w:val="22"/>
                <w:lang w:val="en-US" w:eastAsia="zh-CN"/>
              </w:rPr>
            </w:pPr>
            <w:r>
              <w:rPr>
                <w:rFonts w:hint="eastAsia"/>
                <w:color w:val="auto"/>
                <w:szCs w:val="22"/>
                <w:lang w:val="en-US" w:eastAsia="zh-CN"/>
              </w:rPr>
              <w:t>土壤污染的间接危害性土壤中污染物一方面通过食物链危害动物和人体健康：另一方面还能危害自然环境。例如一些能溶于水的污染物，可从土壤中淋洗到地下水里而使地下水受到污染；另一些悬浮物及土壤所吸附的污染物，可随地表径流迁移，造成地表水污染；而污染的土壤被风吹到远离污染源的地方，扩大了污染面。所以土壤污染又间接污染水和大气，成为水和大气的污染源。</w:t>
            </w:r>
          </w:p>
          <w:p>
            <w:pPr>
              <w:numPr>
                <w:ilvl w:val="0"/>
                <w:numId w:val="0"/>
              </w:numPr>
              <w:ind w:firstLine="480" w:firstLineChars="200"/>
              <w:rPr>
                <w:color w:val="auto"/>
              </w:rPr>
            </w:pPr>
            <w:r>
              <w:rPr>
                <w:rFonts w:hint="eastAsia"/>
                <w:color w:val="auto"/>
                <w:szCs w:val="22"/>
                <w:lang w:val="en-US" w:eastAsia="zh-CN"/>
              </w:rPr>
              <w:t>因此，建设单位应按照《环境影响评价技术导则 土壤环境（试行）》（HJ 964-2018）要求，加强厂区及周边绿化、对厂区地面进行硬化处理、对厂区进行分区防渗等。采取上述措施后，项目对土壤环境影响较小。</w:t>
            </w:r>
          </w:p>
        </w:tc>
      </w:tr>
    </w:tbl>
    <w:p>
      <w:pPr>
        <w:widowControl/>
        <w:ind w:firstLine="640"/>
        <w:jc w:val="left"/>
        <w:rPr>
          <w:rFonts w:eastAsia="黑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680" w:gutter="0"/>
          <w:pgNumType w:start="1"/>
          <w:cols w:space="720" w:num="1"/>
          <w:docGrid w:type="lines" w:linePitch="466" w:charSpace="0"/>
        </w:sectPr>
      </w:pPr>
    </w:p>
    <w:p>
      <w:pPr>
        <w:pStyle w:val="4"/>
        <w:rPr>
          <w:color w:val="auto"/>
        </w:rPr>
      </w:pPr>
      <w:r>
        <w:rPr>
          <w:color w:val="auto"/>
        </w:rPr>
        <w:t>八、建设项目拟采取的防治措施及预期治理效果</w:t>
      </w:r>
    </w:p>
    <w:tbl>
      <w:tblPr>
        <w:tblStyle w:val="23"/>
        <w:tblW w:w="87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3"/>
        <w:gridCol w:w="367"/>
        <w:gridCol w:w="400"/>
        <w:gridCol w:w="1917"/>
        <w:gridCol w:w="1283"/>
        <w:gridCol w:w="2156"/>
        <w:gridCol w:w="21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50" w:type="dxa"/>
            <w:gridSpan w:val="3"/>
            <w:tcBorders>
              <w:top w:val="single" w:color="auto" w:sz="12" w:space="0"/>
              <w:bottom w:val="single" w:color="auto" w:sz="6" w:space="0"/>
              <w:tl2br w:val="single" w:color="auto" w:sz="2"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内容</w:t>
            </w:r>
          </w:p>
          <w:p>
            <w:pPr>
              <w:adjustRightInd w:val="0"/>
              <w:snapToGrid w:val="0"/>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类型</w:t>
            </w:r>
          </w:p>
        </w:tc>
        <w:tc>
          <w:tcPr>
            <w:tcW w:w="1917" w:type="dxa"/>
            <w:tcBorders>
              <w:top w:val="single" w:color="auto" w:sz="12"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排放源</w:t>
            </w:r>
          </w:p>
        </w:tc>
        <w:tc>
          <w:tcPr>
            <w:tcW w:w="1283" w:type="dxa"/>
            <w:tcBorders>
              <w:top w:val="single" w:color="auto" w:sz="12"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污染物名称</w:t>
            </w:r>
          </w:p>
        </w:tc>
        <w:tc>
          <w:tcPr>
            <w:tcW w:w="2156" w:type="dxa"/>
            <w:tcBorders>
              <w:top w:val="single" w:color="auto" w:sz="12"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防治措施</w:t>
            </w:r>
          </w:p>
        </w:tc>
        <w:tc>
          <w:tcPr>
            <w:tcW w:w="2156" w:type="dxa"/>
            <w:tcBorders>
              <w:top w:val="single" w:color="auto" w:sz="12"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预期治理</w:t>
            </w:r>
          </w:p>
          <w:p>
            <w:pPr>
              <w:adjustRightInd w:val="0"/>
              <w:snapToGrid w:val="0"/>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restart"/>
            <w:tcBorders>
              <w:top w:val="single" w:color="auto" w:sz="6"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气</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染</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w:t>
            </w:r>
          </w:p>
        </w:tc>
        <w:tc>
          <w:tcPr>
            <w:tcW w:w="767" w:type="dxa"/>
            <w:gridSpan w:val="2"/>
            <w:vMerge w:val="restart"/>
            <w:tcBorders>
              <w:top w:val="single" w:color="auto" w:sz="6"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开挖土方、物料堆放运输</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扬尘</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加强施工管理，采取防尘网、洒水降尘</w:t>
            </w:r>
          </w:p>
        </w:tc>
        <w:tc>
          <w:tcPr>
            <w:tcW w:w="2156" w:type="dxa"/>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符合《大气污染物综合排放标准》中无组织排放监控浓度限值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767" w:type="dxa"/>
            <w:gridSpan w:val="2"/>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utoSpaceDE w:val="0"/>
              <w:autoSpaceDN w:val="0"/>
              <w:adjustRightInd w:val="0"/>
              <w:snapToGrid w:val="0"/>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机械施工</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物料运输</w:t>
            </w:r>
          </w:p>
        </w:tc>
        <w:tc>
          <w:tcPr>
            <w:tcW w:w="1283" w:type="dxa"/>
            <w:tcMar>
              <w:top w:w="0" w:type="dxa"/>
              <w:left w:w="6" w:type="dxa"/>
              <w:bottom w:w="0" w:type="dxa"/>
              <w:right w:w="6" w:type="dxa"/>
            </w:tcMar>
            <w:vAlign w:val="center"/>
          </w:tcPr>
          <w:p>
            <w:pPr>
              <w:autoSpaceDE w:val="0"/>
              <w:autoSpaceDN w:val="0"/>
              <w:adjustRightInd w:val="0"/>
              <w:snapToGrid w:val="0"/>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燃油废气</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合理选择施工时段、确保设备良性工作等措施</w:t>
            </w:r>
          </w:p>
        </w:tc>
        <w:tc>
          <w:tcPr>
            <w:tcW w:w="2156"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restart"/>
            <w:tcBorders>
              <w:right w:val="single" w:color="auto" w:sz="4"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营</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w:t>
            </w:r>
          </w:p>
        </w:tc>
        <w:tc>
          <w:tcPr>
            <w:tcW w:w="400" w:type="dxa"/>
            <w:vMerge w:val="restart"/>
            <w:tcBorders>
              <w:left w:val="single" w:color="auto" w:sz="4" w:space="0"/>
            </w:tcBorders>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加油站</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大呼吸及卸油废气</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NMHC</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shd w:val="clear"/>
              </w:rPr>
              <w:t>油气回收系统回收经油气回收装置处理</w:t>
            </w:r>
          </w:p>
        </w:tc>
        <w:tc>
          <w:tcPr>
            <w:tcW w:w="2156" w:type="dxa"/>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4"/>
                <w:sz w:val="21"/>
                <w:szCs w:val="21"/>
              </w:rPr>
              <w:t>厂界达标排放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p>
        </w:tc>
        <w:tc>
          <w:tcPr>
            <w:tcW w:w="400" w:type="dxa"/>
            <w:vMerge w:val="continue"/>
            <w:tcBorders>
              <w:lef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小呼吸及加油损失</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NMHC</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油气回收系统</w:t>
            </w:r>
          </w:p>
        </w:tc>
        <w:tc>
          <w:tcPr>
            <w:tcW w:w="2156" w:type="dxa"/>
            <w:vMerge w:val="continue"/>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p>
        </w:tc>
        <w:tc>
          <w:tcPr>
            <w:tcW w:w="400" w:type="dxa"/>
            <w:vMerge w:val="continue"/>
            <w:tcBorders>
              <w:lef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917" w:type="dxa"/>
            <w:tcBorders>
              <w:bottom w:val="single" w:color="auto" w:sz="4" w:space="0"/>
            </w:tcBorders>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0"/>
                <w:sz w:val="21"/>
                <w:szCs w:val="21"/>
              </w:rPr>
              <w:t>油品跑、冒、滴、漏</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NMHC</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设置50m卫生防护距离</w:t>
            </w:r>
          </w:p>
        </w:tc>
        <w:tc>
          <w:tcPr>
            <w:tcW w:w="2156" w:type="dxa"/>
            <w:vMerge w:val="continue"/>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p>
        </w:tc>
        <w:tc>
          <w:tcPr>
            <w:tcW w:w="400" w:type="dxa"/>
            <w:vMerge w:val="continue"/>
            <w:tcBorders>
              <w:left w:val="single" w:color="auto" w:sz="4" w:space="0"/>
              <w:bottom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917" w:type="dxa"/>
            <w:tcBorders>
              <w:bottom w:val="single" w:color="auto" w:sz="4" w:space="0"/>
            </w:tcBorders>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pacing w:val="-10"/>
                <w:sz w:val="21"/>
                <w:szCs w:val="21"/>
              </w:rPr>
            </w:pPr>
            <w:r>
              <w:rPr>
                <w:rFonts w:hint="eastAsia" w:ascii="宋体" w:hAnsi="宋体" w:eastAsia="宋体" w:cs="宋体"/>
                <w:color w:val="auto"/>
                <w:sz w:val="21"/>
                <w:szCs w:val="21"/>
                <w:lang w:eastAsia="zh-CN"/>
              </w:rPr>
              <w:t>厨房</w:t>
            </w:r>
            <w:r>
              <w:rPr>
                <w:rFonts w:hint="eastAsia" w:ascii="宋体" w:hAnsi="宋体" w:eastAsia="宋体" w:cs="宋体"/>
                <w:color w:val="auto"/>
                <w:sz w:val="21"/>
                <w:szCs w:val="21"/>
                <w:lang w:val="en-US" w:eastAsia="zh-CN"/>
              </w:rPr>
              <w:t xml:space="preserve"> </w:t>
            </w:r>
          </w:p>
        </w:tc>
        <w:tc>
          <w:tcPr>
            <w:tcW w:w="1283"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lang w:eastAsia="zh-CN"/>
              </w:rPr>
              <w:t>厨房油烟废气</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lang w:eastAsia="zh-CN"/>
              </w:rPr>
            </w:pPr>
            <w:r>
              <w:rPr>
                <w:rFonts w:hint="eastAsia" w:ascii="宋体" w:hAnsi="宋体" w:eastAsia="宋体" w:cs="宋体"/>
                <w:b w:val="0"/>
                <w:bCs w:val="0"/>
                <w:color w:val="auto"/>
                <w:sz w:val="21"/>
                <w:szCs w:val="21"/>
                <w:lang w:eastAsia="zh-CN"/>
              </w:rPr>
              <w:t>通过油烟净化装置处理后引至</w:t>
            </w:r>
            <w:r>
              <w:rPr>
                <w:rFonts w:hint="eastAsia" w:ascii="宋体" w:hAnsi="宋体" w:cs="宋体"/>
                <w:b w:val="0"/>
                <w:bCs w:val="0"/>
                <w:color w:val="auto"/>
                <w:sz w:val="21"/>
                <w:szCs w:val="21"/>
                <w:lang w:eastAsia="zh-CN"/>
              </w:rPr>
              <w:t>二</w:t>
            </w:r>
            <w:r>
              <w:rPr>
                <w:rFonts w:hint="eastAsia" w:ascii="宋体" w:hAnsi="宋体" w:eastAsia="宋体" w:cs="宋体"/>
                <w:b w:val="0"/>
                <w:bCs w:val="0"/>
                <w:color w:val="auto"/>
                <w:sz w:val="21"/>
                <w:szCs w:val="21"/>
                <w:lang w:eastAsia="zh-CN"/>
              </w:rPr>
              <w:t>楼顶排放</w:t>
            </w:r>
          </w:p>
        </w:tc>
        <w:tc>
          <w:tcPr>
            <w:tcW w:w="2156" w:type="dxa"/>
            <w:tcMar>
              <w:top w:w="0" w:type="dxa"/>
              <w:left w:w="6" w:type="dxa"/>
              <w:bottom w:w="0" w:type="dxa"/>
              <w:right w:w="6" w:type="dxa"/>
            </w:tcMar>
            <w:vAlign w:val="center"/>
          </w:tcPr>
          <w:p>
            <w:pPr>
              <w:pStyle w:val="41"/>
              <w:ind w:left="0" w:leftChars="0" w:firstLine="0" w:firstLineChars="0"/>
              <w:jc w:val="both"/>
              <w:rPr>
                <w:rFonts w:asciiTheme="minorEastAsia" w:hAnsiTheme="minorEastAsia" w:eastAsiaTheme="minorEastAsia" w:cstheme="minorEastAsia"/>
                <w:color w:val="auto"/>
                <w:sz w:val="21"/>
                <w:szCs w:val="21"/>
              </w:rPr>
            </w:pPr>
            <w:r>
              <w:rPr>
                <w:rFonts w:hint="eastAsia" w:ascii="宋体" w:hAnsi="宋体" w:eastAsia="宋体" w:cs="宋体"/>
                <w:b w:val="0"/>
                <w:bCs w:val="0"/>
                <w:color w:val="auto"/>
                <w:kern w:val="2"/>
                <w:sz w:val="21"/>
                <w:szCs w:val="21"/>
                <w:lang w:val="en-US" w:eastAsia="zh-CN" w:bidi="ar-SA"/>
              </w:rPr>
              <w:t xml:space="preserve">      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pStyle w:val="41"/>
              <w:ind w:left="0" w:leftChars="0" w:firstLine="630" w:firstLineChars="300"/>
              <w:jc w:val="both"/>
              <w:rPr>
                <w:rFonts w:hint="eastAsia" w:ascii="宋体" w:hAnsi="宋体" w:eastAsia="宋体" w:cs="宋体"/>
                <w:b w:val="0"/>
                <w:bCs w:val="0"/>
                <w:color w:val="auto"/>
                <w:kern w:val="2"/>
                <w:sz w:val="21"/>
                <w:szCs w:val="21"/>
                <w:lang w:val="en-US" w:eastAsia="zh-CN" w:bidi="ar-SA"/>
              </w:rPr>
            </w:pPr>
          </w:p>
        </w:tc>
        <w:tc>
          <w:tcPr>
            <w:tcW w:w="400" w:type="dxa"/>
            <w:vMerge w:val="restart"/>
            <w:tcBorders>
              <w:top w:val="single" w:color="auto" w:sz="4" w:space="0"/>
              <w:left w:val="single" w:color="auto" w:sz="4" w:space="0"/>
            </w:tcBorders>
            <w:vAlign w:val="center"/>
          </w:tcPr>
          <w:p>
            <w:pPr>
              <w:widowControl/>
              <w:adjustRightInd w:val="0"/>
              <w:snapToGrid w:val="0"/>
              <w:ind w:firstLine="0" w:firstLineChars="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加气站</w:t>
            </w:r>
          </w:p>
        </w:tc>
        <w:tc>
          <w:tcPr>
            <w:tcW w:w="1917" w:type="dxa"/>
            <w:tcBorders>
              <w:top w:val="single" w:color="auto" w:sz="4" w:space="0"/>
            </w:tcBorders>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pacing w:val="-10"/>
                <w:sz w:val="21"/>
                <w:szCs w:val="21"/>
              </w:rPr>
            </w:pPr>
            <w:r>
              <w:rPr>
                <w:rFonts w:hint="eastAsia" w:ascii="宋体" w:hAnsi="宋体" w:eastAsia="宋体" w:cs="宋体"/>
                <w:color w:val="auto"/>
                <w:sz w:val="21"/>
                <w:szCs w:val="21"/>
                <w:lang w:eastAsia="zh-CN"/>
              </w:rPr>
              <w:t>放散废气</w:t>
            </w:r>
          </w:p>
        </w:tc>
        <w:tc>
          <w:tcPr>
            <w:tcW w:w="1283"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lang w:eastAsia="zh-CN"/>
              </w:rPr>
              <w:t>天然气</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cs="宋体"/>
                <w:b w:val="0"/>
                <w:bCs w:val="0"/>
                <w:color w:val="auto"/>
                <w:sz w:val="21"/>
                <w:szCs w:val="21"/>
                <w:lang w:eastAsia="zh-CN"/>
              </w:rPr>
              <w:t>经</w:t>
            </w:r>
            <w:r>
              <w:rPr>
                <w:rFonts w:hint="eastAsia" w:ascii="宋体" w:hAnsi="宋体" w:cs="宋体"/>
                <w:b w:val="0"/>
                <w:bCs w:val="0"/>
                <w:color w:val="auto"/>
                <w:sz w:val="21"/>
                <w:szCs w:val="21"/>
                <w:lang w:val="en-US" w:eastAsia="zh-CN"/>
              </w:rPr>
              <w:t>5m高的放散管排放</w:t>
            </w:r>
          </w:p>
        </w:tc>
        <w:tc>
          <w:tcPr>
            <w:tcW w:w="2156" w:type="dxa"/>
            <w:vMerge w:val="restart"/>
            <w:tcMar>
              <w:top w:w="0" w:type="dxa"/>
              <w:left w:w="6" w:type="dxa"/>
              <w:bottom w:w="0" w:type="dxa"/>
              <w:right w:w="6" w:type="dxa"/>
            </w:tcMar>
            <w:vAlign w:val="center"/>
          </w:tcPr>
          <w:p>
            <w:pPr>
              <w:pStyle w:val="41"/>
              <w:ind w:left="0" w:leftChars="0" w:firstLine="630" w:firstLineChars="300"/>
              <w:jc w:val="both"/>
              <w:rPr>
                <w:rFonts w:asciiTheme="minorEastAsia" w:hAnsiTheme="minorEastAsia" w:eastAsiaTheme="minorEastAsia" w:cstheme="minorEastAsia"/>
                <w:color w:val="auto"/>
                <w:sz w:val="21"/>
                <w:szCs w:val="21"/>
              </w:rPr>
            </w:pPr>
            <w:r>
              <w:rPr>
                <w:rFonts w:hint="eastAsia" w:ascii="宋体" w:hAnsi="宋体" w:eastAsia="宋体" w:cs="宋体"/>
                <w:b w:val="0"/>
                <w:bCs w:val="0"/>
                <w:color w:val="auto"/>
                <w:kern w:val="2"/>
                <w:sz w:val="21"/>
                <w:szCs w:val="21"/>
                <w:lang w:val="en-US" w:eastAsia="zh-CN" w:bidi="ar-SA"/>
              </w:rPr>
              <w:t>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pStyle w:val="41"/>
              <w:ind w:left="0" w:leftChars="0" w:firstLine="0" w:firstLineChars="0"/>
              <w:jc w:val="both"/>
              <w:rPr>
                <w:rFonts w:asciiTheme="minorEastAsia" w:hAnsiTheme="minorEastAsia" w:eastAsiaTheme="minorEastAsia" w:cstheme="minorEastAsia"/>
                <w:color w:val="auto"/>
                <w:sz w:val="21"/>
                <w:szCs w:val="21"/>
              </w:rPr>
            </w:pPr>
          </w:p>
        </w:tc>
        <w:tc>
          <w:tcPr>
            <w:tcW w:w="400" w:type="dxa"/>
            <w:vMerge w:val="continue"/>
            <w:tcBorders>
              <w:lef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pacing w:val="-10"/>
                <w:sz w:val="21"/>
                <w:szCs w:val="21"/>
              </w:rPr>
            </w:pPr>
            <w:r>
              <w:rPr>
                <w:rFonts w:hint="eastAsia" w:ascii="宋体" w:hAnsi="宋体" w:cs="宋体"/>
                <w:color w:val="auto"/>
                <w:sz w:val="21"/>
                <w:szCs w:val="21"/>
                <w:lang w:eastAsia="zh-CN"/>
              </w:rPr>
              <w:t>无组织</w:t>
            </w:r>
            <w:r>
              <w:rPr>
                <w:rFonts w:hint="eastAsia" w:ascii="宋体" w:hAnsi="宋体" w:eastAsia="宋体" w:cs="宋体"/>
                <w:color w:val="auto"/>
                <w:sz w:val="21"/>
                <w:szCs w:val="21"/>
                <w:lang w:eastAsia="zh-CN"/>
              </w:rPr>
              <w:t>废气</w:t>
            </w:r>
          </w:p>
        </w:tc>
        <w:tc>
          <w:tcPr>
            <w:tcW w:w="1283"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NMHC</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b w:val="0"/>
                <w:bCs w:val="0"/>
                <w:color w:val="auto"/>
                <w:sz w:val="21"/>
                <w:szCs w:val="21"/>
                <w:lang w:eastAsia="zh-CN"/>
              </w:rPr>
              <w:t>巡检，选用密闭性能好的设备</w:t>
            </w:r>
          </w:p>
        </w:tc>
        <w:tc>
          <w:tcPr>
            <w:tcW w:w="2156" w:type="dxa"/>
            <w:vMerge w:val="continue"/>
            <w:tcMar>
              <w:top w:w="0" w:type="dxa"/>
              <w:left w:w="6" w:type="dxa"/>
              <w:bottom w:w="0" w:type="dxa"/>
              <w:right w:w="6" w:type="dxa"/>
            </w:tcMar>
            <w:vAlign w:val="center"/>
          </w:tcPr>
          <w:p>
            <w:pPr>
              <w:pStyle w:val="41"/>
              <w:ind w:left="0" w:leftChars="0" w:firstLine="0" w:firstLineChars="0"/>
              <w:jc w:val="both"/>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pStyle w:val="41"/>
              <w:ind w:left="0" w:leftChars="0" w:firstLine="0" w:firstLineChars="0"/>
              <w:jc w:val="both"/>
              <w:rPr>
                <w:rFonts w:hint="eastAsia" w:ascii="宋体" w:hAnsi="宋体" w:eastAsia="宋体" w:cs="宋体"/>
                <w:b w:val="0"/>
                <w:bCs w:val="0"/>
                <w:color w:val="auto"/>
                <w:kern w:val="2"/>
                <w:sz w:val="21"/>
                <w:szCs w:val="21"/>
                <w:lang w:val="en-US" w:eastAsia="zh-CN" w:bidi="ar-SA"/>
              </w:rPr>
            </w:pPr>
          </w:p>
        </w:tc>
        <w:tc>
          <w:tcPr>
            <w:tcW w:w="400" w:type="dxa"/>
            <w:vMerge w:val="continue"/>
            <w:tcBorders>
              <w:lef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pacing w:val="-10"/>
                <w:sz w:val="21"/>
                <w:szCs w:val="21"/>
              </w:rPr>
            </w:pPr>
            <w:r>
              <w:rPr>
                <w:rFonts w:hint="eastAsia" w:ascii="宋体" w:hAnsi="宋体" w:eastAsia="宋体" w:cs="宋体"/>
                <w:color w:val="auto"/>
                <w:sz w:val="21"/>
                <w:szCs w:val="21"/>
                <w:lang w:eastAsia="zh-CN"/>
              </w:rPr>
              <w:t>厨房</w:t>
            </w:r>
            <w:r>
              <w:rPr>
                <w:rFonts w:hint="eastAsia" w:ascii="宋体" w:hAnsi="宋体" w:eastAsia="宋体" w:cs="宋体"/>
                <w:color w:val="auto"/>
                <w:sz w:val="21"/>
                <w:szCs w:val="21"/>
                <w:lang w:val="en-US" w:eastAsia="zh-CN"/>
              </w:rPr>
              <w:t xml:space="preserve"> </w:t>
            </w:r>
          </w:p>
        </w:tc>
        <w:tc>
          <w:tcPr>
            <w:tcW w:w="1283"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lang w:eastAsia="zh-CN"/>
              </w:rPr>
              <w:t>厨房油烟废气</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b w:val="0"/>
                <w:bCs w:val="0"/>
                <w:color w:val="auto"/>
                <w:sz w:val="21"/>
                <w:szCs w:val="21"/>
                <w:lang w:eastAsia="zh-CN"/>
              </w:rPr>
              <w:t>通过油烟净化装置处理后引至</w:t>
            </w:r>
            <w:r>
              <w:rPr>
                <w:rFonts w:hint="eastAsia" w:ascii="宋体" w:hAnsi="宋体" w:cs="宋体"/>
                <w:b w:val="0"/>
                <w:bCs w:val="0"/>
                <w:color w:val="auto"/>
                <w:sz w:val="21"/>
                <w:szCs w:val="21"/>
                <w:lang w:eastAsia="zh-CN"/>
              </w:rPr>
              <w:t>二</w:t>
            </w:r>
            <w:r>
              <w:rPr>
                <w:rFonts w:hint="eastAsia" w:ascii="宋体" w:hAnsi="宋体" w:eastAsia="宋体" w:cs="宋体"/>
                <w:b w:val="0"/>
                <w:bCs w:val="0"/>
                <w:color w:val="auto"/>
                <w:sz w:val="21"/>
                <w:szCs w:val="21"/>
                <w:lang w:eastAsia="zh-CN"/>
              </w:rPr>
              <w:t>楼顶排放</w:t>
            </w:r>
          </w:p>
        </w:tc>
        <w:tc>
          <w:tcPr>
            <w:tcW w:w="2156" w:type="dxa"/>
            <w:tcMar>
              <w:top w:w="0" w:type="dxa"/>
              <w:left w:w="6" w:type="dxa"/>
              <w:bottom w:w="0" w:type="dxa"/>
              <w:right w:w="6" w:type="dxa"/>
            </w:tcMar>
            <w:vAlign w:val="center"/>
          </w:tcPr>
          <w:p>
            <w:pPr>
              <w:pStyle w:val="41"/>
              <w:ind w:left="0" w:leftChars="0" w:firstLine="0" w:firstLineChars="0"/>
              <w:jc w:val="both"/>
              <w:rPr>
                <w:rFonts w:asciiTheme="minorEastAsia" w:hAnsiTheme="minorEastAsia" w:eastAsiaTheme="minorEastAsia" w:cstheme="minorEastAsia"/>
                <w:color w:val="auto"/>
                <w:sz w:val="21"/>
                <w:szCs w:val="21"/>
              </w:rPr>
            </w:pPr>
            <w:r>
              <w:rPr>
                <w:rFonts w:hint="eastAsia" w:ascii="宋体" w:hAnsi="宋体" w:eastAsia="宋体" w:cs="宋体"/>
                <w:b w:val="0"/>
                <w:bCs w:val="0"/>
                <w:color w:val="auto"/>
                <w:kern w:val="2"/>
                <w:sz w:val="21"/>
                <w:szCs w:val="21"/>
                <w:lang w:val="en-US" w:eastAsia="zh-CN" w:bidi="ar-SA"/>
              </w:rPr>
              <w:t xml:space="preserve">      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染</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w:t>
            </w:r>
          </w:p>
        </w:tc>
        <w:tc>
          <w:tcPr>
            <w:tcW w:w="767" w:type="dxa"/>
            <w:gridSpan w:val="2"/>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施工场地</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施工废水</w:t>
            </w:r>
          </w:p>
        </w:tc>
        <w:tc>
          <w:tcPr>
            <w:tcW w:w="2156" w:type="dxa"/>
            <w:tcMar>
              <w:top w:w="0" w:type="dxa"/>
              <w:left w:w="6" w:type="dxa"/>
              <w:bottom w:w="0" w:type="dxa"/>
              <w:right w:w="6" w:type="dxa"/>
            </w:tcMar>
            <w:vAlign w:val="center"/>
          </w:tcPr>
          <w:p>
            <w:pPr>
              <w:autoSpaceDE w:val="0"/>
              <w:autoSpaceDN w:val="0"/>
              <w:adjustRightInd w:val="0"/>
              <w:snapToGrid w:val="0"/>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收集沉淀后循环利用</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不外排，对周围环境影响较小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767" w:type="dxa"/>
            <w:gridSpan w:val="2"/>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工作人员</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生活污水</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作为厂区泼洒抑尘回用</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废水不外排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767" w:type="dxa"/>
            <w:gridSpan w:val="2"/>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运营期</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工作人员</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生活污水</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经</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eastAsia="zh-CN"/>
              </w:rPr>
              <w:t>m³的化粪池处理后，排入市政管网，最终进入宁县县城污水处理厂</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none"/>
              </w:rPr>
              <w:t>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w:t>
            </w:r>
          </w:p>
        </w:tc>
        <w:tc>
          <w:tcPr>
            <w:tcW w:w="767" w:type="dxa"/>
            <w:gridSpan w:val="2"/>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施工场地</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建筑垃圾</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运至离项目地最近的建筑垃圾填埋场</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妥善处置，不会对环境造成大的影响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767" w:type="dxa"/>
            <w:gridSpan w:val="2"/>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施工人员</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生活垃圾</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集中收集，清运至宁县生活垃圾填埋场</w:t>
            </w:r>
          </w:p>
        </w:tc>
        <w:tc>
          <w:tcPr>
            <w:tcW w:w="2156" w:type="dxa"/>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达到无害化安全处理，对环境基本无影响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restart"/>
            <w:tcBorders>
              <w:right w:val="single" w:color="auto" w:sz="4" w:space="0"/>
            </w:tcBorders>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营</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w:t>
            </w:r>
          </w:p>
        </w:tc>
        <w:tc>
          <w:tcPr>
            <w:tcW w:w="400" w:type="dxa"/>
            <w:vMerge w:val="restart"/>
            <w:tcBorders>
              <w:left w:val="single" w:color="auto" w:sz="4" w:space="0"/>
            </w:tcBorders>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加油站</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工作人员、</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外来人员</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生活垃圾</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集中收集，清运至宁县生活垃圾填埋场</w:t>
            </w:r>
          </w:p>
        </w:tc>
        <w:tc>
          <w:tcPr>
            <w:tcW w:w="2156" w:type="dxa"/>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p>
          <w:p>
            <w:pPr>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妥善处置，不会对环境造成大的影响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400" w:type="dxa"/>
            <w:vMerge w:val="continue"/>
            <w:tcBorders>
              <w:lef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储油罐、运营区</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清</w:t>
            </w:r>
            <w:r>
              <w:rPr>
                <w:rFonts w:hint="eastAsia" w:asciiTheme="minorEastAsia" w:hAnsiTheme="minorEastAsia" w:eastAsiaTheme="minorEastAsia" w:cstheme="minorEastAsia"/>
                <w:color w:val="auto"/>
                <w:sz w:val="21"/>
                <w:szCs w:val="21"/>
              </w:rPr>
              <w:t>罐油泥</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委托有资质的单位处置</w:t>
            </w:r>
          </w:p>
        </w:tc>
        <w:tc>
          <w:tcPr>
            <w:tcW w:w="2156"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400" w:type="dxa"/>
            <w:vMerge w:val="continue"/>
            <w:tcBorders>
              <w:lef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1917"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储油罐</w:t>
            </w:r>
          </w:p>
        </w:tc>
        <w:tc>
          <w:tcPr>
            <w:tcW w:w="1283"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lang w:eastAsia="zh-CN"/>
              </w:rPr>
              <w:t>废</w:t>
            </w:r>
            <w:r>
              <w:rPr>
                <w:rFonts w:hint="eastAsia" w:ascii="宋体" w:hAnsi="宋体" w:cs="宋体"/>
                <w:color w:val="auto"/>
                <w:sz w:val="21"/>
                <w:szCs w:val="21"/>
                <w:lang w:eastAsia="zh-CN"/>
              </w:rPr>
              <w:t>油抹布</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宋体" w:hAnsi="宋体" w:cs="宋体"/>
                <w:color w:val="auto"/>
                <w:sz w:val="21"/>
                <w:szCs w:val="21"/>
                <w:lang w:eastAsia="zh-CN"/>
              </w:rPr>
              <w:t>暂存危废暂存间，</w:t>
            </w:r>
            <w:r>
              <w:rPr>
                <w:rFonts w:hint="eastAsia" w:ascii="宋体" w:hAnsi="宋体" w:eastAsia="宋体" w:cs="宋体"/>
                <w:color w:val="auto"/>
                <w:sz w:val="21"/>
                <w:szCs w:val="21"/>
              </w:rPr>
              <w:t>委托有资质的单位处置</w:t>
            </w:r>
          </w:p>
        </w:tc>
        <w:tc>
          <w:tcPr>
            <w:tcW w:w="2156"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367" w:type="dxa"/>
            <w:vMerge w:val="continue"/>
            <w:tcBorders>
              <w:right w:val="single" w:color="auto" w:sz="4" w:space="0"/>
            </w:tcBorders>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400" w:type="dxa"/>
            <w:tcBorders>
              <w:left w:val="single" w:color="auto" w:sz="4" w:space="0"/>
            </w:tcBorders>
            <w:vAlign w:val="center"/>
          </w:tcPr>
          <w:p>
            <w:pPr>
              <w:widowControl/>
              <w:adjustRightInd w:val="0"/>
              <w:snapToGrid w:val="0"/>
              <w:ind w:firstLine="0"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加气站</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工作人员、</w:t>
            </w:r>
          </w:p>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外来人员</w:t>
            </w:r>
          </w:p>
        </w:tc>
        <w:tc>
          <w:tcPr>
            <w:tcW w:w="1283" w:type="dxa"/>
            <w:tcMar>
              <w:top w:w="0" w:type="dxa"/>
              <w:left w:w="6" w:type="dxa"/>
              <w:bottom w:w="0" w:type="dxa"/>
              <w:right w:w="6" w:type="dxa"/>
            </w:tcMar>
            <w:vAlign w:val="center"/>
          </w:tcPr>
          <w:p>
            <w:pPr>
              <w:adjustRightInd w:val="0"/>
              <w:snapToGrid w:val="0"/>
              <w:ind w:firstLine="0" w:firstLineChars="0"/>
              <w:jc w:val="center"/>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color w:val="auto"/>
                <w:sz w:val="21"/>
                <w:szCs w:val="21"/>
              </w:rPr>
              <w:t>生活垃圾</w:t>
            </w:r>
          </w:p>
        </w:tc>
        <w:tc>
          <w:tcPr>
            <w:tcW w:w="2156" w:type="dxa"/>
            <w:tcMar>
              <w:top w:w="0" w:type="dxa"/>
              <w:left w:w="6" w:type="dxa"/>
              <w:bottom w:w="0" w:type="dxa"/>
              <w:right w:w="6" w:type="dxa"/>
            </w:tcMar>
            <w:vAlign w:val="center"/>
          </w:tcPr>
          <w:p>
            <w:pPr>
              <w:adjustRightInd w:val="0"/>
              <w:snapToGrid w:val="0"/>
              <w:ind w:firstLine="0" w:firstLineChars="0"/>
              <w:jc w:val="center"/>
              <w:rPr>
                <w:rFonts w:hint="eastAsia" w:ascii="宋体" w:hAnsi="宋体" w:cs="宋体"/>
                <w:color w:val="auto"/>
                <w:sz w:val="21"/>
                <w:szCs w:val="21"/>
                <w:lang w:eastAsia="zh-CN"/>
              </w:rPr>
            </w:pPr>
            <w:r>
              <w:rPr>
                <w:rFonts w:hint="eastAsia" w:asciiTheme="minorEastAsia" w:hAnsiTheme="minorEastAsia" w:eastAsiaTheme="minorEastAsia" w:cstheme="minorEastAsia"/>
                <w:color w:val="auto"/>
                <w:sz w:val="21"/>
                <w:szCs w:val="21"/>
                <w:lang w:eastAsia="zh-CN"/>
              </w:rPr>
              <w:t>集中收集，清运至宁县生活垃圾填埋场</w:t>
            </w:r>
          </w:p>
        </w:tc>
        <w:tc>
          <w:tcPr>
            <w:tcW w:w="2156"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restart"/>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声</w:t>
            </w:r>
          </w:p>
        </w:tc>
        <w:tc>
          <w:tcPr>
            <w:tcW w:w="767" w:type="dxa"/>
            <w:gridSpan w:val="2"/>
            <w:tcMar>
              <w:top w:w="0" w:type="dxa"/>
              <w:left w:w="6" w:type="dxa"/>
              <w:bottom w:w="0" w:type="dxa"/>
              <w:right w:w="6"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施工机械</w:t>
            </w:r>
          </w:p>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运输车辆</w:t>
            </w:r>
          </w:p>
        </w:tc>
        <w:tc>
          <w:tcPr>
            <w:tcW w:w="1283"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机械交通噪声</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合理选择施工、运输时段，加强施工管理和施工设备维护</w:t>
            </w:r>
          </w:p>
        </w:tc>
        <w:tc>
          <w:tcPr>
            <w:tcW w:w="2156"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符合《建筑施工场界环境噪声排标准》GB12523-2011中要求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83" w:type="dxa"/>
            <w:vMerge w:val="continue"/>
            <w:vAlign w:val="center"/>
          </w:tcPr>
          <w:p>
            <w:pPr>
              <w:widowControl/>
              <w:adjustRightInd w:val="0"/>
              <w:snapToGrid w:val="0"/>
              <w:ind w:firstLine="0" w:firstLineChars="0"/>
              <w:jc w:val="left"/>
              <w:rPr>
                <w:rFonts w:asciiTheme="minorEastAsia" w:hAnsiTheme="minorEastAsia" w:eastAsiaTheme="minorEastAsia" w:cstheme="minorEastAsia"/>
                <w:color w:val="auto"/>
                <w:sz w:val="21"/>
                <w:szCs w:val="21"/>
              </w:rPr>
            </w:pPr>
          </w:p>
        </w:tc>
        <w:tc>
          <w:tcPr>
            <w:tcW w:w="767" w:type="dxa"/>
            <w:gridSpan w:val="2"/>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运营期</w:t>
            </w:r>
          </w:p>
        </w:tc>
        <w:tc>
          <w:tcPr>
            <w:tcW w:w="1917" w:type="dxa"/>
            <w:tcMar>
              <w:top w:w="0" w:type="dxa"/>
              <w:left w:w="6" w:type="dxa"/>
              <w:bottom w:w="0" w:type="dxa"/>
              <w:right w:w="6" w:type="dxa"/>
            </w:tcMar>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设备噪声</w:t>
            </w:r>
          </w:p>
        </w:tc>
        <w:tc>
          <w:tcPr>
            <w:tcW w:w="1283"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设备噪声</w:t>
            </w:r>
          </w:p>
        </w:tc>
        <w:tc>
          <w:tcPr>
            <w:tcW w:w="2156"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宋体" w:hAnsi="宋体" w:eastAsia="宋体" w:cs="宋体"/>
                <w:color w:val="auto"/>
                <w:sz w:val="21"/>
                <w:szCs w:val="21"/>
              </w:rPr>
              <w:t>减振基础等措施</w:t>
            </w:r>
          </w:p>
        </w:tc>
        <w:tc>
          <w:tcPr>
            <w:tcW w:w="2156" w:type="dxa"/>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满足工业企业厂界环境噪声排放标准》(GB12348-2008)中2类及4类标</w:t>
            </w:r>
            <w:r>
              <w:rPr>
                <w:rFonts w:hint="eastAsia" w:ascii="宋体" w:hAnsi="宋体" w:eastAsia="宋体" w:cs="宋体"/>
                <w:color w:val="auto"/>
                <w:sz w:val="21"/>
                <w:szCs w:val="21"/>
                <w:highlight w:val="none"/>
              </w:rPr>
              <w:t>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62" w:type="dxa"/>
            <w:gridSpan w:val="7"/>
            <w:vAlign w:val="center"/>
          </w:tcPr>
          <w:p>
            <w:pPr>
              <w:ind w:firstLine="0" w:firstLineChars="0"/>
              <w:rPr>
                <w:rFonts w:eastAsia="黑体"/>
                <w:color w:val="auto"/>
                <w:sz w:val="28"/>
              </w:rPr>
            </w:pPr>
            <w:r>
              <w:rPr>
                <w:rFonts w:eastAsia="黑体"/>
                <w:color w:val="auto"/>
                <w:sz w:val="28"/>
              </w:rPr>
              <w:t>生态保护措施及预期效果：</w:t>
            </w:r>
          </w:p>
          <w:p>
            <w:pPr>
              <w:ind w:firstLine="480"/>
              <w:rPr>
                <w:color w:val="auto"/>
              </w:rPr>
            </w:pPr>
            <w:r>
              <w:rPr>
                <w:color w:val="auto"/>
              </w:rPr>
              <w:t>项目周围没有特殊要求的生态保护区，本项目所占土地为商业用地，本项目所在区域内无珍稀濒危或国家、省级保护动植物物种。</w:t>
            </w:r>
          </w:p>
          <w:p>
            <w:pPr>
              <w:ind w:firstLine="480"/>
              <w:rPr>
                <w:color w:val="auto"/>
                <w:sz w:val="21"/>
                <w:szCs w:val="21"/>
              </w:rPr>
            </w:pPr>
            <w:r>
              <w:rPr>
                <w:color w:val="auto"/>
              </w:rPr>
              <w:t>本项目所产生的废水不外排，固体废物处置率达100%。因此，不会造成当地气候、水文、地形地貌、土壤植被、野生动植物和水生态系统的破坏，对当地生态环境不会造成明显影响。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6" w:hRule="atLeast"/>
          <w:jc w:val="center"/>
        </w:trPr>
        <w:tc>
          <w:tcPr>
            <w:tcW w:w="8762" w:type="dxa"/>
            <w:gridSpan w:val="7"/>
            <w:tcBorders>
              <w:bottom w:val="single" w:color="auto" w:sz="12" w:space="0"/>
            </w:tcBorders>
            <w:tcMar>
              <w:top w:w="0" w:type="dxa"/>
              <w:left w:w="6" w:type="dxa"/>
              <w:bottom w:w="0" w:type="dxa"/>
              <w:right w:w="6" w:type="dxa"/>
            </w:tcMar>
          </w:tcPr>
          <w:p>
            <w:pPr>
              <w:pStyle w:val="5"/>
              <w:rPr>
                <w:color w:val="auto"/>
              </w:rPr>
            </w:pPr>
            <w:r>
              <w:rPr>
                <w:color w:val="auto"/>
              </w:rPr>
              <w:t>8.1项目施工期污染防治措施及预期效果</w:t>
            </w:r>
          </w:p>
          <w:p>
            <w:pPr>
              <w:ind w:firstLine="480"/>
              <w:rPr>
                <w:color w:val="auto"/>
              </w:rPr>
            </w:pPr>
            <w:r>
              <w:rPr>
                <w:color w:val="auto"/>
              </w:rPr>
              <w:t>项目施工期不可避免地产生一些粉尘、扬尘、噪声、固体废物及废水等污染物。因此，除了要求施工队伍文明施工外，还需根据项目具体情况采取针对性措施以防止或减轻施工期对环境的不利影响。施工单位采取污染防治措施如下：</w:t>
            </w:r>
          </w:p>
          <w:p>
            <w:pPr>
              <w:pStyle w:val="6"/>
              <w:rPr>
                <w:color w:val="auto"/>
              </w:rPr>
            </w:pPr>
            <w:r>
              <w:rPr>
                <w:color w:val="auto"/>
              </w:rPr>
              <w:t>8.1.1 废气污染防治措施</w:t>
            </w:r>
          </w:p>
          <w:p>
            <w:pPr>
              <w:pStyle w:val="10"/>
              <w:ind w:firstLine="480"/>
              <w:rPr>
                <w:color w:val="auto"/>
              </w:rPr>
            </w:pPr>
            <w:r>
              <w:rPr>
                <w:color w:val="auto"/>
              </w:rPr>
              <w:t>项目施工阶段主要的大气污染物来自于开挖过程中产生的扬尘和机械尾气。</w:t>
            </w:r>
          </w:p>
          <w:p>
            <w:pPr>
              <w:pStyle w:val="10"/>
              <w:ind w:firstLine="480"/>
              <w:rPr>
                <w:color w:val="auto"/>
              </w:rPr>
            </w:pPr>
            <w:r>
              <w:rPr>
                <w:color w:val="auto"/>
              </w:rPr>
              <w:t>1、施工扬尘防治措施</w:t>
            </w:r>
          </w:p>
          <w:p>
            <w:pPr>
              <w:pStyle w:val="10"/>
              <w:ind w:firstLine="480"/>
              <w:rPr>
                <w:color w:val="auto"/>
              </w:rPr>
            </w:pPr>
            <w:r>
              <w:rPr>
                <w:color w:val="auto"/>
              </w:rPr>
              <w:t>根据庆政令〔2015〕第2号《庆阳市城区扬尘污染防治管理办法》工程施工扬尘污染防治采取下列措施：</w:t>
            </w:r>
          </w:p>
          <w:p>
            <w:pPr>
              <w:pStyle w:val="10"/>
              <w:ind w:firstLine="480"/>
              <w:rPr>
                <w:color w:val="auto"/>
              </w:rPr>
            </w:pPr>
            <w:r>
              <w:rPr>
                <w:color w:val="auto"/>
              </w:rPr>
              <w:t>（1）施工单位应根据《建设工程施工现场管理规定》设置现场平面布置图、工程概况牌、安全生产牌、消防保卫牌、文明施工牌、环境保护牌及监督电话牌等。</w:t>
            </w:r>
          </w:p>
          <w:p>
            <w:pPr>
              <w:pStyle w:val="10"/>
              <w:ind w:firstLine="480"/>
              <w:rPr>
                <w:color w:val="auto"/>
              </w:rPr>
            </w:pPr>
            <w:r>
              <w:rPr>
                <w:color w:val="auto"/>
              </w:rPr>
              <w:t>（2）施工工地地面、车行道路应当进行洒水等降尘处理。</w:t>
            </w:r>
          </w:p>
          <w:p>
            <w:pPr>
              <w:pStyle w:val="10"/>
              <w:ind w:firstLine="480"/>
              <w:rPr>
                <w:color w:val="auto"/>
              </w:rPr>
            </w:pPr>
            <w:r>
              <w:rPr>
                <w:color w:val="auto"/>
              </w:rPr>
              <w:t>（3）建筑垃圾在48小时内不能清运的，应当在施工工地设置临时堆放场，临时堆放场应当采取围挡、遮盖等防尘措施。</w:t>
            </w:r>
          </w:p>
          <w:p>
            <w:pPr>
              <w:pStyle w:val="10"/>
              <w:ind w:firstLine="480"/>
              <w:rPr>
                <w:color w:val="auto"/>
              </w:rPr>
            </w:pPr>
            <w:r>
              <w:rPr>
                <w:color w:val="auto"/>
              </w:rPr>
              <w:t>（4）施工中使用水泥、石灰等易产生扬尘的建筑材料时，应当采取密闭存储、设置围挡或围墙、采用防尘布遮盖等防尘措施。</w:t>
            </w:r>
          </w:p>
          <w:p>
            <w:pPr>
              <w:pStyle w:val="10"/>
              <w:ind w:firstLine="480"/>
              <w:rPr>
                <w:color w:val="auto"/>
              </w:rPr>
            </w:pPr>
            <w:r>
              <w:rPr>
                <w:color w:val="auto"/>
              </w:rPr>
              <w:t>（5）工地应设专职人员负责扬尘控制措施的实施和监督。由专人负责逸散性材料垃圾、渣土、裸地等密闭、覆盖、洒水作业以及车辆清洗作业等，并严格落实扬尘控制措施。</w:t>
            </w:r>
          </w:p>
          <w:p>
            <w:pPr>
              <w:pStyle w:val="10"/>
              <w:ind w:firstLine="480"/>
              <w:rPr>
                <w:color w:val="auto"/>
              </w:rPr>
            </w:pPr>
            <w:r>
              <w:rPr>
                <w:color w:val="auto"/>
              </w:rPr>
              <w:t>2、施工机械尾气的防治措施</w:t>
            </w:r>
          </w:p>
          <w:p>
            <w:pPr>
              <w:ind w:firstLine="480"/>
              <w:rPr>
                <w:color w:val="auto"/>
              </w:rPr>
            </w:pPr>
            <w:r>
              <w:rPr>
                <w:color w:val="auto"/>
              </w:rPr>
              <w:t>（1）加强对运输车辆的管理，合理规划运输路线和运输次数。</w:t>
            </w:r>
          </w:p>
          <w:p>
            <w:pPr>
              <w:ind w:firstLine="480"/>
              <w:rPr>
                <w:color w:val="auto"/>
              </w:rPr>
            </w:pPr>
            <w:r>
              <w:rPr>
                <w:color w:val="auto"/>
              </w:rPr>
              <w:t>（2）对运输车辆和施工设备加强保养，进行定期维护。</w:t>
            </w:r>
          </w:p>
          <w:p>
            <w:pPr>
              <w:ind w:firstLine="480"/>
              <w:rPr>
                <w:color w:val="auto"/>
              </w:rPr>
            </w:pPr>
            <w:r>
              <w:rPr>
                <w:color w:val="auto"/>
              </w:rPr>
              <w:t>在采取上述防尘措施后，可以减小施工扬尘对周围环境的影响。根据同等规模施工场地现场调查，施工扬尘浓度可以满足《大气污染物综合排放标准》（GB16297-1996）中无组织排放监控浓度限值的要求。</w:t>
            </w:r>
          </w:p>
          <w:p>
            <w:pPr>
              <w:pStyle w:val="6"/>
              <w:rPr>
                <w:color w:val="auto"/>
              </w:rPr>
            </w:pPr>
            <w:r>
              <w:rPr>
                <w:color w:val="auto"/>
              </w:rPr>
              <w:t>8.1.2 废水污染防治措施</w:t>
            </w:r>
          </w:p>
          <w:p>
            <w:pPr>
              <w:ind w:firstLine="480"/>
              <w:rPr>
                <w:color w:val="auto"/>
              </w:rPr>
            </w:pPr>
            <w:r>
              <w:rPr>
                <w:color w:val="auto"/>
              </w:rPr>
              <w:t>项目施工期废水主要为施工废水，依据施工期废污水产生的特点，并结合项目所在地实际情况，环评要求施工期应采取如下污染防治措施：</w:t>
            </w:r>
          </w:p>
          <w:p>
            <w:pPr>
              <w:ind w:firstLine="480"/>
              <w:rPr>
                <w:color w:val="auto"/>
              </w:rPr>
            </w:pPr>
            <w:r>
              <w:rPr>
                <w:color w:val="auto"/>
              </w:rPr>
              <w:t>（1）施工期施工单位应严格执行《建设工程施工场地文明施工及环境管理暂行规定》，对废水的排放加强管理，严禁随意乱排，以免对周边街区环境造成影响。</w:t>
            </w:r>
          </w:p>
          <w:p>
            <w:pPr>
              <w:ind w:firstLine="480"/>
              <w:rPr>
                <w:color w:val="auto"/>
              </w:rPr>
            </w:pPr>
            <w:r>
              <w:rPr>
                <w:color w:val="auto"/>
              </w:rPr>
              <w:t>（2）对于施工过程中产生的泥浆水、含沙水、清洗废水，应设置临时沉淀池，沉淀处理后，可回用于施工作业用水。</w:t>
            </w:r>
          </w:p>
          <w:p>
            <w:pPr>
              <w:ind w:firstLine="480"/>
              <w:rPr>
                <w:color w:val="auto"/>
              </w:rPr>
            </w:pPr>
            <w:r>
              <w:rPr>
                <w:color w:val="auto"/>
              </w:rPr>
              <w:t>（3）施工场地周边及物料堆场应设置雨水截流、导排设施，防止雨水冲刷作业面、物料堆体，产生大量的雨污水，对周边环境造成影响。</w:t>
            </w:r>
          </w:p>
          <w:p>
            <w:pPr>
              <w:pStyle w:val="6"/>
              <w:rPr>
                <w:color w:val="auto"/>
              </w:rPr>
            </w:pPr>
            <w:r>
              <w:rPr>
                <w:color w:val="auto"/>
              </w:rPr>
              <w:t>8.1.3 噪声污染防治措施</w:t>
            </w:r>
          </w:p>
          <w:p>
            <w:pPr>
              <w:ind w:firstLine="480"/>
              <w:rPr>
                <w:color w:val="auto"/>
              </w:rPr>
            </w:pPr>
            <w:r>
              <w:rPr>
                <w:color w:val="auto"/>
              </w:rPr>
              <w:t>施工期噪声主要是场地内施工机械噪声和车辆运输噪声，该项目噪声声源主要是施工设备和运输车辆产生的机械噪声，施工设备有挖掘机、吊车等。噪声主要产生于土建及基础施工阶段，主体结构工程阶段噪声排放强度较小，为有效降低后期工程噪声排放强度，确保周边人群有一个良好的生活、生产、学习、办公环境，给环境监理部门提供可行的、有操作性的管理依据，环评提出以下防治措施：</w:t>
            </w:r>
          </w:p>
          <w:p>
            <w:pPr>
              <w:ind w:firstLine="480"/>
              <w:rPr>
                <w:color w:val="auto"/>
              </w:rPr>
            </w:pPr>
            <w:r>
              <w:rPr>
                <w:color w:val="auto"/>
              </w:rPr>
              <w:t>（1）项目建设周期较短，建设单位应加强施工管理，采取必要措施减小对周边环境的影响，接受当地环保行政主管部门监督管理，并公告附近居民，与做好与周公众的沟通。</w:t>
            </w:r>
          </w:p>
          <w:p>
            <w:pPr>
              <w:ind w:firstLine="480"/>
              <w:rPr>
                <w:color w:val="auto"/>
              </w:rPr>
            </w:pPr>
            <w:r>
              <w:rPr>
                <w:color w:val="auto"/>
              </w:rPr>
              <w:t>（2）应使用商品混凝土，严禁现场搅拌混凝土，商品混凝土具有占地少、施工量小、施工方便、噪声污染小等特点，同时可大大减少建筑材料如水泥、沙石的汽车运量，减轻车辆交通噪声的影响。施工机械设备应选用低噪声设备，定期对设备维护，确保设备良性工作。</w:t>
            </w:r>
          </w:p>
          <w:p>
            <w:pPr>
              <w:ind w:firstLine="480"/>
              <w:rPr>
                <w:color w:val="auto"/>
              </w:rPr>
            </w:pPr>
            <w:r>
              <w:rPr>
                <w:color w:val="auto"/>
              </w:rPr>
              <w:t>（3）根据施工场所的噪声功能要求，合理安排施工时间。夜间10时至凌晨6时、昼间12时~14时严禁高噪音施工作业。如夜间必须施工，应事先向当地环保部门提出施工申请，经环保部门批准许可，并公告附近居民，方可夜间施工作业。</w:t>
            </w:r>
          </w:p>
          <w:p>
            <w:pPr>
              <w:ind w:firstLine="480"/>
              <w:rPr>
                <w:color w:val="auto"/>
              </w:rPr>
            </w:pPr>
            <w:r>
              <w:rPr>
                <w:color w:val="auto"/>
              </w:rPr>
              <w:t>（4）对位置相对固定的施工机械，如切割机、电锯等，应将其设置在专门的工棚内，同时选用性能优良的低噪声设备，并采取一定的吸音、隔声、降噪措施后，符合《建筑施工场界环境噪声排放标准》（GB12523-2011），确保施工场界噪声达标排放。</w:t>
            </w:r>
          </w:p>
          <w:p>
            <w:pPr>
              <w:ind w:firstLine="480"/>
              <w:rPr>
                <w:color w:val="auto"/>
              </w:rPr>
            </w:pPr>
            <w:r>
              <w:rPr>
                <w:color w:val="auto"/>
              </w:rPr>
              <w:t>总之，根据同类项目施工期噪声管理情况，只要项目严格落实各项防治措施，加强施工现场的环境管理，严格执行《建筑施工场界环境噪声排放标准》（GB12523-2011）要求，则可确保噪声达标排放。</w:t>
            </w:r>
          </w:p>
          <w:p>
            <w:pPr>
              <w:pStyle w:val="6"/>
              <w:rPr>
                <w:color w:val="auto"/>
              </w:rPr>
            </w:pPr>
            <w:r>
              <w:rPr>
                <w:color w:val="auto"/>
              </w:rPr>
              <w:t>8.1.4固体废弃物防治措施</w:t>
            </w:r>
          </w:p>
          <w:p>
            <w:pPr>
              <w:ind w:firstLine="480"/>
              <w:rPr>
                <w:color w:val="auto"/>
              </w:rPr>
            </w:pPr>
            <w:r>
              <w:rPr>
                <w:color w:val="auto"/>
              </w:rPr>
              <w:t>施工期固体废物的来源主要是施工现场弃方和施工人员生活垃圾。项目工程量较小，施工期固体废物产生量较小，项目地处</w:t>
            </w:r>
            <w:r>
              <w:rPr>
                <w:rFonts w:hint="eastAsia"/>
                <w:color w:val="auto"/>
              </w:rPr>
              <w:t>城镇乡</w:t>
            </w:r>
            <w:r>
              <w:rPr>
                <w:color w:val="auto"/>
              </w:rPr>
              <w:t>区，周边敏感目标较少，固体废物对周围影响较小。因此，针对项目施工期固体废物产生情况及周边环境状况，环评建议采取如下污染防治措施：</w:t>
            </w:r>
          </w:p>
          <w:p>
            <w:pPr>
              <w:ind w:firstLine="480"/>
              <w:rPr>
                <w:color w:val="auto"/>
              </w:rPr>
            </w:pPr>
            <w:r>
              <w:rPr>
                <w:color w:val="auto"/>
              </w:rPr>
              <w:t>（1）坚持建筑节能，清洁生产原则，制定环保节约型的施工方案，加强施工管理，文明施工，节约原料，从源头提高原料利用率，减少废物产生量。</w:t>
            </w:r>
          </w:p>
          <w:p>
            <w:pPr>
              <w:ind w:firstLine="480"/>
              <w:rPr>
                <w:color w:val="auto"/>
              </w:rPr>
            </w:pPr>
            <w:r>
              <w:rPr>
                <w:color w:val="auto"/>
              </w:rPr>
              <w:t>（2）应加强各类固体废物在场地内临时堆放管理，对临时堆放场物料应采取临时防尘、防淋措施，堆场周边应设置必要的雨水截排设施，避免固体废物堆放过程中产生扬尘污染和雨污水影响。</w:t>
            </w:r>
          </w:p>
          <w:p>
            <w:pPr>
              <w:ind w:firstLine="480"/>
              <w:rPr>
                <w:color w:val="auto"/>
              </w:rPr>
            </w:pPr>
            <w:r>
              <w:rPr>
                <w:color w:val="auto"/>
              </w:rPr>
              <w:t>（3）加强固体废物运输管理，固体废物外运应选用防洒落车辆，严格按照城管部门有关要求，合理选址运输时间和运输线路，采取必要的防尘、防洒落措施，严禁超载，控制车速，避免因超载、超速导致物料洒落。</w:t>
            </w:r>
          </w:p>
          <w:p>
            <w:pPr>
              <w:ind w:firstLine="480"/>
              <w:rPr>
                <w:color w:val="auto"/>
              </w:rPr>
            </w:pPr>
            <w:r>
              <w:rPr>
                <w:color w:val="auto"/>
              </w:rPr>
              <w:t>通过以上措施，施工期的废气、废水、噪声、固废对周围环境的影响在可接受的范围内。</w:t>
            </w:r>
          </w:p>
          <w:p>
            <w:pPr>
              <w:pStyle w:val="5"/>
              <w:rPr>
                <w:color w:val="auto"/>
              </w:rPr>
            </w:pPr>
            <w:r>
              <w:rPr>
                <w:color w:val="auto"/>
              </w:rPr>
              <w:t>8.2项目运行期污染防治措施及预期效果</w:t>
            </w:r>
          </w:p>
          <w:p>
            <w:pPr>
              <w:pStyle w:val="6"/>
              <w:rPr>
                <w:color w:val="auto"/>
              </w:rPr>
            </w:pPr>
            <w:r>
              <w:rPr>
                <w:color w:val="auto"/>
              </w:rPr>
              <w:t>8.2.1废气污染防治措施</w:t>
            </w:r>
          </w:p>
          <w:p>
            <w:pPr>
              <w:ind w:firstLine="480"/>
              <w:rPr>
                <w:color w:val="auto"/>
              </w:rPr>
            </w:pPr>
            <w:r>
              <w:rPr>
                <w:rFonts w:hint="eastAsia"/>
                <w:color w:val="auto"/>
                <w:lang w:val="en-US" w:eastAsia="zh-CN"/>
              </w:rPr>
              <w:t>1</w:t>
            </w:r>
            <w:r>
              <w:rPr>
                <w:color w:val="auto"/>
              </w:rPr>
              <w:t>、油气废气</w:t>
            </w:r>
          </w:p>
          <w:p>
            <w:pPr>
              <w:ind w:firstLine="480"/>
              <w:rPr>
                <w:rFonts w:hint="eastAsia"/>
                <w:color w:val="auto"/>
                <w:szCs w:val="22"/>
                <w:highlight w:val="none"/>
              </w:rPr>
            </w:pPr>
            <w:r>
              <w:rPr>
                <w:rFonts w:hint="eastAsia"/>
                <w:color w:val="auto"/>
                <w:szCs w:val="22"/>
                <w:highlight w:val="none"/>
                <w:lang w:eastAsia="zh-CN"/>
              </w:rPr>
              <w:t>（</w:t>
            </w:r>
            <w:r>
              <w:rPr>
                <w:rFonts w:hint="eastAsia"/>
                <w:color w:val="auto"/>
                <w:szCs w:val="22"/>
                <w:highlight w:val="none"/>
                <w:lang w:val="en-US" w:eastAsia="zh-CN"/>
              </w:rPr>
              <w:t>1</w:t>
            </w:r>
            <w:r>
              <w:rPr>
                <w:rFonts w:hint="eastAsia"/>
                <w:color w:val="auto"/>
                <w:szCs w:val="22"/>
                <w:highlight w:val="none"/>
                <w:lang w:eastAsia="zh-CN"/>
              </w:rPr>
              <w:t>）</w:t>
            </w:r>
            <w:r>
              <w:rPr>
                <w:rFonts w:hint="eastAsia"/>
                <w:color w:val="auto"/>
                <w:szCs w:val="22"/>
                <w:highlight w:val="none"/>
              </w:rPr>
              <w:t>油气回收系统</w:t>
            </w:r>
          </w:p>
          <w:p>
            <w:pPr>
              <w:ind w:firstLine="480"/>
              <w:rPr>
                <w:rFonts w:hint="eastAsia"/>
                <w:color w:val="auto"/>
                <w:szCs w:val="22"/>
                <w:highlight w:val="none"/>
              </w:rPr>
            </w:pPr>
            <w:r>
              <w:rPr>
                <w:rFonts w:hint="eastAsia"/>
                <w:color w:val="auto"/>
                <w:szCs w:val="22"/>
                <w:highlight w:val="none"/>
              </w:rPr>
              <w:t>加油站的油气回收分为油气回收及油气后处理，其中油气回收又分为一阶段回收</w:t>
            </w:r>
            <w:r>
              <w:rPr>
                <w:rFonts w:hint="eastAsia"/>
                <w:color w:val="auto"/>
                <w:szCs w:val="22"/>
                <w:highlight w:val="none"/>
                <w:lang w:eastAsia="zh-CN"/>
              </w:rPr>
              <w:t>、</w:t>
            </w:r>
            <w:r>
              <w:rPr>
                <w:rFonts w:hint="eastAsia"/>
                <w:color w:val="auto"/>
                <w:szCs w:val="22"/>
                <w:highlight w:val="none"/>
              </w:rPr>
              <w:t>二阶段回收</w:t>
            </w:r>
            <w:r>
              <w:rPr>
                <w:rFonts w:hint="eastAsia"/>
                <w:color w:val="auto"/>
                <w:szCs w:val="22"/>
                <w:highlight w:val="none"/>
                <w:lang w:eastAsia="zh-CN"/>
              </w:rPr>
              <w:t>及三阶段回收</w:t>
            </w:r>
            <w:r>
              <w:rPr>
                <w:rFonts w:hint="eastAsia"/>
                <w:color w:val="auto"/>
                <w:szCs w:val="22"/>
                <w:highlight w:val="none"/>
              </w:rPr>
              <w:t>。</w:t>
            </w:r>
          </w:p>
          <w:p>
            <w:pPr>
              <w:ind w:firstLine="480"/>
              <w:rPr>
                <w:color w:val="auto"/>
              </w:rPr>
            </w:pPr>
            <w:r>
              <w:rPr>
                <w:color w:val="auto"/>
              </w:rPr>
              <w:t>第一阶段油气回收：第一阶段油气回收是指油罐车卸油时采用密封式卸油，减少油气向外界溢散。其基本原理是：油罐车卸下一定数量的油品，就需吸人大致相等的气体补气，而加油站内的埋地油罐也因注入油品而向外排出相当数量的油气，此油气经过导管重新输回油罐车内，完成油气循环的卸油过程，工艺流程见图8-1。回收到油罐车内的油气，可由油罐车带回油库后，再经冷凝或吸附等方式处理。</w:t>
            </w:r>
          </w:p>
          <w:p>
            <w:pPr>
              <w:ind w:firstLine="480"/>
              <w:rPr>
                <w:color w:val="auto"/>
              </w:rPr>
            </w:pPr>
          </w:p>
          <w:p>
            <w:pPr>
              <w:ind w:firstLine="0" w:firstLineChars="0"/>
              <w:jc w:val="center"/>
              <w:rPr>
                <w:color w:val="auto"/>
              </w:rPr>
            </w:pPr>
            <w:r>
              <w:rPr>
                <w:color w:val="auto"/>
              </w:rPr>
              <w:pict>
                <v:shape id="_x0000_i1030" o:spt="75" type="#_x0000_t75" style="height:165.75pt;width:224.25pt;" filled="f" o:preferrelative="t" stroked="f" coordsize="21600,21600">
                  <v:path/>
                  <v:fill on="f" focussize="0,0"/>
                  <v:stroke on="f" joinstyle="miter"/>
                  <v:imagedata r:id="rId32" o:title=""/>
                  <o:lock v:ext="edit" aspectratio="t"/>
                  <w10:wrap type="none"/>
                  <w10:anchorlock/>
                </v:shape>
              </w:pict>
            </w:r>
          </w:p>
          <w:p>
            <w:pPr>
              <w:pStyle w:val="7"/>
              <w:rPr>
                <w:color w:val="auto"/>
              </w:rPr>
            </w:pPr>
            <w:r>
              <w:rPr>
                <w:color w:val="auto"/>
              </w:rPr>
              <w:t>图8-1  第一阶段油气回收</w:t>
            </w:r>
          </w:p>
          <w:p>
            <w:pPr>
              <w:ind w:firstLine="480"/>
              <w:rPr>
                <w:color w:val="auto"/>
              </w:rPr>
            </w:pPr>
            <w:r>
              <w:rPr>
                <w:color w:val="auto"/>
              </w:rPr>
              <w:t>第二阶段油气回收：第二阶段油气回收是指汽车加油时，利用加油枪上的特殊装置，将原本会由汽车油箱溢散于空气中的油气，经加油枪、抽气马达、回收入油罐内，工艺流程见图8-2。</w:t>
            </w:r>
          </w:p>
          <w:p>
            <w:pPr>
              <w:pStyle w:val="2"/>
              <w:ind w:firstLine="0" w:firstLineChars="0"/>
              <w:jc w:val="center"/>
              <w:rPr>
                <w:rFonts w:eastAsia="黑体"/>
                <w:bCs/>
                <w:color w:val="auto"/>
                <w:sz w:val="24"/>
                <w:szCs w:val="28"/>
              </w:rPr>
            </w:pPr>
            <w:r>
              <w:rPr>
                <w:rFonts w:eastAsia="黑体"/>
                <w:bCs/>
                <w:color w:val="auto"/>
                <w:sz w:val="24"/>
                <w:szCs w:val="28"/>
              </w:rPr>
              <w:drawing>
                <wp:anchor distT="0" distB="0" distL="114300" distR="114300" simplePos="0" relativeHeight="251809792" behindDoc="0" locked="0" layoutInCell="1" allowOverlap="1">
                  <wp:simplePos x="0" y="0"/>
                  <wp:positionH relativeFrom="column">
                    <wp:posOffset>1219835</wp:posOffset>
                  </wp:positionH>
                  <wp:positionV relativeFrom="paragraph">
                    <wp:posOffset>391160</wp:posOffset>
                  </wp:positionV>
                  <wp:extent cx="2957830" cy="1997075"/>
                  <wp:effectExtent l="0" t="0" r="13970" b="3175"/>
                  <wp:wrapTopAndBottom/>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pic:cNvPicPr>
                            <a:picLocks noChangeAspect="1"/>
                          </pic:cNvPicPr>
                        </pic:nvPicPr>
                        <pic:blipFill>
                          <a:blip r:embed="rId33"/>
                          <a:stretch>
                            <a:fillRect/>
                          </a:stretch>
                        </pic:blipFill>
                        <pic:spPr>
                          <a:xfrm>
                            <a:off x="0" y="0"/>
                            <a:ext cx="2957830" cy="1997075"/>
                          </a:xfrm>
                          <a:prstGeom prst="rect">
                            <a:avLst/>
                          </a:prstGeom>
                          <a:noFill/>
                          <a:ln>
                            <a:noFill/>
                          </a:ln>
                        </pic:spPr>
                      </pic:pic>
                    </a:graphicData>
                  </a:graphic>
                </wp:anchor>
              </w:drawing>
            </w:r>
            <w:r>
              <w:rPr>
                <w:rFonts w:eastAsia="黑体"/>
                <w:bCs/>
                <w:color w:val="auto"/>
                <w:sz w:val="24"/>
                <w:szCs w:val="28"/>
              </w:rPr>
              <w:t>图8-2  第二阶段油气回收</w:t>
            </w:r>
          </w:p>
          <w:p>
            <w:pPr>
              <w:ind w:firstLine="480"/>
              <w:rPr>
                <w:color w:val="auto"/>
                <w:highlight w:val="none"/>
              </w:rPr>
            </w:pPr>
            <w:r>
              <w:rPr>
                <w:color w:val="auto"/>
                <w:highlight w:val="none"/>
                <w:shd w:val="clear"/>
              </w:rPr>
              <w:t>第</w:t>
            </w:r>
            <w:r>
              <w:rPr>
                <w:rFonts w:hint="eastAsia"/>
                <w:color w:val="auto"/>
                <w:highlight w:val="none"/>
                <w:shd w:val="clear"/>
                <w:lang w:eastAsia="zh-CN"/>
              </w:rPr>
              <w:t>三</w:t>
            </w:r>
            <w:r>
              <w:rPr>
                <w:color w:val="auto"/>
                <w:highlight w:val="none"/>
                <w:shd w:val="clear"/>
              </w:rPr>
              <w:t>阶段</w:t>
            </w:r>
            <w:r>
              <w:rPr>
                <w:color w:val="auto"/>
                <w:highlight w:val="none"/>
              </w:rPr>
              <w:t>油气回收：</w:t>
            </w:r>
            <w:r>
              <w:rPr>
                <w:rFonts w:hint="eastAsia"/>
                <w:color w:val="auto"/>
                <w:highlight w:val="none"/>
              </w:rPr>
              <w:t>第三阶段油气回收</w:t>
            </w:r>
            <w:r>
              <w:rPr>
                <w:rFonts w:hint="eastAsia"/>
                <w:color w:val="auto"/>
                <w:szCs w:val="22"/>
                <w:highlight w:val="none"/>
              </w:rPr>
              <w:t>是指在油品储存过程中，对储油罐内呼出的油气进行处理，三次油气回收系统需安装在已经完成二次油气回收系统改造的加油站。其工作原理为储油罐内油气压力达到三次油气回收装置启动条件，三次油气回收设备启动，将油罐内的油气转化为液态回到集液罐或储油罐中，</w:t>
            </w:r>
            <w:r>
              <w:rPr>
                <w:color w:val="auto"/>
                <w:highlight w:val="none"/>
              </w:rPr>
              <w:t>工艺流程见图8-</w:t>
            </w:r>
            <w:r>
              <w:rPr>
                <w:rFonts w:hint="eastAsia"/>
                <w:color w:val="auto"/>
                <w:highlight w:val="none"/>
              </w:rPr>
              <w:t>3</w:t>
            </w:r>
            <w:r>
              <w:rPr>
                <w:color w:val="auto"/>
                <w:highlight w:val="none"/>
              </w:rPr>
              <w:t>。</w:t>
            </w:r>
          </w:p>
          <w:p>
            <w:pPr>
              <w:ind w:firstLine="2880" w:firstLineChars="1200"/>
              <w:jc w:val="both"/>
              <w:rPr>
                <w:color w:val="auto"/>
              </w:rPr>
            </w:pPr>
            <w:r>
              <w:rPr>
                <w:rFonts w:hint="eastAsia"/>
                <w:color w:val="auto"/>
                <w:highlight w:val="none"/>
              </w:rPr>
              <w:drawing>
                <wp:anchor distT="0" distB="0" distL="114300" distR="114300" simplePos="0" relativeHeight="252606464" behindDoc="0" locked="0" layoutInCell="1" allowOverlap="1">
                  <wp:simplePos x="0" y="0"/>
                  <wp:positionH relativeFrom="column">
                    <wp:posOffset>752475</wp:posOffset>
                  </wp:positionH>
                  <wp:positionV relativeFrom="paragraph">
                    <wp:posOffset>90170</wp:posOffset>
                  </wp:positionV>
                  <wp:extent cx="3884295" cy="2718435"/>
                  <wp:effectExtent l="0" t="0" r="1905" b="5715"/>
                  <wp:wrapTopAndBottom/>
                  <wp:docPr id="5" name="图片 5" descr="201712281337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7122813373077"/>
                          <pic:cNvPicPr>
                            <a:picLocks noChangeAspect="1"/>
                          </pic:cNvPicPr>
                        </pic:nvPicPr>
                        <pic:blipFill>
                          <a:blip r:embed="rId34"/>
                          <a:srcRect r="9506" b="7636"/>
                          <a:stretch>
                            <a:fillRect/>
                          </a:stretch>
                        </pic:blipFill>
                        <pic:spPr>
                          <a:xfrm>
                            <a:off x="0" y="0"/>
                            <a:ext cx="3884295" cy="2718435"/>
                          </a:xfrm>
                          <a:prstGeom prst="rect">
                            <a:avLst/>
                          </a:prstGeom>
                        </pic:spPr>
                      </pic:pic>
                    </a:graphicData>
                  </a:graphic>
                </wp:anchor>
              </w:drawing>
            </w:r>
            <w:r>
              <w:rPr>
                <w:color w:val="auto"/>
                <w:highlight w:val="none"/>
              </w:rPr>
              <w:t>图8-</w:t>
            </w:r>
            <w:r>
              <w:rPr>
                <w:rFonts w:hint="eastAsia"/>
                <w:color w:val="auto"/>
                <w:highlight w:val="none"/>
              </w:rPr>
              <w:t>3</w:t>
            </w:r>
            <w:r>
              <w:rPr>
                <w:color w:val="auto"/>
                <w:highlight w:val="none"/>
              </w:rPr>
              <w:t xml:space="preserve">  第</w:t>
            </w:r>
            <w:r>
              <w:rPr>
                <w:rFonts w:hint="eastAsia"/>
                <w:color w:val="auto"/>
                <w:highlight w:val="none"/>
                <w:lang w:eastAsia="zh-CN"/>
              </w:rPr>
              <w:t>三</w:t>
            </w:r>
            <w:r>
              <w:rPr>
                <w:color w:val="auto"/>
                <w:highlight w:val="none"/>
              </w:rPr>
              <w:t>阶段油气回收</w:t>
            </w:r>
          </w:p>
          <w:p>
            <w:pPr>
              <w:ind w:firstLine="480"/>
              <w:rPr>
                <w:color w:val="auto"/>
              </w:rPr>
            </w:pPr>
            <w:r>
              <w:rPr>
                <w:color w:val="auto"/>
              </w:rPr>
              <w:t>2、该装置具有如下特点：</w:t>
            </w:r>
          </w:p>
          <w:p>
            <w:pPr>
              <w:ind w:firstLine="480"/>
              <w:rPr>
                <w:color w:val="auto"/>
              </w:rPr>
            </w:pPr>
            <w:r>
              <w:rPr>
                <w:color w:val="auto"/>
              </w:rPr>
              <w:t>（1）低温回收气体不需压缩，更加安全。</w:t>
            </w:r>
          </w:p>
          <w:p>
            <w:pPr>
              <w:ind w:firstLine="480"/>
              <w:rPr>
                <w:color w:val="auto"/>
              </w:rPr>
            </w:pPr>
            <w:r>
              <w:rPr>
                <w:color w:val="auto"/>
              </w:rPr>
              <w:t>（2）操作弹性大，可实现0~100％范围内操作，特别适用于间断装车情况。</w:t>
            </w:r>
          </w:p>
          <w:p>
            <w:pPr>
              <w:ind w:firstLine="480"/>
              <w:rPr>
                <w:color w:val="auto"/>
              </w:rPr>
            </w:pPr>
            <w:r>
              <w:rPr>
                <w:color w:val="auto"/>
              </w:rPr>
              <w:t>（3）只需将装置进气口与加油站地下汽油罐出气管接通、同时接好回收汽油的回流管线就可以运行使用。</w:t>
            </w:r>
          </w:p>
          <w:p>
            <w:pPr>
              <w:ind w:firstLine="480"/>
              <w:rPr>
                <w:color w:val="auto"/>
              </w:rPr>
            </w:pPr>
            <w:r>
              <w:rPr>
                <w:color w:val="auto"/>
              </w:rPr>
              <w:t>（4）采用先进工艺技术设计，自动化仪表控制，国内配套，造价低。</w:t>
            </w:r>
          </w:p>
          <w:p>
            <w:pPr>
              <w:ind w:firstLine="480"/>
              <w:rPr>
                <w:color w:val="auto"/>
              </w:rPr>
            </w:pPr>
            <w:r>
              <w:rPr>
                <w:color w:val="auto"/>
              </w:rPr>
              <w:t>（5）装置按照加油站安全防爆规范要求设计和安装，电耗不高、维护方便、安全可靠。</w:t>
            </w:r>
          </w:p>
          <w:p>
            <w:pPr>
              <w:ind w:firstLine="480"/>
              <w:rPr>
                <w:color w:val="auto"/>
              </w:rPr>
            </w:pPr>
            <w:r>
              <w:rPr>
                <w:color w:val="auto"/>
              </w:rPr>
              <w:t>（6）对汽油油气回收利用的效益明显可观。一个每天销售汽油20吨的加油站，只需2年即可收回设备投资。</w:t>
            </w:r>
          </w:p>
          <w:p>
            <w:pPr>
              <w:ind w:firstLine="480"/>
              <w:rPr>
                <w:color w:val="auto"/>
              </w:rPr>
            </w:pPr>
            <w:r>
              <w:rPr>
                <w:color w:val="auto"/>
              </w:rPr>
              <w:t>3、油气回收装置的管理要求：</w:t>
            </w:r>
          </w:p>
          <w:p>
            <w:pPr>
              <w:ind w:firstLine="480"/>
              <w:rPr>
                <w:color w:val="auto"/>
              </w:rPr>
            </w:pPr>
            <w:r>
              <w:rPr>
                <w:color w:val="auto"/>
              </w:rPr>
              <w:t>（1）加油站按《油气回收管理制度》每日对加油站油气回收系统进行巡检，并按要求填写巡检记录；</w:t>
            </w:r>
          </w:p>
          <w:p>
            <w:pPr>
              <w:ind w:firstLine="480"/>
              <w:rPr>
                <w:color w:val="auto"/>
              </w:rPr>
            </w:pPr>
            <w:r>
              <w:rPr>
                <w:color w:val="auto"/>
              </w:rPr>
              <w:t>（2）加油站发现油气回收系统问题应立即上报加油站管理处进行维修，不得人为拖延。因加油站日常巡检不到位导致的处罚，由加油站承担；</w:t>
            </w:r>
          </w:p>
          <w:p>
            <w:pPr>
              <w:pStyle w:val="18"/>
              <w:ind w:left="960" w:hanging="480"/>
              <w:rPr>
                <w:color w:val="auto"/>
              </w:rPr>
            </w:pPr>
            <w:r>
              <w:rPr>
                <w:color w:val="auto"/>
              </w:rPr>
              <w:t>（3）加油站经理及前厅主管应掌握本站油气回收系统设备知识及运行情况。</w:t>
            </w:r>
          </w:p>
          <w:p>
            <w:pPr>
              <w:ind w:firstLine="480"/>
              <w:rPr>
                <w:color w:val="auto"/>
              </w:rPr>
            </w:pPr>
            <w:r>
              <w:rPr>
                <w:color w:val="auto"/>
              </w:rPr>
              <w:t>4、非正常排放防范措施与应急方案</w:t>
            </w:r>
          </w:p>
          <w:p>
            <w:pPr>
              <w:ind w:firstLine="480"/>
              <w:rPr>
                <w:color w:val="auto"/>
              </w:rPr>
            </w:pPr>
            <w:r>
              <w:rPr>
                <w:color w:val="auto"/>
              </w:rPr>
              <w:t>（1）提高加油站的自动化装备水平，监理自动化监控系统，实现净化系统的在线同步监控，即时监控废气净化系统的工作状况和治理效果。</w:t>
            </w:r>
          </w:p>
          <w:p>
            <w:pPr>
              <w:ind w:firstLine="480"/>
              <w:rPr>
                <w:color w:val="auto"/>
              </w:rPr>
            </w:pPr>
            <w:r>
              <w:rPr>
                <w:color w:val="auto"/>
              </w:rPr>
              <w:t>（2）一旦发现设备运行不正常时，应及时予以处理或维修，如确定短时间内不能恢复正常运行的，应立即停产检修，以避免对环境造成更大的污染影响。</w:t>
            </w:r>
          </w:p>
          <w:p>
            <w:pPr>
              <w:ind w:firstLine="480"/>
              <w:rPr>
                <w:color w:val="auto"/>
                <w:szCs w:val="22"/>
              </w:rPr>
            </w:pPr>
            <w:r>
              <w:rPr>
                <w:color w:val="auto"/>
                <w:szCs w:val="22"/>
              </w:rPr>
              <w:t>（3）制定一套科学、完整和严格的故障处理制度和应急措施，责任到人，以便生故障时及时处理。</w:t>
            </w:r>
          </w:p>
          <w:p>
            <w:pPr>
              <w:ind w:firstLine="480"/>
              <w:rPr>
                <w:rFonts w:hint="eastAsia"/>
                <w:color w:val="auto"/>
                <w:szCs w:val="22"/>
                <w:lang w:val="en-US" w:eastAsia="zh-CN"/>
              </w:rPr>
            </w:pPr>
            <w:r>
              <w:rPr>
                <w:rFonts w:hint="eastAsia"/>
                <w:color w:val="auto"/>
                <w:szCs w:val="22"/>
                <w:lang w:val="en-US" w:eastAsia="zh-CN"/>
              </w:rPr>
              <w:t>5、加气站废气防治措施</w:t>
            </w:r>
          </w:p>
          <w:p>
            <w:pPr>
              <w:ind w:firstLine="480"/>
              <w:rPr>
                <w:rFonts w:hint="eastAsia"/>
                <w:color w:val="auto"/>
                <w:szCs w:val="22"/>
              </w:rPr>
            </w:pPr>
            <w:r>
              <w:rPr>
                <w:rFonts w:hint="eastAsia"/>
                <w:color w:val="auto"/>
                <w:szCs w:val="22"/>
                <w:lang w:eastAsia="zh-CN"/>
              </w:rPr>
              <w:t>（</w:t>
            </w:r>
            <w:r>
              <w:rPr>
                <w:rFonts w:hint="eastAsia"/>
                <w:color w:val="auto"/>
                <w:szCs w:val="22"/>
                <w:lang w:val="en-US" w:eastAsia="zh-CN"/>
              </w:rPr>
              <w:t>1</w:t>
            </w:r>
            <w:r>
              <w:rPr>
                <w:rFonts w:hint="eastAsia"/>
                <w:color w:val="auto"/>
                <w:szCs w:val="22"/>
                <w:lang w:eastAsia="zh-CN"/>
              </w:rPr>
              <w:t>）</w:t>
            </w:r>
            <w:r>
              <w:rPr>
                <w:rFonts w:hint="eastAsia"/>
                <w:color w:val="auto"/>
                <w:szCs w:val="22"/>
              </w:rPr>
              <w:t>各种设备接口均采用高质量密封材料，并在自动化控制系统中采用管道泄漏检测技术，定期巡检，防治天然气泄漏。</w:t>
            </w:r>
          </w:p>
          <w:p>
            <w:pPr>
              <w:ind w:firstLine="480"/>
              <w:rPr>
                <w:rFonts w:hint="default"/>
                <w:color w:val="auto"/>
                <w:szCs w:val="22"/>
                <w:lang w:val="en-US" w:eastAsia="zh-CN"/>
              </w:rPr>
            </w:pPr>
            <w:r>
              <w:rPr>
                <w:rFonts w:hint="eastAsia"/>
                <w:color w:val="auto"/>
                <w:szCs w:val="22"/>
                <w:lang w:eastAsia="zh-CN"/>
              </w:rPr>
              <w:t>（</w:t>
            </w:r>
            <w:r>
              <w:rPr>
                <w:rFonts w:hint="eastAsia"/>
                <w:color w:val="auto"/>
                <w:szCs w:val="22"/>
                <w:lang w:val="en-US" w:eastAsia="zh-CN"/>
              </w:rPr>
              <w:t>2</w:t>
            </w:r>
            <w:r>
              <w:rPr>
                <w:rFonts w:hint="eastAsia"/>
                <w:color w:val="auto"/>
                <w:szCs w:val="22"/>
                <w:lang w:eastAsia="zh-CN"/>
              </w:rPr>
              <w:t>）</w:t>
            </w:r>
            <w:r>
              <w:rPr>
                <w:rFonts w:hint="eastAsia"/>
                <w:color w:val="auto"/>
                <w:szCs w:val="22"/>
              </w:rPr>
              <w:t>为保障工艺装置安全生产，设置了放散系统</w:t>
            </w:r>
            <w:r>
              <w:rPr>
                <w:rFonts w:hint="eastAsia"/>
                <w:color w:val="auto"/>
                <w:szCs w:val="22"/>
                <w:lang w:eastAsia="zh-CN"/>
              </w:rPr>
              <w:t>。放散废气经</w:t>
            </w:r>
            <w:r>
              <w:rPr>
                <w:rFonts w:hint="eastAsia"/>
                <w:color w:val="auto"/>
                <w:szCs w:val="22"/>
                <w:lang w:val="en-US" w:eastAsia="zh-CN"/>
              </w:rPr>
              <w:t>5m高的放散管排放，达标排放。</w:t>
            </w:r>
          </w:p>
          <w:p>
            <w:pPr>
              <w:ind w:firstLine="480"/>
              <w:rPr>
                <w:rFonts w:hint="eastAsia"/>
                <w:color w:val="auto"/>
                <w:szCs w:val="22"/>
                <w:lang w:val="en-US" w:eastAsia="zh-CN"/>
              </w:rPr>
            </w:pPr>
            <w:r>
              <w:rPr>
                <w:rFonts w:hint="eastAsia"/>
                <w:color w:val="auto"/>
                <w:szCs w:val="22"/>
                <w:lang w:eastAsia="zh-CN"/>
              </w:rPr>
              <w:t>（</w:t>
            </w:r>
            <w:r>
              <w:rPr>
                <w:rFonts w:hint="eastAsia"/>
                <w:color w:val="auto"/>
                <w:szCs w:val="22"/>
                <w:lang w:val="en-US" w:eastAsia="zh-CN"/>
              </w:rPr>
              <w:t>3</w:t>
            </w:r>
            <w:r>
              <w:rPr>
                <w:rFonts w:hint="eastAsia"/>
                <w:color w:val="auto"/>
                <w:szCs w:val="22"/>
                <w:lang w:eastAsia="zh-CN"/>
              </w:rPr>
              <w:t>）厨房油烟废气经油烟净化装置处理后引至二楼楼顶排放，达标排放。</w:t>
            </w:r>
          </w:p>
          <w:p>
            <w:pPr>
              <w:pStyle w:val="6"/>
              <w:rPr>
                <w:color w:val="auto"/>
              </w:rPr>
            </w:pPr>
            <w:r>
              <w:rPr>
                <w:color w:val="auto"/>
              </w:rPr>
              <w:t>8.2.2废水污染防治措施</w:t>
            </w:r>
          </w:p>
          <w:p>
            <w:pPr>
              <w:ind w:firstLine="480"/>
              <w:rPr>
                <w:rFonts w:hint="eastAsia"/>
                <w:color w:val="auto"/>
                <w:szCs w:val="22"/>
                <w:highlight w:val="none"/>
                <w:lang w:val="en-US" w:eastAsia="zh-CN"/>
              </w:rPr>
            </w:pPr>
            <w:r>
              <w:rPr>
                <w:rFonts w:hint="eastAsia"/>
                <w:color w:val="auto"/>
                <w:szCs w:val="22"/>
                <w:highlight w:val="none"/>
                <w:lang w:val="en-US" w:eastAsia="zh-CN"/>
              </w:rPr>
              <w:t>1、污水防治措施</w:t>
            </w:r>
          </w:p>
          <w:p>
            <w:pPr>
              <w:ind w:firstLine="480"/>
              <w:rPr>
                <w:rFonts w:hint="eastAsia"/>
                <w:color w:val="auto"/>
                <w:highlight w:val="none"/>
                <w:lang w:eastAsia="zh-CN"/>
              </w:rPr>
            </w:pPr>
            <w:r>
              <w:rPr>
                <w:rFonts w:hint="eastAsia"/>
                <w:color w:val="auto"/>
                <w:szCs w:val="22"/>
                <w:highlight w:val="none"/>
                <w:lang w:eastAsia="zh-CN"/>
              </w:rPr>
              <w:t>项目运营期，生活污水经</w:t>
            </w:r>
            <w:r>
              <w:rPr>
                <w:rFonts w:hint="eastAsia"/>
                <w:color w:val="auto"/>
                <w:szCs w:val="22"/>
                <w:highlight w:val="none"/>
                <w:lang w:val="en-US" w:eastAsia="zh-CN"/>
              </w:rPr>
              <w:t>12</w:t>
            </w:r>
            <w:r>
              <w:rPr>
                <w:rFonts w:hint="eastAsia"/>
                <w:color w:val="auto"/>
                <w:szCs w:val="22"/>
                <w:highlight w:val="none"/>
                <w:lang w:eastAsia="zh-CN"/>
              </w:rPr>
              <w:t>m³的化粪池处理后，排入市政管网，最终进入宁县县城污水处理厂；项目使用小</w:t>
            </w:r>
            <w:r>
              <w:rPr>
                <w:rFonts w:hint="eastAsia"/>
                <w:color w:val="auto"/>
                <w:highlight w:val="none"/>
              </w:rPr>
              <w:t>型电锅炉，用水无需软化，无软化废水，无定期排污水；</w:t>
            </w:r>
            <w:r>
              <w:rPr>
                <w:color w:val="auto"/>
                <w:highlight w:val="none"/>
              </w:rPr>
              <w:t>绿化频率一年按270</w:t>
            </w:r>
            <w:r>
              <w:rPr>
                <w:rFonts w:hint="eastAsia"/>
                <w:color w:val="auto"/>
                <w:highlight w:val="none"/>
              </w:rPr>
              <w:t>天</w:t>
            </w:r>
            <w:r>
              <w:rPr>
                <w:color w:val="auto"/>
                <w:highlight w:val="none"/>
              </w:rPr>
              <w:t>进行计算，绿化用水不会形成地表径流，均自然蒸发</w:t>
            </w:r>
            <w:r>
              <w:rPr>
                <w:rFonts w:hint="eastAsia"/>
                <w:color w:val="auto"/>
                <w:highlight w:val="none"/>
                <w:lang w:eastAsia="zh-CN"/>
              </w:rPr>
              <w:t>。</w:t>
            </w:r>
          </w:p>
          <w:p>
            <w:pPr>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2、雨水防治措施</w:t>
            </w:r>
          </w:p>
          <w:p>
            <w:pPr>
              <w:ind w:firstLine="480"/>
              <w:rPr>
                <w:color w:val="auto"/>
              </w:rPr>
            </w:pPr>
            <w:r>
              <w:rPr>
                <w:rFonts w:hint="eastAsia"/>
                <w:color w:val="auto"/>
                <w:szCs w:val="22"/>
                <w:highlight w:val="none"/>
                <w:lang w:eastAsia="zh-CN"/>
              </w:rPr>
              <w:t>项目运营期，</w:t>
            </w:r>
            <w:r>
              <w:rPr>
                <w:color w:val="auto"/>
                <w:szCs w:val="22"/>
                <w:highlight w:val="none"/>
              </w:rPr>
              <w:t>雨水由厂内雨水</w:t>
            </w:r>
            <w:r>
              <w:rPr>
                <w:rFonts w:hint="eastAsia"/>
                <w:color w:val="auto"/>
                <w:szCs w:val="22"/>
                <w:highlight w:val="none"/>
              </w:rPr>
              <w:t>经</w:t>
            </w:r>
            <w:r>
              <w:rPr>
                <w:color w:val="auto"/>
                <w:szCs w:val="22"/>
                <w:highlight w:val="none"/>
              </w:rPr>
              <w:t>导排渠排至项目南侧公路排水沟，自然下渗及蒸发挥发</w:t>
            </w:r>
            <w:r>
              <w:rPr>
                <w:rFonts w:hint="eastAsia"/>
                <w:color w:val="auto"/>
                <w:szCs w:val="22"/>
                <w:highlight w:val="none"/>
                <w:lang w:eastAsia="zh-CN"/>
              </w:rPr>
              <w:t>。</w:t>
            </w:r>
          </w:p>
          <w:p>
            <w:pPr>
              <w:ind w:firstLine="480"/>
              <w:rPr>
                <w:color w:val="auto"/>
              </w:rPr>
            </w:pPr>
            <w:r>
              <w:rPr>
                <w:color w:val="auto"/>
              </w:rPr>
              <w:t>3、地表水、地下水污染防治和保护措施</w:t>
            </w:r>
          </w:p>
          <w:p>
            <w:pPr>
              <w:ind w:firstLine="480"/>
              <w:rPr>
                <w:color w:val="auto"/>
              </w:rPr>
            </w:pPr>
            <w:r>
              <w:rPr>
                <w:color w:val="auto"/>
              </w:rPr>
              <w:t>（1）储油罐必须采取防渗漏措施，储油罐底部做重点防渗，以防油品泄漏后渗漏污染地下水，破坏水环境，具体措施为：</w:t>
            </w:r>
          </w:p>
          <w:p>
            <w:pPr>
              <w:ind w:firstLine="480"/>
              <w:rPr>
                <w:color w:val="auto"/>
              </w:rPr>
            </w:pPr>
            <w:r>
              <w:rPr>
                <w:color w:val="auto"/>
              </w:rPr>
              <w:fldChar w:fldCharType="begin"/>
            </w:r>
            <w:r>
              <w:rPr>
                <w:color w:val="auto"/>
              </w:rPr>
              <w:instrText xml:space="preserve"> = 1 \* GB3 \* MERGEFORMAT </w:instrText>
            </w:r>
            <w:r>
              <w:rPr>
                <w:color w:val="auto"/>
              </w:rPr>
              <w:fldChar w:fldCharType="separate"/>
            </w:r>
            <w:r>
              <w:rPr>
                <w:rFonts w:hint="eastAsia"/>
                <w:color w:val="auto"/>
              </w:rPr>
              <w:t>①</w:t>
            </w:r>
            <w:r>
              <w:rPr>
                <w:color w:val="auto"/>
              </w:rPr>
              <w:fldChar w:fldCharType="end"/>
            </w:r>
            <w:r>
              <w:rPr>
                <w:color w:val="auto"/>
              </w:rPr>
              <w:t>对储油罐外表面、油罐区底部、油罐区侧壁、输油管线外表面均做防渗防腐处理，处理工艺按项目采取的防渗工艺严格落实，具体防渗工艺如下：</w:t>
            </w:r>
          </w:p>
          <w:p>
            <w:pPr>
              <w:ind w:firstLine="480"/>
              <w:rPr>
                <w:color w:val="auto"/>
              </w:rPr>
            </w:pPr>
            <w:r>
              <w:rPr>
                <w:color w:val="auto"/>
              </w:rPr>
              <w:t>A、罐区回填采用干净无腐蚀性的细砂回填，回填土应分层夯实，且压实系数大于0.93。</w:t>
            </w:r>
          </w:p>
          <w:p>
            <w:pPr>
              <w:ind w:firstLine="480"/>
              <w:rPr>
                <w:color w:val="auto"/>
              </w:rPr>
            </w:pPr>
            <w:r>
              <w:rPr>
                <w:color w:val="auto"/>
              </w:rPr>
              <w:t>B、对油罐区条基以下黄土进行换垫夯实处理。夯填压实系数素土入C≥0.97，灰土入C≥0.97。处理深度基底以下1.5m，素土回填夯实处理1.0m厚，上做0.5m厚3:7灰土垫层，处理范围基础外缘每边1.0m。</w:t>
            </w:r>
          </w:p>
          <w:p>
            <w:pPr>
              <w:ind w:firstLine="480"/>
              <w:rPr>
                <w:color w:val="auto"/>
              </w:rPr>
            </w:pPr>
            <w:r>
              <w:rPr>
                <w:color w:val="auto"/>
              </w:rPr>
              <w:t>该防渗工艺效果良好，施工较为方便，经济适用，可满足加油站油品储罐防渗要求。</w:t>
            </w:r>
          </w:p>
          <w:p>
            <w:pPr>
              <w:ind w:firstLine="600" w:firstLineChars="250"/>
              <w:rPr>
                <w:color w:val="auto"/>
              </w:rPr>
            </w:pPr>
            <w:r>
              <w:rPr>
                <w:color w:val="auto"/>
              </w:rPr>
              <w:fldChar w:fldCharType="begin"/>
            </w:r>
            <w:r>
              <w:rPr>
                <w:color w:val="auto"/>
              </w:rPr>
              <w:instrText xml:space="preserve"> = 2 \* GB3 \* MERGEFORMAT </w:instrText>
            </w:r>
            <w:r>
              <w:rPr>
                <w:color w:val="auto"/>
              </w:rPr>
              <w:fldChar w:fldCharType="separate"/>
            </w:r>
            <w:r>
              <w:rPr>
                <w:rFonts w:hint="eastAsia"/>
                <w:color w:val="auto"/>
              </w:rPr>
              <w:t>②</w:t>
            </w:r>
            <w:r>
              <w:rPr>
                <w:color w:val="auto"/>
              </w:rPr>
              <w:fldChar w:fldCharType="end"/>
            </w:r>
            <w:r>
              <w:rPr>
                <w:color w:val="auto"/>
              </w:rPr>
              <w:t>每个地下储油罐都设置油品储罐液位显示计，该显示计均安装在地上易观察的地方，为及时发现地下油罐渗漏提供条件，防止成品油泄漏造成大面积的地下水污染。</w:t>
            </w:r>
          </w:p>
          <w:p>
            <w:pPr>
              <w:autoSpaceDE w:val="0"/>
              <w:ind w:firstLine="480"/>
              <w:rPr>
                <w:color w:val="auto"/>
              </w:rPr>
            </w:pPr>
            <w:r>
              <w:rPr>
                <w:color w:val="auto"/>
              </w:rPr>
              <w:t>（2）项目油品储罐为地埋式储油罐，为防止储油罐和输油管线泄漏或渗漏对地下水造成污染，根据《汽车加油加气站设计与施工规范》（GB50156-2012，2014年修订版）评价要求采取以下措施：</w:t>
            </w:r>
          </w:p>
          <w:p>
            <w:pPr>
              <w:autoSpaceDE w:val="0"/>
              <w:ind w:firstLine="480"/>
              <w:rPr>
                <w:color w:val="auto"/>
              </w:rPr>
            </w:pPr>
            <w:r>
              <w:rPr>
                <w:rFonts w:hint="eastAsia"/>
                <w:color w:val="auto"/>
              </w:rPr>
              <w:t>①</w:t>
            </w:r>
            <w:r>
              <w:rPr>
                <w:color w:val="auto"/>
              </w:rPr>
              <w:t>卸油时油罐应采取防满溢措施。油料达到油罐容量90%时，应能触动高液位报警装置；油料达到油罐容量95%时，应能自动停止油料继续进罐。</w:t>
            </w:r>
          </w:p>
          <w:p>
            <w:pPr>
              <w:autoSpaceDE w:val="0"/>
              <w:ind w:firstLine="480"/>
              <w:rPr>
                <w:color w:val="auto"/>
              </w:rPr>
            </w:pPr>
            <w:r>
              <w:rPr>
                <w:rFonts w:hint="eastAsia"/>
                <w:color w:val="auto"/>
              </w:rPr>
              <w:t>②</w:t>
            </w:r>
            <w:r>
              <w:rPr>
                <w:color w:val="auto"/>
              </w:rPr>
              <w:t>埋地油罐的人孔应设置操作井。设置在行车道下面的人孔井应采用加油站车行道下专用的密闭井盖和井座。</w:t>
            </w:r>
          </w:p>
          <w:p>
            <w:pPr>
              <w:autoSpaceDE w:val="0"/>
              <w:ind w:firstLine="480"/>
              <w:rPr>
                <w:color w:val="auto"/>
              </w:rPr>
            </w:pPr>
            <w:r>
              <w:rPr>
                <w:rFonts w:hint="eastAsia"/>
                <w:color w:val="auto"/>
              </w:rPr>
              <w:t>③</w:t>
            </w:r>
            <w:r>
              <w:rPr>
                <w:color w:val="auto"/>
              </w:rPr>
              <w:t>项目需建设防渗漏罐池，防渗罐池采用防渗钢筋混凝土整体浇筑，防渗罐池的内表面应衬玻璃钢或其它材料防渗层，防渗罐池内的空间采用中型沙回填。</w:t>
            </w:r>
          </w:p>
          <w:p>
            <w:pPr>
              <w:autoSpaceDE w:val="0"/>
              <w:ind w:firstLine="480"/>
              <w:rPr>
                <w:color w:val="auto"/>
              </w:rPr>
            </w:pPr>
            <w:r>
              <w:rPr>
                <w:rFonts w:hint="eastAsia"/>
                <w:color w:val="auto"/>
              </w:rPr>
              <w:t>④</w:t>
            </w:r>
            <w:r>
              <w:rPr>
                <w:color w:val="auto"/>
              </w:rPr>
              <w:t>防渗罐池的池壁顶应高于池内罐顶标高，池底宜低于罐底设计标高200mm，墙面与罐壁之间的间距不应小于500mm。</w:t>
            </w:r>
          </w:p>
          <w:p>
            <w:pPr>
              <w:autoSpaceDE w:val="0"/>
              <w:ind w:firstLine="480"/>
              <w:rPr>
                <w:color w:val="auto"/>
              </w:rPr>
            </w:pPr>
            <w:r>
              <w:rPr>
                <w:rFonts w:hint="eastAsia"/>
                <w:color w:val="auto"/>
              </w:rPr>
              <w:t>⑤</w:t>
            </w:r>
            <w:r>
              <w:rPr>
                <w:color w:val="auto"/>
              </w:rPr>
              <w:t>防渗罐池的上部，应采取防止雨水、地表水和外部泄漏油品渗入池内的措施。</w:t>
            </w:r>
          </w:p>
          <w:p>
            <w:pPr>
              <w:autoSpaceDE w:val="0"/>
              <w:ind w:firstLine="480"/>
              <w:rPr>
                <w:color w:val="auto"/>
              </w:rPr>
            </w:pPr>
            <w:r>
              <w:rPr>
                <w:rFonts w:hint="eastAsia"/>
                <w:color w:val="auto"/>
              </w:rPr>
              <w:t>⑥</w:t>
            </w:r>
            <w:r>
              <w:rPr>
                <w:color w:val="auto"/>
              </w:rPr>
              <w:t>与土壤接触的钢制油罐外表面，其防腐设计应符合现行行业标准S《石油化工设备和管道涂料防腐技术规范》（H3022）的有关规定，且防腐等级不应低于加强级。</w:t>
            </w:r>
          </w:p>
          <w:p>
            <w:pPr>
              <w:autoSpaceDE w:val="0"/>
              <w:ind w:firstLine="480"/>
              <w:rPr>
                <w:color w:val="auto"/>
              </w:rPr>
            </w:pPr>
            <w:r>
              <w:rPr>
                <w:rFonts w:hint="eastAsia"/>
                <w:color w:val="auto"/>
              </w:rPr>
              <w:t>⑦</w:t>
            </w:r>
            <w:r>
              <w:rPr>
                <w:color w:val="auto"/>
              </w:rPr>
              <w:t>汽柴油防渗罐池的各隔池内均需设检测立管，检测立管为耐油、耐腐蚀材质，直径100mm，壁厚不小于4mm。检测立管下端置于防渗罐池最低处，上端高出地面20cm；检测口设置防止雨水、油污、杂物侵入的保护盖和标识。检测立管与池内灌顶标高以下范围应为过滤管段。过滤管段应能允许池内任何层面的渗漏液体进入检测管，并能阻止泥沙侵入。检测立管周围应回填粒径为10～30mm的砾石。</w:t>
            </w:r>
          </w:p>
          <w:p>
            <w:pPr>
              <w:autoSpaceDE w:val="0"/>
              <w:ind w:firstLine="480"/>
              <w:rPr>
                <w:color w:val="auto"/>
              </w:rPr>
            </w:pPr>
            <w:r>
              <w:rPr>
                <w:rFonts w:hint="eastAsia"/>
                <w:color w:val="auto"/>
              </w:rPr>
              <w:t>⑧</w:t>
            </w:r>
            <w:r>
              <w:rPr>
                <w:color w:val="auto"/>
              </w:rPr>
              <w:t>在地下储油罐池附件设计地下观测井（位于当地地下水流动方向的下游），可以及时发现地下油罐渗漏与否，防止成品油泄漏造成大面积的地下水污染，配套观测井施工单位须具备国土资源部颁发的《地质灾害防治工程甲级勘察单位资质等级证书》，观测井原则上设置在加油站内地下罐区地下水下游方向，开孔直径不低于300mm。</w:t>
            </w:r>
          </w:p>
          <w:p>
            <w:pPr>
              <w:ind w:firstLine="480"/>
              <w:rPr>
                <w:color w:val="auto"/>
              </w:rPr>
            </w:pPr>
            <w:r>
              <w:rPr>
                <w:color w:val="auto"/>
              </w:rPr>
              <w:t>综上，项目在严格按照上述要求对项目区内的设施做好防渗，则项目区的废水及泄漏的油品对水环境影响不大。</w:t>
            </w:r>
          </w:p>
          <w:p>
            <w:pPr>
              <w:ind w:firstLine="480"/>
              <w:rPr>
                <w:color w:val="auto"/>
              </w:rPr>
            </w:pPr>
            <w:r>
              <w:rPr>
                <w:color w:val="auto"/>
              </w:rPr>
              <w:t>（3）分区防渗措施</w:t>
            </w:r>
          </w:p>
          <w:p>
            <w:pPr>
              <w:ind w:firstLine="480"/>
              <w:rPr>
                <w:color w:val="auto"/>
              </w:rPr>
            </w:pPr>
            <w:r>
              <w:rPr>
                <w:color w:val="auto"/>
              </w:rPr>
              <w:t>根据《环境影响评价技术导则—地下水》（HJ 610-2016）相关要求，本次评价将站场按各功能单元所处的位置划分为重点防渗区、一般防渗区以及非防渗区三类地下水污染防治区域：</w:t>
            </w:r>
          </w:p>
          <w:p>
            <w:pPr>
              <w:ind w:firstLine="480"/>
              <w:rPr>
                <w:color w:val="auto"/>
              </w:rPr>
            </w:pPr>
            <w:r>
              <w:rPr>
                <w:color w:val="auto"/>
              </w:rPr>
              <w:t>重点防渗区：</w:t>
            </w:r>
            <w:r>
              <w:rPr>
                <w:color w:val="auto"/>
              </w:rPr>
              <w:t>事故围堰、加油岛</w:t>
            </w:r>
            <w:r>
              <w:rPr>
                <w:color w:val="auto"/>
                <w:szCs w:val="22"/>
              </w:rPr>
              <w:t>、</w:t>
            </w:r>
            <w:r>
              <w:rPr>
                <w:rFonts w:hint="eastAsia"/>
                <w:color w:val="auto"/>
                <w:szCs w:val="22"/>
                <w:lang w:eastAsia="zh-CN"/>
              </w:rPr>
              <w:t>危废暂存间、</w:t>
            </w:r>
            <w:r>
              <w:rPr>
                <w:color w:val="auto"/>
              </w:rPr>
              <w:t>储罐区</w:t>
            </w:r>
            <w:r>
              <w:rPr>
                <w:rFonts w:hint="eastAsia"/>
                <w:color w:val="auto"/>
                <w:lang w:eastAsia="zh-CN"/>
              </w:rPr>
              <w:t>、输油管线区</w:t>
            </w:r>
            <w:r>
              <w:rPr>
                <w:color w:val="auto"/>
              </w:rPr>
              <w:t>；</w:t>
            </w:r>
          </w:p>
          <w:p>
            <w:pPr>
              <w:ind w:firstLine="480"/>
              <w:rPr>
                <w:color w:val="auto"/>
              </w:rPr>
            </w:pPr>
            <w:r>
              <w:rPr>
                <w:color w:val="auto"/>
              </w:rPr>
              <w:t>一般防渗区：站房（便利店、财务室、站长室、休息室等）、道路等；</w:t>
            </w:r>
          </w:p>
          <w:p>
            <w:pPr>
              <w:ind w:firstLine="480"/>
              <w:rPr>
                <w:color w:val="auto"/>
              </w:rPr>
            </w:pPr>
            <w:r>
              <w:rPr>
                <w:color w:val="auto"/>
              </w:rPr>
              <w:t>非防渗区：站内绿化区域。</w:t>
            </w:r>
          </w:p>
          <w:p>
            <w:pPr>
              <w:ind w:firstLine="480"/>
              <w:rPr>
                <w:color w:val="auto"/>
              </w:rPr>
            </w:pPr>
            <w:r>
              <w:rPr>
                <w:color w:val="auto"/>
              </w:rPr>
              <w:fldChar w:fldCharType="begin"/>
            </w:r>
            <w:r>
              <w:rPr>
                <w:color w:val="auto"/>
              </w:rPr>
              <w:instrText xml:space="preserve"> = 1 \* GB3 </w:instrText>
            </w:r>
            <w:r>
              <w:rPr>
                <w:color w:val="auto"/>
              </w:rPr>
              <w:fldChar w:fldCharType="separate"/>
            </w:r>
            <w:r>
              <w:rPr>
                <w:rFonts w:hint="eastAsia"/>
                <w:color w:val="auto"/>
              </w:rPr>
              <w:t>①</w:t>
            </w:r>
            <w:r>
              <w:rPr>
                <w:color w:val="auto"/>
              </w:rPr>
              <w:fldChar w:fldCharType="end"/>
            </w:r>
            <w:r>
              <w:rPr>
                <w:color w:val="auto"/>
              </w:rPr>
              <w:t>重点防渗区</w:t>
            </w:r>
          </w:p>
          <w:p>
            <w:pPr>
              <w:ind w:firstLine="480" w:firstLineChars="0"/>
              <w:rPr>
                <w:color w:val="auto"/>
              </w:rPr>
            </w:pPr>
            <w:r>
              <w:rPr>
                <w:color w:val="auto"/>
              </w:rPr>
              <w:t>将</w:t>
            </w:r>
            <w:r>
              <w:rPr>
                <w:color w:val="auto"/>
                <w:szCs w:val="22"/>
              </w:rPr>
              <w:t>事故围堰、加油岛、</w:t>
            </w:r>
            <w:r>
              <w:rPr>
                <w:rFonts w:hint="eastAsia"/>
                <w:color w:val="auto"/>
                <w:szCs w:val="22"/>
                <w:lang w:eastAsia="zh-CN"/>
              </w:rPr>
              <w:t>危废暂存间、</w:t>
            </w:r>
            <w:r>
              <w:rPr>
                <w:color w:val="auto"/>
              </w:rPr>
              <w:t>油罐区、输油管线区设为重点防治污染区，按照《危险废物贮存污染控制标准》（GB 18597-2001）防渗要求进行严格防渗，即</w:t>
            </w:r>
            <w:r>
              <w:rPr>
                <w:rFonts w:hint="eastAsia"/>
                <w:color w:val="auto"/>
              </w:rPr>
              <w:t>“</w:t>
            </w:r>
            <w:r>
              <w:rPr>
                <w:color w:val="auto"/>
              </w:rPr>
              <w:t>防渗层至少1m厚枯土层(渗透系数≤10</w:t>
            </w:r>
            <w:r>
              <w:rPr>
                <w:color w:val="auto"/>
                <w:vertAlign w:val="superscript"/>
              </w:rPr>
              <w:t>-7</w:t>
            </w:r>
            <w:r>
              <w:rPr>
                <w:color w:val="auto"/>
              </w:rPr>
              <w:t>cm/s)</w:t>
            </w:r>
            <w:r>
              <w:rPr>
                <w:rFonts w:hint="eastAsia"/>
                <w:color w:val="auto"/>
              </w:rPr>
              <w:t>+</w:t>
            </w:r>
            <w:r>
              <w:rPr>
                <w:color w:val="auto"/>
              </w:rPr>
              <w:t>2mm厚高密度聚乙烯，或至少2 mm厚的其它人工材料，渗透系数≤10</w:t>
            </w:r>
            <w:r>
              <w:rPr>
                <w:color w:val="auto"/>
                <w:vertAlign w:val="superscript"/>
              </w:rPr>
              <w:t>-10</w:t>
            </w:r>
            <w:r>
              <w:rPr>
                <w:color w:val="auto"/>
              </w:rPr>
              <w:t>cm/s</w:t>
            </w:r>
            <w:r>
              <w:rPr>
                <w:rFonts w:hint="eastAsia"/>
                <w:color w:val="auto"/>
              </w:rPr>
              <w:t>”。</w:t>
            </w:r>
            <w:r>
              <w:rPr>
                <w:color w:val="auto"/>
              </w:rPr>
              <w:t>并建立防渗设施的检漏监测系统。</w:t>
            </w:r>
          </w:p>
          <w:p>
            <w:pPr>
              <w:ind w:firstLine="480"/>
              <w:rPr>
                <w:color w:val="auto"/>
              </w:rPr>
            </w:pPr>
            <w:r>
              <w:rPr>
                <w:color w:val="auto"/>
              </w:rPr>
              <w:fldChar w:fldCharType="begin"/>
            </w:r>
            <w:r>
              <w:rPr>
                <w:color w:val="auto"/>
              </w:rPr>
              <w:instrText xml:space="preserve"> = 2 \* GB3 </w:instrText>
            </w:r>
            <w:r>
              <w:rPr>
                <w:color w:val="auto"/>
              </w:rPr>
              <w:fldChar w:fldCharType="separate"/>
            </w:r>
            <w:r>
              <w:rPr>
                <w:rFonts w:hint="eastAsia"/>
                <w:color w:val="auto"/>
              </w:rPr>
              <w:t>②</w:t>
            </w:r>
            <w:r>
              <w:rPr>
                <w:color w:val="auto"/>
              </w:rPr>
              <w:fldChar w:fldCharType="end"/>
            </w:r>
            <w:r>
              <w:rPr>
                <w:color w:val="auto"/>
              </w:rPr>
              <w:t>一般防渗区</w:t>
            </w:r>
          </w:p>
          <w:p>
            <w:pPr>
              <w:ind w:firstLine="480" w:firstLineChars="0"/>
              <w:rPr>
                <w:color w:val="auto"/>
              </w:rPr>
            </w:pPr>
            <w:r>
              <w:rPr>
                <w:color w:val="auto"/>
              </w:rPr>
              <w:t>将站房、道路等设为一般污染防治污染区，按照《一般工业固体废物贮存、处置场污染控制标准》（GB 18599-2001）中</w:t>
            </w:r>
            <w:r>
              <w:rPr>
                <w:rFonts w:hint="eastAsia"/>
                <w:color w:val="auto"/>
              </w:rPr>
              <w:t>Ⅱ</w:t>
            </w:r>
            <w:r>
              <w:rPr>
                <w:color w:val="auto"/>
              </w:rPr>
              <w:t>类场防渗要求进行防渗，即</w:t>
            </w:r>
            <w:r>
              <w:rPr>
                <w:rFonts w:hint="eastAsia"/>
                <w:color w:val="auto"/>
              </w:rPr>
              <w:t>“</w:t>
            </w:r>
            <w:r>
              <w:rPr>
                <w:color w:val="auto"/>
              </w:rPr>
              <w:t>防渗层的厚度应相当于渗透系数1.0×10-7cm/s和厚度1.5m的粘土层的防渗性能</w:t>
            </w:r>
            <w:r>
              <w:rPr>
                <w:rFonts w:hint="eastAsia"/>
                <w:color w:val="auto"/>
              </w:rPr>
              <w:t>”</w:t>
            </w:r>
            <w:r>
              <w:rPr>
                <w:color w:val="auto"/>
              </w:rPr>
              <w:t>。</w:t>
            </w:r>
          </w:p>
          <w:p>
            <w:pPr>
              <w:ind w:firstLine="480"/>
              <w:rPr>
                <w:color w:val="auto"/>
              </w:rPr>
            </w:pPr>
            <w:r>
              <w:rPr>
                <w:color w:val="auto"/>
              </w:rPr>
              <w:t>本项目地下水防渗共分为3个区，具体分区见表8-1。</w:t>
            </w:r>
          </w:p>
          <w:p>
            <w:pPr>
              <w:snapToGrid w:val="0"/>
              <w:ind w:firstLine="480"/>
              <w:jc w:val="center"/>
              <w:rPr>
                <w:rFonts w:eastAsia="黑体"/>
                <w:color w:val="auto"/>
              </w:rPr>
            </w:pPr>
            <w:r>
              <w:rPr>
                <w:rFonts w:eastAsia="黑体"/>
                <w:color w:val="auto"/>
              </w:rPr>
              <w:t>表8-1  地下水防渗分区表</w:t>
            </w:r>
          </w:p>
          <w:tbl>
            <w:tblPr>
              <w:tblStyle w:val="23"/>
              <w:tblW w:w="8506"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70"/>
              <w:gridCol w:w="1447"/>
              <w:gridCol w:w="2753"/>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tcBorders>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3470"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区域名称</w:t>
                  </w:r>
                </w:p>
              </w:tc>
              <w:tc>
                <w:tcPr>
                  <w:tcW w:w="1447"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分区类别</w:t>
                  </w:r>
                </w:p>
              </w:tc>
              <w:tc>
                <w:tcPr>
                  <w:tcW w:w="2753" w:type="dxa"/>
                  <w:tcBorders>
                    <w:left w:val="single" w:color="auto" w:sz="4" w:space="0"/>
                    <w:bottom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防渗系数</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6"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4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绿化地</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非防渗区</w:t>
                  </w:r>
                </w:p>
              </w:tc>
              <w:tc>
                <w:tcPr>
                  <w:tcW w:w="2753"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6"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34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站房、道路等</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一般防渗区</w:t>
                  </w:r>
                </w:p>
              </w:tc>
              <w:tc>
                <w:tcPr>
                  <w:tcW w:w="2753"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渗透系数应≤1×10</w:t>
                  </w:r>
                  <w:r>
                    <w:rPr>
                      <w:rFonts w:hint="eastAsia" w:asciiTheme="minorEastAsia" w:hAnsiTheme="minorEastAsia" w:eastAsiaTheme="minorEastAsia" w:cstheme="minorEastAsia"/>
                      <w:color w:val="auto"/>
                      <w:sz w:val="21"/>
                      <w:szCs w:val="21"/>
                      <w:vertAlign w:val="superscript"/>
                    </w:rPr>
                    <w:t>-7</w:t>
                  </w:r>
                  <w:r>
                    <w:rPr>
                      <w:rFonts w:hint="eastAsia" w:asciiTheme="minorEastAsia" w:hAnsiTheme="minorEastAsia" w:eastAsiaTheme="minorEastAsia" w:cstheme="minorEastAsia"/>
                      <w:color w:val="auto"/>
                      <w:sz w:val="21"/>
                      <w:szCs w:val="21"/>
                    </w:rPr>
                    <w:t>cm/s</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6" w:type="dxa"/>
                  <w:tcBorders>
                    <w:top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3470"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事故围堰、加油岛、</w:t>
                  </w:r>
                  <w:r>
                    <w:rPr>
                      <w:rFonts w:hint="eastAsia" w:asciiTheme="minorEastAsia" w:hAnsiTheme="minorEastAsia" w:eastAsiaTheme="minorEastAsia" w:cstheme="minorEastAsia"/>
                      <w:color w:val="auto"/>
                      <w:sz w:val="21"/>
                      <w:szCs w:val="21"/>
                      <w:lang w:eastAsia="zh-CN"/>
                    </w:rPr>
                    <w:t>危废暂存间、</w:t>
                  </w:r>
                  <w:r>
                    <w:rPr>
                      <w:rFonts w:hint="eastAsia" w:asciiTheme="minorEastAsia" w:hAnsiTheme="minorEastAsia" w:eastAsiaTheme="minorEastAsia" w:cstheme="minorEastAsia"/>
                      <w:color w:val="auto"/>
                      <w:sz w:val="21"/>
                      <w:szCs w:val="21"/>
                    </w:rPr>
                    <w:t>储罐区、输油管线</w:t>
                  </w:r>
                </w:p>
              </w:tc>
              <w:tc>
                <w:tcPr>
                  <w:tcW w:w="1447"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重点防渗区</w:t>
                  </w:r>
                </w:p>
              </w:tc>
              <w:tc>
                <w:tcPr>
                  <w:tcW w:w="2753" w:type="dxa"/>
                  <w:tcBorders>
                    <w:top w:val="single" w:color="auto" w:sz="4" w:space="0"/>
                    <w:lef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渗透系数应≤1×10</w:t>
                  </w:r>
                  <w:r>
                    <w:rPr>
                      <w:rFonts w:hint="eastAsia" w:asciiTheme="minorEastAsia" w:hAnsiTheme="minorEastAsia" w:eastAsiaTheme="minorEastAsia" w:cstheme="minorEastAsia"/>
                      <w:color w:val="auto"/>
                      <w:sz w:val="21"/>
                      <w:szCs w:val="21"/>
                      <w:vertAlign w:val="superscript"/>
                    </w:rPr>
                    <w:t>-10</w:t>
                  </w:r>
                  <w:r>
                    <w:rPr>
                      <w:rFonts w:hint="eastAsia" w:asciiTheme="minorEastAsia" w:hAnsiTheme="minorEastAsia" w:eastAsiaTheme="minorEastAsia" w:cstheme="minorEastAsia"/>
                      <w:color w:val="auto"/>
                      <w:sz w:val="21"/>
                      <w:szCs w:val="21"/>
                    </w:rPr>
                    <w:t>cm/s</w:t>
                  </w:r>
                </w:p>
              </w:tc>
            </w:tr>
          </w:tbl>
          <w:p>
            <w:pPr>
              <w:ind w:firstLine="480"/>
              <w:rPr>
                <w:color w:val="auto"/>
              </w:rPr>
            </w:pPr>
            <w:r>
              <w:rPr>
                <w:color w:val="auto"/>
              </w:rPr>
              <w:t>发生安全事故产生的消防废水，严禁直接排入当地地表水体，为了保证地表水和地下水不受污染，单位认真严格执行加</w:t>
            </w:r>
            <w:r>
              <w:rPr>
                <w:rFonts w:hint="eastAsia"/>
                <w:color w:val="auto"/>
                <w:lang w:eastAsia="zh-CN"/>
              </w:rPr>
              <w:t>油</w:t>
            </w:r>
            <w:r>
              <w:rPr>
                <w:color w:val="auto"/>
              </w:rPr>
              <w:t>站的消防管理措施，消防发生的事故可能性较小，消防废水使用频率低、每年产生量较小，可以拉运处理，交由有资质的单位进行处置。</w:t>
            </w:r>
          </w:p>
          <w:p>
            <w:pPr>
              <w:pStyle w:val="6"/>
              <w:rPr>
                <w:color w:val="auto"/>
              </w:rPr>
            </w:pPr>
            <w:r>
              <w:rPr>
                <w:color w:val="auto"/>
              </w:rPr>
              <w:t>8.2.3噪声污染防治措施</w:t>
            </w:r>
          </w:p>
          <w:p>
            <w:pPr>
              <w:ind w:firstLine="480"/>
              <w:rPr>
                <w:color w:val="auto"/>
                <w:szCs w:val="22"/>
              </w:rPr>
            </w:pPr>
            <w:r>
              <w:rPr>
                <w:color w:val="auto"/>
                <w:szCs w:val="22"/>
              </w:rPr>
              <w:t>该项目营运时，噪声主要来自</w:t>
            </w:r>
            <w:r>
              <w:rPr>
                <w:rFonts w:hint="eastAsia"/>
                <w:color w:val="auto"/>
                <w:highlight w:val="none"/>
                <w:lang w:eastAsia="zh-CN"/>
              </w:rPr>
              <w:t>设备噪声、进出场站的车辆噪声以及放散管放散废气时产生的突发噪声</w:t>
            </w:r>
            <w:r>
              <w:rPr>
                <w:color w:val="auto"/>
                <w:highlight w:val="none"/>
              </w:rPr>
              <w:t>。</w:t>
            </w:r>
            <w:r>
              <w:rPr>
                <w:color w:val="auto"/>
                <w:szCs w:val="22"/>
              </w:rPr>
              <w:t>噪声级为</w:t>
            </w:r>
            <w:r>
              <w:rPr>
                <w:rFonts w:hint="eastAsia"/>
                <w:color w:val="auto"/>
                <w:szCs w:val="22"/>
                <w:lang w:val="en-US" w:eastAsia="zh-CN"/>
              </w:rPr>
              <w:t>63-100dB（A）</w:t>
            </w:r>
            <w:r>
              <w:rPr>
                <w:color w:val="auto"/>
                <w:szCs w:val="22"/>
              </w:rPr>
              <w:t>。</w:t>
            </w:r>
          </w:p>
          <w:p>
            <w:pPr>
              <w:ind w:firstLine="480"/>
              <w:rPr>
                <w:color w:val="auto"/>
              </w:rPr>
            </w:pPr>
            <w:r>
              <w:rPr>
                <w:color w:val="auto"/>
                <w:szCs w:val="22"/>
              </w:rPr>
              <w:t>项目加强设备的维修与日</w:t>
            </w:r>
            <w:r>
              <w:rPr>
                <w:color w:val="auto"/>
              </w:rPr>
              <w:t>常保养，使之正常运转；采取了减振、隔声的措施,对于夜间进出加</w:t>
            </w:r>
            <w:r>
              <w:rPr>
                <w:rFonts w:hint="eastAsia"/>
                <w:color w:val="auto"/>
                <w:lang w:eastAsia="zh-CN"/>
              </w:rPr>
              <w:t>气</w:t>
            </w:r>
            <w:r>
              <w:rPr>
                <w:color w:val="auto"/>
              </w:rPr>
              <w:t>的车辆应加强管理，慢速行驶，禁止鸣笛，防止汽车怠速产生的交通噪声。</w:t>
            </w:r>
            <w:r>
              <w:rPr>
                <w:rFonts w:hint="eastAsia"/>
                <w:color w:val="auto"/>
                <w:lang w:eastAsia="zh-CN"/>
              </w:rPr>
              <w:t>放散管产生的放散噪声为突发噪声，持续时间短，可视为瞬时，禁止夜间进行放散作业。</w:t>
            </w:r>
            <w:r>
              <w:rPr>
                <w:color w:val="auto"/>
              </w:rPr>
              <w:t>噪声北界可满足《工业企业厂界环境噪声排放标准》（GB12348-2008）中2类标准要求，</w:t>
            </w:r>
            <w:r>
              <w:rPr>
                <w:rFonts w:hint="eastAsia"/>
                <w:color w:val="auto"/>
              </w:rPr>
              <w:t>东</w:t>
            </w:r>
            <w:r>
              <w:rPr>
                <w:color w:val="auto"/>
              </w:rPr>
              <w:t>、</w:t>
            </w:r>
            <w:r>
              <w:rPr>
                <w:rFonts w:hint="eastAsia"/>
                <w:color w:val="auto"/>
              </w:rPr>
              <w:t>西</w:t>
            </w:r>
            <w:r>
              <w:rPr>
                <w:color w:val="auto"/>
              </w:rPr>
              <w:t>、</w:t>
            </w:r>
            <w:r>
              <w:rPr>
                <w:rFonts w:hint="eastAsia"/>
                <w:color w:val="auto"/>
              </w:rPr>
              <w:t>南</w:t>
            </w:r>
            <w:r>
              <w:rPr>
                <w:rFonts w:hint="eastAsia"/>
                <w:color w:val="auto"/>
                <w:lang w:eastAsia="zh-CN"/>
              </w:rPr>
              <w:t>各</w:t>
            </w:r>
            <w:r>
              <w:rPr>
                <w:color w:val="auto"/>
              </w:rPr>
              <w:t>厂界可满足4类标准要求。项目噪声对环境影响较小。</w:t>
            </w:r>
          </w:p>
          <w:p>
            <w:pPr>
              <w:pStyle w:val="6"/>
              <w:rPr>
                <w:color w:val="auto"/>
              </w:rPr>
            </w:pPr>
            <w:r>
              <w:rPr>
                <w:color w:val="auto"/>
              </w:rPr>
              <w:t>8.2.4固体废物防治措施</w:t>
            </w:r>
          </w:p>
          <w:p>
            <w:pPr>
              <w:ind w:firstLine="480"/>
              <w:rPr>
                <w:color w:val="auto"/>
              </w:rPr>
            </w:pPr>
            <w:r>
              <w:rPr>
                <w:color w:val="auto"/>
              </w:rPr>
              <w:t>1、一般固废</w:t>
            </w:r>
          </w:p>
          <w:p>
            <w:pPr>
              <w:ind w:firstLine="480"/>
              <w:rPr>
                <w:color w:val="auto"/>
              </w:rPr>
            </w:pPr>
            <w:r>
              <w:rPr>
                <w:color w:val="auto"/>
              </w:rPr>
              <w:t>建设项目产生的一般固废主要为生活垃圾，本项目清理油罐过程中用大颗粒易吸收的吸油毡对罐进行定期清理，清理效果好；生活垃圾经垃圾箱集中收集后定期运至</w:t>
            </w:r>
            <w:r>
              <w:rPr>
                <w:rFonts w:hint="eastAsia"/>
                <w:color w:val="auto"/>
                <w:lang w:eastAsia="zh-CN"/>
              </w:rPr>
              <w:t>宁县生活垃圾填埋场</w:t>
            </w:r>
            <w:r>
              <w:rPr>
                <w:rFonts w:hint="eastAsia"/>
                <w:color w:val="auto"/>
              </w:rPr>
              <w:t>。</w:t>
            </w:r>
          </w:p>
          <w:p>
            <w:pPr>
              <w:ind w:firstLine="480"/>
              <w:rPr>
                <w:color w:val="auto"/>
              </w:rPr>
            </w:pPr>
            <w:r>
              <w:rPr>
                <w:color w:val="auto"/>
              </w:rPr>
              <w:t>2、危险废物</w:t>
            </w:r>
          </w:p>
          <w:p>
            <w:pPr>
              <w:ind w:firstLine="480"/>
              <w:rPr>
                <w:color w:val="auto"/>
              </w:rPr>
            </w:pPr>
            <w:r>
              <w:rPr>
                <w:rFonts w:hint="eastAsia" w:cs="宋体"/>
                <w:color w:val="auto"/>
              </w:rPr>
              <w:t>项目运行过程中产生的洗罐油泥等属于危险废物，委托有资质的单位处置</w:t>
            </w:r>
            <w:r>
              <w:rPr>
                <w:rFonts w:hint="eastAsia" w:cs="宋体"/>
                <w:color w:val="auto"/>
                <w:lang w:eastAsia="zh-CN"/>
              </w:rPr>
              <w:t>；清罐产生的废油抹布</w:t>
            </w:r>
            <w:r>
              <w:rPr>
                <w:rFonts w:hint="eastAsia" w:cs="宋体"/>
                <w:color w:val="auto"/>
              </w:rPr>
              <w:t>属于危险废物</w:t>
            </w:r>
            <w:r>
              <w:rPr>
                <w:rFonts w:hint="eastAsia" w:cs="宋体"/>
                <w:color w:val="auto"/>
                <w:lang w:eastAsia="zh-CN"/>
              </w:rPr>
              <w:t>，</w:t>
            </w:r>
            <w:r>
              <w:rPr>
                <w:rFonts w:hint="eastAsia" w:cs="宋体"/>
                <w:color w:val="auto"/>
              </w:rPr>
              <w:t>设置一座</w:t>
            </w:r>
            <w:r>
              <w:rPr>
                <w:rFonts w:hint="eastAsia" w:cs="宋体"/>
                <w:color w:val="auto"/>
                <w:lang w:val="en-US" w:eastAsia="zh-CN"/>
              </w:rPr>
              <w:t>5</w:t>
            </w:r>
            <w:r>
              <w:rPr>
                <w:rFonts w:hint="eastAsia" w:cs="宋体"/>
                <w:color w:val="auto"/>
              </w:rPr>
              <w:t>m³的危废暂存间（危废暂存间要求防渗），委托有资质的单位处置。国家对危险废物的处理采取严格的管理制度，无论是收集、暂存、运输均应遵从《危险废物收集、贮存、运输技术规范》及其他有关规定的要求，以便管理部门对危险废物的流向进行有效控制，防止在转移过程中将危险废物排放至环境中。</w:t>
            </w:r>
          </w:p>
          <w:p>
            <w:pPr>
              <w:ind w:firstLine="480"/>
              <w:rPr>
                <w:color w:val="auto"/>
              </w:rPr>
            </w:pPr>
            <w:r>
              <w:rPr>
                <w:rFonts w:hint="eastAsia" w:cs="宋体"/>
                <w:color w:val="auto"/>
              </w:rPr>
              <w:t>（</w:t>
            </w:r>
            <w:r>
              <w:rPr>
                <w:color w:val="auto"/>
              </w:rPr>
              <w:t>1</w:t>
            </w:r>
            <w:r>
              <w:rPr>
                <w:rFonts w:hint="eastAsia" w:cs="宋体"/>
                <w:color w:val="auto"/>
              </w:rPr>
              <w:t>）危险废物的收集作业应满足如下要求：</w:t>
            </w:r>
          </w:p>
          <w:p>
            <w:pPr>
              <w:ind w:firstLine="480"/>
              <w:rPr>
                <w:color w:val="auto"/>
              </w:rPr>
            </w:pPr>
            <w:r>
              <w:rPr>
                <w:color w:val="auto"/>
              </w:rPr>
              <w:fldChar w:fldCharType="begin"/>
            </w:r>
            <w:r>
              <w:rPr>
                <w:color w:val="auto"/>
              </w:rPr>
              <w:instrText xml:space="preserve"> = 1 \* GB3 \* MERGEFORMAT </w:instrText>
            </w:r>
            <w:r>
              <w:rPr>
                <w:color w:val="auto"/>
              </w:rPr>
              <w:fldChar w:fldCharType="separate"/>
            </w:r>
            <w:r>
              <w:rPr>
                <w:rFonts w:hint="eastAsia" w:ascii="宋体" w:hAnsi="宋体" w:cs="宋体"/>
                <w:color w:val="auto"/>
              </w:rPr>
              <w:t>①</w:t>
            </w:r>
            <w:r>
              <w:rPr>
                <w:color w:val="auto"/>
              </w:rPr>
              <w:fldChar w:fldCharType="end"/>
            </w:r>
            <w:r>
              <w:rPr>
                <w:rFonts w:hint="eastAsia" w:cs="宋体"/>
                <w:color w:val="auto"/>
              </w:rPr>
              <w:t>应根据收集设备、转运车辆以及现场人员等实际情况确定相应作业区域，同时要设置作业界限标志和警示牌。</w:t>
            </w:r>
          </w:p>
          <w:p>
            <w:pPr>
              <w:ind w:firstLine="480"/>
              <w:rPr>
                <w:color w:val="auto"/>
              </w:rPr>
            </w:pPr>
            <w:r>
              <w:rPr>
                <w:color w:val="auto"/>
              </w:rPr>
              <w:fldChar w:fldCharType="begin"/>
            </w:r>
            <w:r>
              <w:rPr>
                <w:color w:val="auto"/>
              </w:rPr>
              <w:instrText xml:space="preserve"> = 2 \* GB3 \* MERGEFORMAT </w:instrText>
            </w:r>
            <w:r>
              <w:rPr>
                <w:color w:val="auto"/>
              </w:rPr>
              <w:fldChar w:fldCharType="separate"/>
            </w:r>
            <w:r>
              <w:rPr>
                <w:rFonts w:hint="eastAsia" w:ascii="宋体" w:hAnsi="宋体" w:cs="宋体"/>
                <w:color w:val="auto"/>
              </w:rPr>
              <w:t>②</w:t>
            </w:r>
            <w:r>
              <w:rPr>
                <w:color w:val="auto"/>
              </w:rPr>
              <w:fldChar w:fldCharType="end"/>
            </w:r>
            <w:r>
              <w:rPr>
                <w:rFonts w:hint="eastAsia" w:cs="宋体"/>
                <w:color w:val="auto"/>
              </w:rPr>
              <w:t>作业区域内应设置危险废物收集专用通道和人员避险通道。</w:t>
            </w:r>
          </w:p>
          <w:p>
            <w:pPr>
              <w:ind w:firstLine="480"/>
              <w:rPr>
                <w:color w:val="auto"/>
              </w:rPr>
            </w:pPr>
            <w:r>
              <w:rPr>
                <w:color w:val="auto"/>
              </w:rPr>
              <w:fldChar w:fldCharType="begin"/>
            </w:r>
            <w:r>
              <w:rPr>
                <w:color w:val="auto"/>
              </w:rPr>
              <w:instrText xml:space="preserve"> = 3 \* GB3 \* MERGEFORMAT </w:instrText>
            </w:r>
            <w:r>
              <w:rPr>
                <w:color w:val="auto"/>
              </w:rPr>
              <w:fldChar w:fldCharType="separate"/>
            </w:r>
            <w:r>
              <w:rPr>
                <w:rFonts w:hint="eastAsia" w:ascii="宋体" w:hAnsi="宋体" w:cs="宋体"/>
                <w:color w:val="auto"/>
              </w:rPr>
              <w:t>③</w:t>
            </w:r>
            <w:r>
              <w:rPr>
                <w:color w:val="auto"/>
              </w:rPr>
              <w:fldChar w:fldCharType="end"/>
            </w:r>
            <w:r>
              <w:rPr>
                <w:rFonts w:hint="eastAsia" w:cs="宋体"/>
                <w:color w:val="auto"/>
              </w:rPr>
              <w:t>收集时应配备必要的收集工具、一级必要的应急监测设备及应急装备。</w:t>
            </w:r>
          </w:p>
          <w:p>
            <w:pPr>
              <w:ind w:firstLine="480"/>
              <w:rPr>
                <w:color w:val="auto"/>
              </w:rPr>
            </w:pPr>
            <w:r>
              <w:rPr>
                <w:color w:val="auto"/>
              </w:rPr>
              <w:fldChar w:fldCharType="begin"/>
            </w:r>
            <w:r>
              <w:rPr>
                <w:color w:val="auto"/>
              </w:rPr>
              <w:instrText xml:space="preserve"> = 4 \* GB3 \* MERGEFORMAT </w:instrText>
            </w:r>
            <w:r>
              <w:rPr>
                <w:color w:val="auto"/>
              </w:rPr>
              <w:fldChar w:fldCharType="separate"/>
            </w:r>
            <w:r>
              <w:rPr>
                <w:rFonts w:hint="eastAsia" w:ascii="宋体" w:hAnsi="宋体" w:cs="宋体"/>
                <w:color w:val="auto"/>
              </w:rPr>
              <w:t>④</w:t>
            </w:r>
            <w:r>
              <w:rPr>
                <w:color w:val="auto"/>
              </w:rPr>
              <w:fldChar w:fldCharType="end"/>
            </w:r>
            <w:r>
              <w:rPr>
                <w:rFonts w:hint="eastAsia" w:cs="宋体"/>
                <w:color w:val="auto"/>
              </w:rPr>
              <w:t>收集结束后应清理和恢复收集作业区域，确保作业区域环境整洁安全。</w:t>
            </w:r>
          </w:p>
          <w:p>
            <w:pPr>
              <w:ind w:firstLine="480"/>
              <w:rPr>
                <w:color w:val="auto"/>
              </w:rPr>
            </w:pPr>
            <w:r>
              <w:rPr>
                <w:color w:val="auto"/>
              </w:rPr>
              <w:fldChar w:fldCharType="begin"/>
            </w:r>
            <w:r>
              <w:rPr>
                <w:color w:val="auto"/>
              </w:rPr>
              <w:instrText xml:space="preserve"> = 5 \* GB3 \* MERGEFORMAT </w:instrText>
            </w:r>
            <w:r>
              <w:rPr>
                <w:color w:val="auto"/>
              </w:rPr>
              <w:fldChar w:fldCharType="separate"/>
            </w:r>
            <w:r>
              <w:rPr>
                <w:rFonts w:hint="eastAsia" w:ascii="宋体" w:hAnsi="宋体" w:cs="宋体"/>
                <w:color w:val="auto"/>
              </w:rPr>
              <w:t>⑤</w:t>
            </w:r>
            <w:r>
              <w:rPr>
                <w:color w:val="auto"/>
              </w:rPr>
              <w:fldChar w:fldCharType="end"/>
            </w:r>
            <w:r>
              <w:rPr>
                <w:rFonts w:hint="eastAsia" w:cs="宋体"/>
                <w:color w:val="auto"/>
              </w:rPr>
              <w:t>收集过危险废物的容器、设备、设施、场所及其它物品时转作它用时，应消除污染，确保其使用安全。</w:t>
            </w:r>
          </w:p>
          <w:p>
            <w:pPr>
              <w:ind w:firstLine="480"/>
              <w:rPr>
                <w:color w:val="auto"/>
              </w:rPr>
            </w:pPr>
            <w:r>
              <w:rPr>
                <w:rFonts w:hint="eastAsia" w:cs="宋体"/>
                <w:color w:val="auto"/>
              </w:rPr>
              <w:t>（2）危险废物运输时的中转、装卸过程应遵守如下技术要求：</w:t>
            </w:r>
          </w:p>
          <w:p>
            <w:pPr>
              <w:ind w:firstLine="480"/>
              <w:rPr>
                <w:color w:val="auto"/>
              </w:rPr>
            </w:pPr>
            <w:r>
              <w:rPr>
                <w:color w:val="auto"/>
              </w:rPr>
              <w:fldChar w:fldCharType="begin"/>
            </w:r>
            <w:r>
              <w:rPr>
                <w:color w:val="auto"/>
              </w:rPr>
              <w:instrText xml:space="preserve"> = 1 \* GB3 \* MERGEFORMAT </w:instrText>
            </w:r>
            <w:r>
              <w:rPr>
                <w:color w:val="auto"/>
              </w:rPr>
              <w:fldChar w:fldCharType="separate"/>
            </w:r>
            <w:r>
              <w:rPr>
                <w:rFonts w:hint="eastAsia" w:ascii="宋体" w:hAnsi="宋体" w:cs="宋体"/>
                <w:color w:val="auto"/>
              </w:rPr>
              <w:t>①</w:t>
            </w:r>
            <w:r>
              <w:rPr>
                <w:color w:val="auto"/>
              </w:rPr>
              <w:fldChar w:fldCharType="end"/>
            </w:r>
            <w:r>
              <w:rPr>
                <w:rFonts w:hint="eastAsia" w:cs="宋体"/>
                <w:color w:val="auto"/>
              </w:rPr>
              <w:t>卸载区的工作人员应熟悉废物的危险特性，并配备适当的个人防护装备，装卸剧毒废物应配备特殊的防护装备。</w:t>
            </w:r>
          </w:p>
          <w:p>
            <w:pPr>
              <w:ind w:firstLine="480"/>
              <w:rPr>
                <w:color w:val="auto"/>
              </w:rPr>
            </w:pPr>
            <w:r>
              <w:rPr>
                <w:color w:val="auto"/>
              </w:rPr>
              <w:fldChar w:fldCharType="begin"/>
            </w:r>
            <w:r>
              <w:rPr>
                <w:color w:val="auto"/>
              </w:rPr>
              <w:instrText xml:space="preserve"> = 2 \* GB3 \* MERGEFORMAT </w:instrText>
            </w:r>
            <w:r>
              <w:rPr>
                <w:color w:val="auto"/>
              </w:rPr>
              <w:fldChar w:fldCharType="separate"/>
            </w:r>
            <w:r>
              <w:rPr>
                <w:rFonts w:hint="eastAsia" w:ascii="宋体" w:hAnsi="宋体" w:cs="宋体"/>
                <w:color w:val="auto"/>
              </w:rPr>
              <w:t>②</w:t>
            </w:r>
            <w:r>
              <w:rPr>
                <w:color w:val="auto"/>
              </w:rPr>
              <w:fldChar w:fldCharType="end"/>
            </w:r>
            <w:r>
              <w:rPr>
                <w:rFonts w:hint="eastAsia" w:cs="宋体"/>
                <w:color w:val="auto"/>
              </w:rPr>
              <w:t>卸载区应配备必要的消防设备和设施，并设置明显的指示标志。</w:t>
            </w:r>
          </w:p>
          <w:p>
            <w:pPr>
              <w:ind w:firstLine="480"/>
              <w:rPr>
                <w:rFonts w:hint="eastAsia" w:cs="宋体"/>
                <w:color w:val="auto"/>
              </w:rPr>
            </w:pPr>
            <w:r>
              <w:rPr>
                <w:color w:val="auto"/>
              </w:rPr>
              <w:fldChar w:fldCharType="begin"/>
            </w:r>
            <w:r>
              <w:rPr>
                <w:color w:val="auto"/>
              </w:rPr>
              <w:instrText xml:space="preserve"> = 3 \* GB3 \* MERGEFORMAT </w:instrText>
            </w:r>
            <w:r>
              <w:rPr>
                <w:color w:val="auto"/>
              </w:rPr>
              <w:fldChar w:fldCharType="separate"/>
            </w:r>
            <w:r>
              <w:rPr>
                <w:rFonts w:hint="eastAsia" w:ascii="宋体" w:hAnsi="宋体" w:cs="宋体"/>
                <w:color w:val="auto"/>
              </w:rPr>
              <w:t>③</w:t>
            </w:r>
            <w:r>
              <w:rPr>
                <w:color w:val="auto"/>
              </w:rPr>
              <w:fldChar w:fldCharType="end"/>
            </w:r>
            <w:r>
              <w:rPr>
                <w:rFonts w:hint="eastAsia" w:cs="宋体"/>
                <w:color w:val="auto"/>
              </w:rPr>
              <w:t>危险废物装卸区应设置隔离设施，液态废物卸载区应设置收集槽和缓冲槽。</w:t>
            </w:r>
          </w:p>
          <w:p>
            <w:pPr>
              <w:pStyle w:val="6"/>
              <w:bidi w:val="0"/>
              <w:rPr>
                <w:rFonts w:hint="eastAsia"/>
                <w:color w:val="auto"/>
                <w:lang w:val="en-US" w:eastAsia="zh-CN"/>
              </w:rPr>
            </w:pPr>
            <w:bookmarkStart w:id="9" w:name="_Toc27074"/>
            <w:bookmarkStart w:id="10" w:name="_Toc28139"/>
            <w:r>
              <w:rPr>
                <w:rFonts w:hint="eastAsia"/>
                <w:color w:val="auto"/>
                <w:lang w:val="en-US" w:eastAsia="zh-CN"/>
              </w:rPr>
              <w:t>8.2.5土壤污染防治措施</w:t>
            </w:r>
            <w:bookmarkEnd w:id="9"/>
            <w:bookmarkEnd w:id="10"/>
          </w:p>
          <w:p>
            <w:pPr>
              <w:bidi w:val="0"/>
              <w:rPr>
                <w:rFonts w:hint="eastAsia"/>
                <w:color w:val="auto"/>
                <w:lang w:val="en-US" w:eastAsia="zh-CN"/>
              </w:rPr>
            </w:pPr>
            <w:r>
              <w:rPr>
                <w:rFonts w:hint="eastAsia"/>
                <w:color w:val="auto"/>
                <w:lang w:val="en-US" w:eastAsia="zh-CN"/>
              </w:rPr>
              <w:t>根据土壤环境影响分析内容，项目可能通过大气沉降、地面漫流、垂直入渗等方式对土壤造成影响。因此，根据《环境影响评价技术导则 土壤环境（试行）》（HJ 964-2018）相关要求，建设单位应做到以下几点：</w:t>
            </w:r>
          </w:p>
          <w:p>
            <w:pPr>
              <w:bidi w:val="0"/>
              <w:rPr>
                <w:rFonts w:hint="eastAsia"/>
                <w:color w:val="auto"/>
                <w:lang w:val="en-US" w:eastAsia="zh-CN"/>
              </w:rPr>
            </w:pPr>
            <w:r>
              <w:rPr>
                <w:rFonts w:hint="eastAsia"/>
                <w:color w:val="auto"/>
                <w:lang w:val="en-US" w:eastAsia="zh-CN"/>
              </w:rPr>
              <w:t>（1）加强绿化</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项目占地范围内应加强绿化，以种植具有较强吸附能力的植被为主，如臭椿、国槐、垂柳、加杨、木槿等。</w:t>
            </w:r>
          </w:p>
          <w:p>
            <w:pPr>
              <w:keepNext w:val="0"/>
              <w:keepLines w:val="0"/>
              <w:widowControl/>
              <w:suppressLineNumbers w:val="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（2）厂区硬化</w:t>
            </w:r>
          </w:p>
          <w:p>
            <w:pPr>
              <w:keepNext w:val="0"/>
              <w:keepLines w:val="0"/>
              <w:widowControl/>
              <w:suppressLineNumbers w:val="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项目厂区地面硬化、围墙。</w:t>
            </w:r>
          </w:p>
          <w:p>
            <w:pPr>
              <w:keepNext w:val="0"/>
              <w:keepLines w:val="0"/>
              <w:widowControl/>
              <w:suppressLineNumbers w:val="0"/>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（3）</w:t>
            </w:r>
            <w:r>
              <w:rPr>
                <w:rFonts w:hint="default" w:ascii="Times New Roman" w:hAnsi="Times New Roman" w:eastAsia="宋体" w:cs="Times New Roman"/>
                <w:color w:val="auto"/>
              </w:rPr>
              <w:t>源头控制措施</w:t>
            </w:r>
          </w:p>
          <w:p>
            <w:pPr>
              <w:ind w:firstLine="480"/>
              <w:rPr>
                <w:rFonts w:hint="default" w:ascii="Times New Roman" w:hAnsi="Times New Roman" w:eastAsia="宋体" w:cs="Times New Roman"/>
                <w:color w:val="auto"/>
              </w:rPr>
            </w:pPr>
            <w:r>
              <w:rPr>
                <w:rFonts w:hint="default" w:ascii="Times New Roman" w:hAnsi="Times New Roman" w:eastAsia="宋体" w:cs="Times New Roman"/>
                <w:snapToGrid w:val="0"/>
                <w:color w:val="auto"/>
              </w:rPr>
              <w:t>本项目将选择先进、成熟、可靠的工艺技术和较清洁的原辅材料，并对产生的废物进行合理的回用和治理，以尽可能从源头上减少污染物排放；严格按照国家相关规范要求，对工艺、管道、设备采取相应的措施，以防止和降低污染物的跑、冒、滴、漏，将污染物</w:t>
            </w:r>
            <w:r>
              <w:rPr>
                <w:rFonts w:hint="eastAsia" w:ascii="Times New Roman" w:hAnsi="Times New Roman" w:cs="Times New Roman"/>
                <w:snapToGrid w:val="0"/>
                <w:color w:val="auto"/>
                <w:lang w:eastAsia="zh-CN"/>
              </w:rPr>
              <w:t>泄漏</w:t>
            </w:r>
            <w:r>
              <w:rPr>
                <w:rFonts w:hint="default" w:ascii="Times New Roman" w:hAnsi="Times New Roman" w:eastAsia="宋体" w:cs="Times New Roman"/>
                <w:snapToGrid w:val="0"/>
                <w:color w:val="auto"/>
              </w:rPr>
              <w:t>的环境风险事故降低到最低程度。</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lang w:val="en-US" w:eastAsia="zh-CN"/>
              </w:rPr>
              <w:t>分区</w:t>
            </w:r>
            <w:r>
              <w:rPr>
                <w:rFonts w:hint="eastAsia" w:ascii="Times New Roman" w:hAnsi="Times New Roman" w:eastAsia="宋体" w:cs="Times New Roman"/>
                <w:color w:val="auto"/>
                <w:lang w:val="en-US" w:eastAsia="zh-CN"/>
              </w:rPr>
              <w:t>防渗</w:t>
            </w:r>
          </w:p>
          <w:p>
            <w:pPr>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根据厂区各生产功能单元可能泄漏至地面区域的污染物性质和生产单元的构筑方式</w:t>
            </w:r>
            <w:r>
              <w:rPr>
                <w:rFonts w:hint="eastAsia" w:ascii="Times New Roman" w:hAnsi="Times New Roman" w:eastAsia="宋体" w:cs="Times New Roman"/>
                <w:color w:val="auto"/>
                <w:lang w:eastAsia="zh-CN"/>
              </w:rPr>
              <w:t>等</w:t>
            </w:r>
            <w:r>
              <w:rPr>
                <w:rFonts w:hint="default" w:ascii="Times New Roman" w:hAnsi="Times New Roman" w:eastAsia="宋体" w:cs="Times New Roman"/>
                <w:color w:val="auto"/>
              </w:rPr>
              <w:t>，将厂区划分为重点防渗区、一般防渗区和简单防渗区。</w:t>
            </w:r>
          </w:p>
          <w:p>
            <w:pPr>
              <w:pStyle w:val="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项目重点防渗区</w:t>
            </w:r>
            <w:r>
              <w:rPr>
                <w:rFonts w:hint="default" w:ascii="Times New Roman" w:hAnsi="Times New Roman" w:eastAsia="宋体" w:cs="Times New Roman"/>
                <w:color w:val="auto"/>
                <w:sz w:val="24"/>
                <w:szCs w:val="24"/>
                <w:lang w:eastAsia="zh-CN"/>
              </w:rPr>
              <w:t>为</w:t>
            </w:r>
            <w:r>
              <w:rPr>
                <w:rFonts w:hint="eastAsia"/>
                <w:color w:val="auto"/>
                <w:sz w:val="24"/>
                <w:szCs w:val="24"/>
                <w:highlight w:val="none"/>
                <w:lang w:eastAsia="zh-CN"/>
              </w:rPr>
              <w:t>事故围堰、加油岛、危废暂存间、储</w:t>
            </w:r>
            <w:r>
              <w:rPr>
                <w:rFonts w:hint="eastAsia"/>
                <w:color w:val="auto"/>
                <w:sz w:val="24"/>
                <w:szCs w:val="24"/>
                <w:lang w:eastAsia="zh-CN"/>
              </w:rPr>
              <w:t>罐区</w:t>
            </w:r>
            <w:r>
              <w:rPr>
                <w:rFonts w:hint="eastAsia"/>
                <w:color w:val="auto"/>
                <w:sz w:val="24"/>
                <w:szCs w:val="24"/>
                <w:highlight w:val="none"/>
                <w:lang w:eastAsia="zh-CN"/>
              </w:rPr>
              <w:t>、输油管线区等</w:t>
            </w:r>
            <w:r>
              <w:rPr>
                <w:rFonts w:hint="default" w:ascii="Times New Roman" w:hAnsi="Times New Roman" w:eastAsia="宋体" w:cs="Times New Roman"/>
                <w:color w:val="auto"/>
                <w:sz w:val="24"/>
                <w:szCs w:val="24"/>
                <w:highlight w:val="none"/>
                <w:lang w:eastAsia="zh-CN"/>
              </w:rPr>
              <w:t>，</w:t>
            </w:r>
            <w:r>
              <w:rPr>
                <w:color w:val="auto"/>
                <w:sz w:val="24"/>
                <w:szCs w:val="24"/>
              </w:rPr>
              <w:t>按照《危险废物贮存污染控制标准》（GB 18597-2001）防渗要求进行严格防渗，即</w:t>
            </w:r>
            <w:r>
              <w:rPr>
                <w:rFonts w:hint="eastAsia"/>
                <w:color w:val="auto"/>
                <w:sz w:val="24"/>
                <w:szCs w:val="24"/>
              </w:rPr>
              <w:t>“</w:t>
            </w:r>
            <w:r>
              <w:rPr>
                <w:color w:val="auto"/>
                <w:sz w:val="24"/>
                <w:szCs w:val="24"/>
              </w:rPr>
              <w:t>防渗层至少1m厚枯土层(渗透系数≤10</w:t>
            </w:r>
            <w:r>
              <w:rPr>
                <w:color w:val="auto"/>
                <w:sz w:val="24"/>
                <w:szCs w:val="24"/>
                <w:vertAlign w:val="superscript"/>
              </w:rPr>
              <w:t>-7</w:t>
            </w:r>
            <w:r>
              <w:rPr>
                <w:color w:val="auto"/>
                <w:sz w:val="24"/>
                <w:szCs w:val="24"/>
              </w:rPr>
              <w:t>cm/s)</w:t>
            </w:r>
            <w:r>
              <w:rPr>
                <w:rFonts w:hint="eastAsia"/>
                <w:color w:val="auto"/>
                <w:sz w:val="24"/>
                <w:szCs w:val="24"/>
              </w:rPr>
              <w:t>+</w:t>
            </w:r>
            <w:r>
              <w:rPr>
                <w:color w:val="auto"/>
                <w:sz w:val="24"/>
                <w:szCs w:val="24"/>
              </w:rPr>
              <w:t>2mm厚高密度聚乙烯，或至少2 mm厚的其它人工材料，渗透系数≤10</w:t>
            </w:r>
            <w:r>
              <w:rPr>
                <w:color w:val="auto"/>
                <w:sz w:val="24"/>
                <w:szCs w:val="24"/>
                <w:vertAlign w:val="superscript"/>
              </w:rPr>
              <w:t>-10</w:t>
            </w:r>
            <w:r>
              <w:rPr>
                <w:color w:val="auto"/>
                <w:sz w:val="24"/>
                <w:szCs w:val="24"/>
              </w:rPr>
              <w:t>cm/s</w:t>
            </w:r>
            <w:r>
              <w:rPr>
                <w:rFonts w:hint="eastAsia"/>
                <w:color w:val="auto"/>
                <w:sz w:val="24"/>
                <w:szCs w:val="24"/>
              </w:rPr>
              <w:t>”。</w:t>
            </w:r>
          </w:p>
          <w:p>
            <w:pPr>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一般防渗区指裸露于地面的生产功能单元，是生产区除了上述重点防渗区以外的运输道路等其它建筑区，污染</w:t>
            </w:r>
            <w:r>
              <w:rPr>
                <w:rFonts w:hint="eastAsia" w:ascii="Times New Roman" w:hAnsi="Times New Roman" w:eastAsia="宋体" w:cs="Times New Roman"/>
                <w:color w:val="auto"/>
                <w:lang w:eastAsia="zh-CN"/>
              </w:rPr>
              <w:t>土壤</w:t>
            </w:r>
            <w:r>
              <w:rPr>
                <w:rFonts w:hint="default" w:ascii="Times New Roman" w:hAnsi="Times New Roman" w:eastAsia="宋体" w:cs="Times New Roman"/>
                <w:color w:val="auto"/>
              </w:rPr>
              <w:t>环境的物料或污染物</w:t>
            </w:r>
            <w:r>
              <w:rPr>
                <w:rFonts w:hint="eastAsia" w:ascii="Times New Roman" w:hAnsi="Times New Roman" w:cs="Times New Roman"/>
                <w:color w:val="auto"/>
                <w:lang w:eastAsia="zh-CN"/>
              </w:rPr>
              <w:t>泄漏</w:t>
            </w:r>
            <w:r>
              <w:rPr>
                <w:rFonts w:hint="default" w:ascii="Times New Roman" w:hAnsi="Times New Roman" w:eastAsia="宋体" w:cs="Times New Roman"/>
                <w:color w:val="auto"/>
              </w:rPr>
              <w:t>后，可及时发现和处理的区域或部位。本项目一般防渗区主要采用混凝土防渗，要求达到防渗系数K≤1×10</w:t>
            </w:r>
            <w:r>
              <w:rPr>
                <w:rFonts w:hint="default" w:ascii="Times New Roman" w:hAnsi="Times New Roman" w:eastAsia="宋体" w:cs="Times New Roman"/>
                <w:color w:val="auto"/>
                <w:vertAlign w:val="superscript"/>
              </w:rPr>
              <w:t>-</w:t>
            </w:r>
            <w:r>
              <w:rPr>
                <w:rFonts w:hint="default" w:ascii="Times New Roman" w:hAnsi="Times New Roman" w:eastAsia="宋体" w:cs="Times New Roman"/>
                <w:color w:val="auto"/>
                <w:vertAlign w:val="superscript"/>
                <w:lang w:val="en-US" w:eastAsia="zh-CN"/>
              </w:rPr>
              <w:t>7</w:t>
            </w:r>
            <w:r>
              <w:rPr>
                <w:rFonts w:hint="default" w:ascii="Times New Roman" w:hAnsi="Times New Roman" w:eastAsia="宋体" w:cs="Times New Roman"/>
                <w:color w:val="auto"/>
              </w:rPr>
              <w:t>cm/s。</w:t>
            </w:r>
          </w:p>
          <w:p>
            <w:pP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rPr>
              <w:t>其他防治措施</w:t>
            </w:r>
          </w:p>
          <w:p>
            <w:pPr>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加强日常环境管理，确保防护及防渗设施完好</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一旦出现</w:t>
            </w:r>
            <w:r>
              <w:rPr>
                <w:rFonts w:hint="eastAsia" w:ascii="Times New Roman" w:hAnsi="Times New Roman" w:eastAsia="宋体" w:cs="Times New Roman"/>
                <w:color w:val="auto"/>
                <w:lang w:eastAsia="zh-CN"/>
              </w:rPr>
              <w:t>泄漏</w:t>
            </w:r>
            <w:r>
              <w:rPr>
                <w:rFonts w:hint="default" w:ascii="Times New Roman" w:hAnsi="Times New Roman" w:eastAsia="宋体" w:cs="Times New Roman"/>
                <w:color w:val="auto"/>
              </w:rPr>
              <w:t>污染问题，应立即查找</w:t>
            </w:r>
            <w:r>
              <w:rPr>
                <w:rFonts w:hint="eastAsia" w:ascii="Times New Roman" w:hAnsi="Times New Roman" w:cs="Times New Roman"/>
                <w:color w:val="auto"/>
                <w:lang w:eastAsia="zh-CN"/>
              </w:rPr>
              <w:t>泄漏</w:t>
            </w:r>
            <w:r>
              <w:rPr>
                <w:rFonts w:hint="default" w:ascii="Times New Roman" w:hAnsi="Times New Roman" w:eastAsia="宋体" w:cs="Times New Roman"/>
                <w:color w:val="auto"/>
              </w:rPr>
              <w:t>源，并采取有效补漏措施，避免</w:t>
            </w:r>
            <w:r>
              <w:rPr>
                <w:rFonts w:hint="eastAsia" w:ascii="Times New Roman" w:hAnsi="Times New Roman" w:eastAsia="宋体" w:cs="Times New Roman"/>
                <w:color w:val="auto"/>
                <w:lang w:eastAsia="zh-CN"/>
              </w:rPr>
              <w:t>渗漏</w:t>
            </w:r>
            <w:r>
              <w:rPr>
                <w:rFonts w:hint="default" w:ascii="Times New Roman" w:hAnsi="Times New Roman" w:eastAsia="宋体" w:cs="Times New Roman"/>
                <w:color w:val="auto"/>
              </w:rPr>
              <w:t>污染</w:t>
            </w:r>
            <w:r>
              <w:rPr>
                <w:rFonts w:hint="eastAsia" w:ascii="Times New Roman" w:hAnsi="Times New Roman" w:eastAsia="宋体" w:cs="Times New Roman"/>
                <w:color w:val="auto"/>
                <w:lang w:eastAsia="zh-CN"/>
              </w:rPr>
              <w:t>土壤</w:t>
            </w:r>
            <w:r>
              <w:rPr>
                <w:rFonts w:hint="default" w:ascii="Times New Roman" w:hAnsi="Times New Roman" w:eastAsia="宋体" w:cs="Times New Roman"/>
                <w:color w:val="auto"/>
              </w:rPr>
              <w:t>。</w:t>
            </w:r>
          </w:p>
          <w:p>
            <w:pPr>
              <w:keepNext w:val="0"/>
              <w:keepLines w:val="0"/>
              <w:widowControl/>
              <w:suppressLineNumbers w:val="0"/>
              <w:jc w:val="left"/>
              <w:rPr>
                <w:color w:val="auto"/>
              </w:rPr>
            </w:pPr>
            <w:r>
              <w:rPr>
                <w:rFonts w:hint="default" w:ascii="Times New Roman" w:hAnsi="Times New Roman" w:eastAsia="宋体" w:cs="Times New Roman"/>
                <w:color w:val="auto"/>
                <w:lang w:val="en-US" w:eastAsia="zh-CN"/>
              </w:rPr>
              <w:t>综上所述，</w:t>
            </w:r>
            <w:r>
              <w:rPr>
                <w:rFonts w:hint="eastAsia" w:ascii="Times New Roman" w:hAnsi="Times New Roman" w:cs="Times New Roman"/>
                <w:color w:val="auto"/>
                <w:lang w:val="en-US" w:eastAsia="zh-CN"/>
              </w:rPr>
              <w:t>项目土壤污染防治措施可行</w:t>
            </w:r>
            <w:r>
              <w:rPr>
                <w:rFonts w:hint="default" w:ascii="Times New Roman" w:hAnsi="Times New Roman" w:eastAsia="宋体" w:cs="Times New Roman"/>
                <w:color w:val="auto"/>
                <w:lang w:eastAsia="zh-CN"/>
              </w:rPr>
              <w:t>。</w:t>
            </w:r>
          </w:p>
          <w:p>
            <w:pPr>
              <w:pStyle w:val="5"/>
              <w:rPr>
                <w:color w:val="auto"/>
              </w:rPr>
            </w:pPr>
            <w:r>
              <w:rPr>
                <w:color w:val="auto"/>
              </w:rPr>
              <w:t>8.3绿化措施</w:t>
            </w:r>
          </w:p>
          <w:p>
            <w:pPr>
              <w:ind w:firstLine="480"/>
              <w:rPr>
                <w:color w:val="auto"/>
              </w:rPr>
            </w:pPr>
            <w:r>
              <w:rPr>
                <w:color w:val="auto"/>
              </w:rPr>
              <w:t>站内除必要的绿化带外，场地全部为混凝土地面。由于加油</w:t>
            </w:r>
            <w:r>
              <w:rPr>
                <w:rFonts w:hint="eastAsia"/>
                <w:color w:val="auto"/>
                <w:lang w:eastAsia="zh-CN"/>
              </w:rPr>
              <w:t>加气合建</w:t>
            </w:r>
            <w:r>
              <w:rPr>
                <w:color w:val="auto"/>
              </w:rPr>
              <w:t>站临近公路，</w:t>
            </w:r>
            <w:r>
              <w:rPr>
                <w:rFonts w:hint="eastAsia"/>
                <w:color w:val="auto"/>
                <w:lang w:eastAsia="zh-CN"/>
              </w:rPr>
              <w:t>工作人</w:t>
            </w:r>
            <w:r>
              <w:rPr>
                <w:color w:val="auto"/>
              </w:rPr>
              <w:t>员又整天在户外工作，同时加油</w:t>
            </w:r>
            <w:r>
              <w:rPr>
                <w:rFonts w:hint="eastAsia"/>
                <w:color w:val="auto"/>
                <w:lang w:eastAsia="zh-CN"/>
              </w:rPr>
              <w:t>加气合建</w:t>
            </w:r>
            <w:r>
              <w:rPr>
                <w:color w:val="auto"/>
              </w:rPr>
              <w:t>站里本身油气挥发，这些对加油站里的空气造成一定的污染。</w:t>
            </w:r>
            <w:r>
              <w:rPr>
                <w:rFonts w:hint="eastAsia"/>
                <w:color w:val="auto"/>
              </w:rPr>
              <w:t>最有成效最为简便的方法就是种植不分泌油脂的花草树木。树木枝叶茂密，具有强大的降低风速的作用，从而使漂浮在空气中的大粒灰尘迅速落到地面，花草生有绒毛、粘液或汁浆等能滞留吸附大量的灰尘，使空气中的含尘量大为减少。</w:t>
            </w:r>
          </w:p>
          <w:p>
            <w:pPr>
              <w:pStyle w:val="5"/>
              <w:rPr>
                <w:color w:val="auto"/>
              </w:rPr>
            </w:pPr>
            <w:r>
              <w:rPr>
                <w:color w:val="auto"/>
              </w:rPr>
              <w:t>8.4环保投资</w:t>
            </w:r>
          </w:p>
          <w:p>
            <w:pPr>
              <w:ind w:firstLine="480"/>
              <w:rPr>
                <w:color w:val="auto"/>
              </w:rPr>
            </w:pPr>
            <w:r>
              <w:rPr>
                <w:color w:val="auto"/>
              </w:rPr>
              <w:t>项目总投资</w:t>
            </w:r>
            <w:r>
              <w:rPr>
                <w:rFonts w:hint="eastAsia"/>
                <w:color w:val="auto"/>
                <w:lang w:val="en-US" w:eastAsia="zh-CN"/>
              </w:rPr>
              <w:t>1000</w:t>
            </w:r>
            <w:r>
              <w:rPr>
                <w:color w:val="auto"/>
              </w:rPr>
              <w:t>万元，其中环保投资</w:t>
            </w:r>
            <w:r>
              <w:rPr>
                <w:rFonts w:hint="eastAsia"/>
                <w:color w:val="auto"/>
                <w:szCs w:val="22"/>
                <w:lang w:val="en-US" w:eastAsia="zh-CN"/>
              </w:rPr>
              <w:t>107.6</w:t>
            </w:r>
            <w:r>
              <w:rPr>
                <w:color w:val="auto"/>
              </w:rPr>
              <w:t>万元，占总投资的</w:t>
            </w:r>
            <w:r>
              <w:rPr>
                <w:rFonts w:hint="eastAsia"/>
                <w:color w:val="auto"/>
                <w:lang w:val="en-US" w:eastAsia="zh-CN"/>
              </w:rPr>
              <w:t>10.76</w:t>
            </w:r>
            <w:r>
              <w:rPr>
                <w:color w:val="auto"/>
              </w:rPr>
              <w:t>%。项目环保投资见表8-2</w:t>
            </w:r>
            <w:r>
              <w:rPr>
                <w:rFonts w:hint="eastAsia"/>
                <w:color w:val="auto"/>
                <w:lang w:eastAsia="zh-CN"/>
              </w:rPr>
              <w:t>、表</w:t>
            </w:r>
            <w:r>
              <w:rPr>
                <w:rFonts w:hint="eastAsia"/>
                <w:color w:val="auto"/>
                <w:lang w:val="en-US" w:eastAsia="zh-CN"/>
              </w:rPr>
              <w:t>8-3</w:t>
            </w:r>
            <w:r>
              <w:rPr>
                <w:color w:val="auto"/>
              </w:rPr>
              <w:t>。</w:t>
            </w:r>
          </w:p>
          <w:p>
            <w:pPr>
              <w:pStyle w:val="7"/>
              <w:rPr>
                <w:color w:val="auto"/>
              </w:rPr>
            </w:pPr>
            <w:r>
              <w:rPr>
                <w:color w:val="auto"/>
              </w:rPr>
              <w:t xml:space="preserve">表8-2  </w:t>
            </w:r>
            <w:r>
              <w:rPr>
                <w:rFonts w:hint="eastAsia"/>
                <w:color w:val="auto"/>
                <w:lang w:eastAsia="zh-CN"/>
              </w:rPr>
              <w:t>加油站</w:t>
            </w:r>
            <w:r>
              <w:rPr>
                <w:color w:val="auto"/>
              </w:rPr>
              <w:t>环保投资一览表  单位：万元</w:t>
            </w:r>
          </w:p>
          <w:tbl>
            <w:tblPr>
              <w:tblStyle w:val="23"/>
              <w:tblW w:w="8603"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0" w:type="dxa"/>
                <w:bottom w:w="0" w:type="dxa"/>
                <w:right w:w="0" w:type="dxa"/>
              </w:tblCellMar>
            </w:tblPr>
            <w:tblGrid>
              <w:gridCol w:w="954"/>
              <w:gridCol w:w="1727"/>
              <w:gridCol w:w="4910"/>
              <w:gridCol w:w="1012"/>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1" w:type="dxa"/>
                  <w:gridSpan w:val="2"/>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p>
              </w:tc>
              <w:tc>
                <w:tcPr>
                  <w:tcW w:w="4910" w:type="dxa"/>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环保措施</w:t>
                  </w:r>
                </w:p>
              </w:tc>
              <w:tc>
                <w:tcPr>
                  <w:tcW w:w="1012" w:type="dxa"/>
                  <w:tcBorders>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费用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54" w:type="dxa"/>
                  <w:vMerge w:val="restart"/>
                  <w:tcBorders>
                    <w:top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废水</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地下水</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事故围堰、加油岛、</w:t>
                  </w:r>
                  <w:r>
                    <w:rPr>
                      <w:rFonts w:hint="eastAsia" w:asciiTheme="minorEastAsia" w:hAnsiTheme="minorEastAsia" w:eastAsiaTheme="minorEastAsia" w:cstheme="minorEastAsia"/>
                      <w:color w:val="auto"/>
                      <w:sz w:val="21"/>
                      <w:szCs w:val="21"/>
                      <w:lang w:eastAsia="zh-CN"/>
                    </w:rPr>
                    <w:t>危废暂存间、储罐区、输油管线</w:t>
                  </w:r>
                  <w:r>
                    <w:rPr>
                      <w:rFonts w:hint="eastAsia" w:asciiTheme="minorEastAsia" w:hAnsiTheme="minorEastAsia" w:eastAsiaTheme="minorEastAsia" w:cstheme="minorEastAsia"/>
                      <w:color w:val="auto"/>
                      <w:sz w:val="21"/>
                      <w:szCs w:val="21"/>
                    </w:rPr>
                    <w:t>区做重点防渗区处理，卸油区、</w:t>
                  </w:r>
                  <w:r>
                    <w:rPr>
                      <w:rFonts w:hint="eastAsia" w:asciiTheme="minorEastAsia" w:hAnsiTheme="minorEastAsia" w:eastAsiaTheme="minorEastAsia" w:cstheme="minorEastAsia"/>
                      <w:color w:val="auto"/>
                      <w:sz w:val="21"/>
                      <w:szCs w:val="21"/>
                      <w:lang w:eastAsia="zh-CN"/>
                    </w:rPr>
                    <w:t>站房、道路</w:t>
                  </w:r>
                  <w:r>
                    <w:rPr>
                      <w:rFonts w:hint="eastAsia" w:asciiTheme="minorEastAsia" w:hAnsiTheme="minorEastAsia" w:eastAsiaTheme="minorEastAsia" w:cstheme="minorEastAsia"/>
                      <w:color w:val="auto"/>
                      <w:sz w:val="21"/>
                      <w:szCs w:val="21"/>
                    </w:rPr>
                    <w:t>做一般防渗区处理</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54" w:type="dxa"/>
                  <w:vMerge w:val="continue"/>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p>
              </w:tc>
              <w:tc>
                <w:tcPr>
                  <w:tcW w:w="1727" w:type="dxa"/>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both"/>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生活污水</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12m³的化粪池</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54" w:type="dxa"/>
                  <w:vMerge w:val="restart"/>
                  <w:tcBorders>
                    <w:top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废气</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加油岛、储罐区</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asciiTheme="minorEastAsia" w:hAnsiTheme="minorEastAsia" w:cstheme="minorEastAsia"/>
                      <w:color w:val="auto"/>
                      <w:sz w:val="21"/>
                      <w:szCs w:val="21"/>
                    </w:rPr>
                  </w:pPr>
                  <w:r>
                    <w:rPr>
                      <w:rFonts w:hint="eastAsia" w:asciiTheme="minorEastAsia" w:hAnsiTheme="minorEastAsia" w:eastAsiaTheme="minorEastAsia" w:cstheme="minorEastAsia"/>
                      <w:color w:val="auto"/>
                      <w:sz w:val="21"/>
                      <w:szCs w:val="21"/>
                    </w:rPr>
                    <w:t>卸油油气回收系统、加油油气回收系统</w:t>
                  </w:r>
                  <w:r>
                    <w:rPr>
                      <w:rFonts w:hint="eastAsia" w:asciiTheme="minorEastAsia" w:hAnsiTheme="minorEastAsia" w:eastAsiaTheme="minorEastAsia" w:cstheme="minorEastAsia"/>
                      <w:color w:val="auto"/>
                      <w:sz w:val="21"/>
                      <w:szCs w:val="21"/>
                      <w:lang w:eastAsia="zh-CN"/>
                    </w:rPr>
                    <w:t>（三级油气回收）</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954" w:type="dxa"/>
                  <w:vMerge w:val="continue"/>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厨房油烟</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安装油烟净化器</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54" w:type="dxa"/>
                  <w:vMerge w:val="restart"/>
                  <w:tcBorders>
                    <w:top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生活垃圾</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设置垃圾收集箱2个</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954" w:type="dxa"/>
                  <w:vMerge w:val="continue"/>
                  <w:tcBorders>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废油抹布</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m³的危废暂存间，要求防渗</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954" w:type="dxa"/>
                  <w:tcBorders>
                    <w:top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各类泵、加油机等</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针对不同设备设置隔声、减震等措施</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4" w:type="dxa"/>
                  <w:vMerge w:val="restart"/>
                  <w:tcBorders>
                    <w:top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风险</w:t>
                  </w:r>
                </w:p>
              </w:tc>
              <w:tc>
                <w:tcPr>
                  <w:tcW w:w="1727"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卸车泄露</w:t>
                  </w:r>
                </w:p>
              </w:tc>
              <w:tc>
                <w:tcPr>
                  <w:tcW w:w="4910"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pacing w:val="-2"/>
                      <w:sz w:val="21"/>
                      <w:szCs w:val="21"/>
                    </w:rPr>
                    <w:t>高液位报警系统、静电接地报警系统</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954" w:type="dxa"/>
                  <w:vMerge w:val="continue"/>
                  <w:tcBorders>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727" w:type="dxa"/>
                  <w:vMerge w:val="restart"/>
                  <w:tcBorders>
                    <w:left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储罐泄露</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油品储罐液位显示计</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54" w:type="dxa"/>
                  <w:vMerge w:val="continue"/>
                  <w:tcBorders>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727" w:type="dxa"/>
                  <w:vMerge w:val="continue"/>
                  <w:tcBorders>
                    <w:left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油气泄露监控报警系统</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954" w:type="dxa"/>
                  <w:vMerge w:val="continue"/>
                  <w:tcBorders>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727" w:type="dxa"/>
                  <w:tcBorders>
                    <w:left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地下水</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color w:val="auto"/>
                      <w:sz w:val="21"/>
                      <w:szCs w:val="21"/>
                      <w:highlight w:val="none"/>
                      <w:lang w:eastAsia="zh-CN"/>
                    </w:rPr>
                    <w:t>储罐</w:t>
                  </w:r>
                  <w:r>
                    <w:rPr>
                      <w:rFonts w:hint="eastAsia"/>
                      <w:color w:val="auto"/>
                      <w:sz w:val="21"/>
                      <w:szCs w:val="21"/>
                      <w:highlight w:val="none"/>
                    </w:rPr>
                    <w:t>区</w:t>
                  </w:r>
                  <w:r>
                    <w:rPr>
                      <w:rFonts w:hint="eastAsia"/>
                      <w:color w:val="auto"/>
                      <w:sz w:val="21"/>
                      <w:szCs w:val="21"/>
                      <w:highlight w:val="none"/>
                      <w:lang w:eastAsia="zh-CN"/>
                    </w:rPr>
                    <w:t>西北</w:t>
                  </w:r>
                  <w:r>
                    <w:rPr>
                      <w:rFonts w:hint="eastAsia"/>
                      <w:color w:val="auto"/>
                      <w:sz w:val="21"/>
                      <w:szCs w:val="21"/>
                      <w:highlight w:val="none"/>
                    </w:rPr>
                    <w:t>角</w:t>
                  </w:r>
                  <w:r>
                    <w:rPr>
                      <w:rFonts w:hint="eastAsia"/>
                      <w:color w:val="auto"/>
                      <w:sz w:val="21"/>
                      <w:szCs w:val="21"/>
                      <w:highlight w:val="none"/>
                      <w:lang w:val="en-US" w:eastAsia="zh-CN"/>
                    </w:rPr>
                    <w:t>20m处</w:t>
                  </w:r>
                  <w:r>
                    <w:rPr>
                      <w:rFonts w:hint="eastAsia"/>
                      <w:color w:val="auto"/>
                      <w:sz w:val="21"/>
                      <w:szCs w:val="21"/>
                      <w:highlight w:val="none"/>
                      <w:lang w:eastAsia="zh-CN"/>
                    </w:rPr>
                    <w:t>（罐区上游）、储罐区东南角</w:t>
                  </w:r>
                  <w:r>
                    <w:rPr>
                      <w:rFonts w:hint="eastAsia"/>
                      <w:color w:val="auto"/>
                      <w:sz w:val="21"/>
                      <w:szCs w:val="21"/>
                      <w:highlight w:val="none"/>
                      <w:lang w:val="en-US" w:eastAsia="zh-CN"/>
                    </w:rPr>
                    <w:t>20m处</w:t>
                  </w:r>
                  <w:r>
                    <w:rPr>
                      <w:rFonts w:hint="eastAsia"/>
                      <w:color w:val="auto"/>
                      <w:sz w:val="21"/>
                      <w:szCs w:val="21"/>
                      <w:highlight w:val="none"/>
                      <w:lang w:eastAsia="zh-CN"/>
                    </w:rPr>
                    <w:t>（罐区和埋油区下游）</w:t>
                  </w:r>
                  <w:r>
                    <w:rPr>
                      <w:rFonts w:hint="eastAsia"/>
                      <w:color w:val="auto"/>
                      <w:sz w:val="21"/>
                      <w:szCs w:val="21"/>
                      <w:highlight w:val="none"/>
                    </w:rPr>
                    <w:t>各设置</w:t>
                  </w:r>
                  <w:r>
                    <w:rPr>
                      <w:color w:val="auto"/>
                      <w:sz w:val="21"/>
                      <w:szCs w:val="21"/>
                      <w:highlight w:val="none"/>
                    </w:rPr>
                    <w:t>1</w:t>
                  </w:r>
                  <w:r>
                    <w:rPr>
                      <w:rFonts w:hint="eastAsia"/>
                      <w:color w:val="auto"/>
                      <w:sz w:val="21"/>
                      <w:szCs w:val="21"/>
                      <w:highlight w:val="none"/>
                    </w:rPr>
                    <w:t>个地下水监测井</w:t>
                  </w:r>
                  <w:r>
                    <w:rPr>
                      <w:rFonts w:hint="eastAsia"/>
                      <w:color w:val="auto"/>
                      <w:sz w:val="21"/>
                      <w:szCs w:val="21"/>
                      <w:highlight w:val="none"/>
                      <w:lang w:eastAsia="zh-CN"/>
                    </w:rPr>
                    <w:t>，共</w:t>
                  </w:r>
                  <w:r>
                    <w:rPr>
                      <w:rFonts w:hint="eastAsia"/>
                      <w:color w:val="auto"/>
                      <w:sz w:val="21"/>
                      <w:szCs w:val="21"/>
                      <w:highlight w:val="none"/>
                      <w:lang w:val="en-US" w:eastAsia="zh-CN"/>
                    </w:rPr>
                    <w:t>2个</w:t>
                  </w:r>
                  <w:r>
                    <w:rPr>
                      <w:rFonts w:hint="eastAsia"/>
                      <w:color w:val="auto"/>
                      <w:sz w:val="21"/>
                      <w:szCs w:val="21"/>
                      <w:highlight w:val="none"/>
                    </w:rPr>
                    <w:t>地下水监测井</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954" w:type="dxa"/>
                  <w:vMerge w:val="continue"/>
                  <w:tcBorders>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727" w:type="dxa"/>
                  <w:tcBorders>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在线监控</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闭路监控设施</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54" w:type="dxa"/>
                  <w:tcBorders>
                    <w:top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生态</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绿化</w:t>
                  </w:r>
                </w:p>
              </w:tc>
              <w:tc>
                <w:tcPr>
                  <w:tcW w:w="49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绿化面积</w:t>
                  </w:r>
                  <w:r>
                    <w:rPr>
                      <w:rFonts w:hint="eastAsia" w:asciiTheme="minorEastAsia" w:hAnsiTheme="minorEastAsia" w:eastAsiaTheme="minorEastAsia" w:cstheme="minorEastAsia"/>
                      <w:color w:val="auto"/>
                      <w:sz w:val="21"/>
                      <w:szCs w:val="21"/>
                      <w:lang w:val="en-US" w:eastAsia="zh-CN"/>
                    </w:rPr>
                    <w:t>565.7</w:t>
                  </w:r>
                  <w:r>
                    <w:rPr>
                      <w:rFonts w:hint="eastAsia" w:asciiTheme="minorEastAsia" w:hAnsiTheme="minorEastAsia" w:eastAsiaTheme="minorEastAsia" w:cstheme="minorEastAsia"/>
                      <w:color w:val="auto"/>
                      <w:sz w:val="21"/>
                      <w:szCs w:val="21"/>
                    </w:rPr>
                    <w:t>m</w:t>
                  </w:r>
                  <w:r>
                    <w:rPr>
                      <w:rFonts w:hint="eastAsia" w:asciiTheme="minorEastAsia" w:hAnsiTheme="minorEastAsia" w:eastAsiaTheme="minorEastAsia" w:cstheme="minorEastAsia"/>
                      <w:color w:val="auto"/>
                      <w:sz w:val="21"/>
                      <w:szCs w:val="21"/>
                      <w:vertAlign w:val="superscript"/>
                    </w:rPr>
                    <w:t>2</w:t>
                  </w:r>
                  <w:r>
                    <w:rPr>
                      <w:rFonts w:hint="eastAsia" w:asciiTheme="minorEastAsia" w:hAnsiTheme="minorEastAsia" w:eastAsiaTheme="minorEastAsia" w:cstheme="minorEastAsia"/>
                      <w:color w:val="auto"/>
                      <w:sz w:val="21"/>
                      <w:szCs w:val="21"/>
                    </w:rPr>
                    <w:t>，不能种植油性植物</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591"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59.55</w:t>
                  </w:r>
                </w:p>
              </w:tc>
            </w:tr>
          </w:tbl>
          <w:p>
            <w:pPr>
              <w:pStyle w:val="7"/>
              <w:rPr>
                <w:color w:val="auto"/>
              </w:rPr>
            </w:pPr>
            <w:r>
              <w:rPr>
                <w:color w:val="auto"/>
              </w:rPr>
              <w:t>表8-</w:t>
            </w:r>
            <w:r>
              <w:rPr>
                <w:rFonts w:hint="eastAsia"/>
                <w:color w:val="auto"/>
                <w:lang w:val="en-US" w:eastAsia="zh-CN"/>
              </w:rPr>
              <w:t>3</w:t>
            </w:r>
            <w:r>
              <w:rPr>
                <w:color w:val="auto"/>
              </w:rPr>
              <w:t xml:space="preserve"> </w:t>
            </w:r>
            <w:r>
              <w:rPr>
                <w:rFonts w:hint="eastAsia"/>
                <w:color w:val="auto"/>
                <w:lang w:eastAsia="zh-CN"/>
              </w:rPr>
              <w:t>加气站</w:t>
            </w:r>
            <w:r>
              <w:rPr>
                <w:color w:val="auto"/>
              </w:rPr>
              <w:t>环保投资一览表  单位：万元</w:t>
            </w:r>
          </w:p>
          <w:tbl>
            <w:tblPr>
              <w:tblStyle w:val="23"/>
              <w:tblW w:w="8603"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0" w:type="dxa"/>
                <w:bottom w:w="0" w:type="dxa"/>
                <w:right w:w="0" w:type="dxa"/>
              </w:tblCellMar>
            </w:tblPr>
            <w:tblGrid>
              <w:gridCol w:w="954"/>
              <w:gridCol w:w="1727"/>
              <w:gridCol w:w="19"/>
              <w:gridCol w:w="4891"/>
              <w:gridCol w:w="1012"/>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1" w:type="dxa"/>
                  <w:gridSpan w:val="2"/>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p>
              </w:tc>
              <w:tc>
                <w:tcPr>
                  <w:tcW w:w="4910" w:type="dxa"/>
                  <w:gridSpan w:val="2"/>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环保措施</w:t>
                  </w:r>
                </w:p>
              </w:tc>
              <w:tc>
                <w:tcPr>
                  <w:tcW w:w="1012" w:type="dxa"/>
                  <w:tcBorders>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费用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54" w:type="dxa"/>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p>
              </w:tc>
              <w:tc>
                <w:tcPr>
                  <w:tcW w:w="1727" w:type="dxa"/>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both"/>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生活污水</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12m³的化粪池（依托加油站化粪池）</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954" w:type="dxa"/>
                  <w:vMerge w:val="restart"/>
                  <w:tcBorders>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放散废气</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highlight w:val="none"/>
                      <w:lang w:eastAsia="zh-CN"/>
                    </w:rPr>
                    <w:t>设置集中放散管</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954" w:type="dxa"/>
                  <w:vMerge w:val="continue"/>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厨房油烟</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安装油烟净化器</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54" w:type="dxa"/>
                  <w:vMerge w:val="restart"/>
                  <w:tcBorders>
                    <w:top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生活垃圾</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设置垃圾收集箱2个</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954" w:type="dxa"/>
                  <w:vMerge w:val="continue"/>
                  <w:tcBorders>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废油抹布</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m³的危废暂存间，要求防渗</w:t>
                  </w:r>
                  <w:r>
                    <w:rPr>
                      <w:rFonts w:hint="eastAsia" w:asciiTheme="minorEastAsia" w:hAnsiTheme="minorEastAsia" w:eastAsiaTheme="minorEastAsia" w:cstheme="minorEastAsia"/>
                      <w:color w:val="auto"/>
                      <w:sz w:val="21"/>
                      <w:szCs w:val="21"/>
                      <w:lang w:val="en-US" w:eastAsia="zh-CN"/>
                    </w:rPr>
                    <w:t>（依托加油站危废暂存间）</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954" w:type="dxa"/>
                  <w:tcBorders>
                    <w:top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w:t>
                  </w:r>
                </w:p>
              </w:tc>
              <w:tc>
                <w:tcPr>
                  <w:tcW w:w="17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各类泵、</w:t>
                  </w:r>
                  <w:r>
                    <w:rPr>
                      <w:rFonts w:hint="eastAsia" w:asciiTheme="minorEastAsia" w:hAnsiTheme="minorEastAsia" w:eastAsiaTheme="minorEastAsia" w:cstheme="minorEastAsia"/>
                      <w:color w:val="auto"/>
                      <w:sz w:val="21"/>
                      <w:szCs w:val="21"/>
                      <w:lang w:eastAsia="zh-CN"/>
                    </w:rPr>
                    <w:t>加气机</w:t>
                  </w:r>
                  <w:r>
                    <w:rPr>
                      <w:rFonts w:hint="eastAsia" w:asciiTheme="minorEastAsia" w:hAnsiTheme="minorEastAsia" w:eastAsiaTheme="minorEastAsia" w:cstheme="minorEastAsia"/>
                      <w:color w:val="auto"/>
                      <w:sz w:val="21"/>
                      <w:szCs w:val="21"/>
                    </w:rPr>
                    <w:t>等</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针对不同设备设置隔声、减震等措施</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954" w:type="dxa"/>
                  <w:vMerge w:val="restart"/>
                  <w:tcBorders>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1727" w:type="dxa"/>
                  <w:tcBorders>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在线监控</w:t>
                  </w:r>
                </w:p>
              </w:tc>
              <w:tc>
                <w:tcPr>
                  <w:tcW w:w="491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闭路监控设施</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954" w:type="dxa"/>
                  <w:vMerge w:val="continue"/>
                  <w:tcBorders>
                    <w:bottom w:val="single" w:color="auto" w:sz="4" w:space="0"/>
                    <w:right w:val="single" w:color="auto" w:sz="4" w:space="0"/>
                  </w:tcBorders>
                  <w:vAlign w:val="center"/>
                </w:tcPr>
                <w:p>
                  <w:pPr>
                    <w:widowControl/>
                    <w:adjustRightInd w:val="0"/>
                    <w:snapToGrid w:val="0"/>
                    <w:ind w:firstLine="0" w:firstLineChars="0"/>
                    <w:jc w:val="center"/>
                    <w:rPr>
                      <w:rFonts w:asciiTheme="minorEastAsia" w:hAnsiTheme="minorEastAsia" w:eastAsiaTheme="minorEastAsia" w:cstheme="minorEastAsia"/>
                      <w:color w:val="auto"/>
                      <w:sz w:val="21"/>
                      <w:szCs w:val="21"/>
                    </w:rPr>
                  </w:pPr>
                </w:p>
              </w:tc>
              <w:tc>
                <w:tcPr>
                  <w:tcW w:w="6637" w:type="dxa"/>
                  <w:gridSpan w:val="3"/>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z w:val="21"/>
                      <w:szCs w:val="21"/>
                      <w:highlight w:val="none"/>
                    </w:rPr>
                    <w:t>可燃气体监测系统、防护器材</w:t>
                  </w:r>
                  <w:r>
                    <w:rPr>
                      <w:rFonts w:hint="eastAsia" w:asciiTheme="minorEastAsia" w:hAnsiTheme="minorEastAsia" w:eastAsiaTheme="minorEastAsia" w:cstheme="minorEastAsia"/>
                      <w:color w:val="auto"/>
                      <w:sz w:val="21"/>
                      <w:szCs w:val="21"/>
                      <w:highlight w:val="none"/>
                      <w:lang w:eastAsia="zh-CN"/>
                    </w:rPr>
                    <w:t>、安装报警器等，站区</w:t>
                  </w:r>
                  <w:r>
                    <w:rPr>
                      <w:rFonts w:hint="eastAsia" w:asciiTheme="minorEastAsia" w:hAnsiTheme="minorEastAsia" w:eastAsiaTheme="minorEastAsia" w:cstheme="minorEastAsia"/>
                      <w:color w:val="auto"/>
                      <w:sz w:val="21"/>
                      <w:szCs w:val="21"/>
                      <w:highlight w:val="none"/>
                    </w:rPr>
                    <w:t>设高2.2m</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不燃烧实体墙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不发火混凝土</w:t>
                  </w:r>
                  <w:r>
                    <w:rPr>
                      <w:rFonts w:hint="eastAsia" w:asciiTheme="minorEastAsia" w:hAnsiTheme="minorEastAsia" w:eastAsiaTheme="minorEastAsia" w:cstheme="minorEastAsia"/>
                      <w:color w:val="auto"/>
                      <w:sz w:val="21"/>
                      <w:szCs w:val="21"/>
                      <w:highlight w:val="none"/>
                      <w:lang w:eastAsia="zh-CN"/>
                    </w:rPr>
                    <w:t>硬化道路</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954" w:type="dxa"/>
                  <w:tcBorders>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生态</w:t>
                  </w:r>
                </w:p>
              </w:tc>
              <w:tc>
                <w:tcPr>
                  <w:tcW w:w="1746" w:type="dxa"/>
                  <w:gridSpan w:val="2"/>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绿化</w:t>
                  </w:r>
                </w:p>
              </w:tc>
              <w:tc>
                <w:tcPr>
                  <w:tcW w:w="4891" w:type="dxa"/>
                  <w:tcBorders>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绿化面积</w:t>
                  </w:r>
                  <w:r>
                    <w:rPr>
                      <w:rFonts w:hint="eastAsia" w:asciiTheme="minorEastAsia" w:hAnsiTheme="minorEastAsia" w:eastAsiaTheme="minorEastAsia" w:cstheme="minorEastAsia"/>
                      <w:color w:val="auto"/>
                      <w:sz w:val="21"/>
                      <w:szCs w:val="21"/>
                      <w:lang w:val="en-US" w:eastAsia="zh-CN"/>
                    </w:rPr>
                    <w:t>591</w:t>
                  </w:r>
                  <w:r>
                    <w:rPr>
                      <w:rFonts w:hint="eastAsia" w:asciiTheme="minorEastAsia" w:hAnsiTheme="minorEastAsia" w:eastAsiaTheme="minorEastAsia" w:cstheme="minorEastAsia"/>
                      <w:color w:val="auto"/>
                      <w:sz w:val="21"/>
                      <w:szCs w:val="21"/>
                    </w:rPr>
                    <w:t>m</w:t>
                  </w:r>
                  <w:r>
                    <w:rPr>
                      <w:rFonts w:hint="eastAsia" w:asciiTheme="minorEastAsia" w:hAnsiTheme="minorEastAsia" w:eastAsiaTheme="minorEastAsia" w:cstheme="minorEastAsia"/>
                      <w:color w:val="auto"/>
                      <w:sz w:val="21"/>
                      <w:szCs w:val="21"/>
                      <w:vertAlign w:val="superscript"/>
                    </w:rPr>
                    <w:t>2</w:t>
                  </w:r>
                  <w:r>
                    <w:rPr>
                      <w:rFonts w:hint="eastAsia" w:asciiTheme="minorEastAsia" w:hAnsiTheme="minorEastAsia" w:eastAsiaTheme="minorEastAsia" w:cstheme="minorEastAsia"/>
                      <w:color w:val="auto"/>
                      <w:sz w:val="21"/>
                      <w:szCs w:val="21"/>
                    </w:rPr>
                    <w:t>，不能种植油性植物</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591" w:type="dxa"/>
                  <w:gridSpan w:val="4"/>
                  <w:tcBorders>
                    <w:top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w:t>
                  </w:r>
                </w:p>
              </w:tc>
              <w:tc>
                <w:tcPr>
                  <w:tcW w:w="1012" w:type="dxa"/>
                  <w:tcBorders>
                    <w:top w:val="single" w:color="auto" w:sz="4" w:space="0"/>
                    <w:left w:val="single" w:color="auto" w:sz="4" w:space="0"/>
                    <w:bottom w:val="single" w:color="auto" w:sz="4" w:space="0"/>
                  </w:tcBorders>
                  <w:vAlign w:val="center"/>
                </w:tcPr>
                <w:p>
                  <w:pPr>
                    <w:autoSpaceDE w:val="0"/>
                    <w:autoSpaceDN w:val="0"/>
                    <w:adjustRightInd w:val="0"/>
                    <w:snapToGrid w:val="0"/>
                    <w:ind w:firstLine="0" w:firstLineChars="0"/>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48.05</w:t>
                  </w:r>
                </w:p>
              </w:tc>
            </w:tr>
          </w:tbl>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tc>
      </w:tr>
    </w:tbl>
    <w:p>
      <w:pPr>
        <w:widowControl/>
        <w:ind w:firstLine="640"/>
        <w:jc w:val="left"/>
        <w:rPr>
          <w:rFonts w:eastAsia="黑体"/>
          <w:color w:val="auto"/>
          <w:sz w:val="32"/>
          <w:szCs w:val="32"/>
        </w:rPr>
        <w:sectPr>
          <w:pgSz w:w="11906" w:h="16838"/>
          <w:pgMar w:top="1417" w:right="1587" w:bottom="1417" w:left="1587" w:header="851" w:footer="794" w:gutter="0"/>
          <w:cols w:space="720" w:num="1"/>
          <w:docGrid w:type="lines" w:linePitch="466" w:charSpace="0"/>
        </w:sectPr>
      </w:pPr>
    </w:p>
    <w:p>
      <w:pPr>
        <w:pStyle w:val="4"/>
        <w:rPr>
          <w:color w:val="auto"/>
        </w:rPr>
      </w:pPr>
      <w:r>
        <w:rPr>
          <w:color w:val="auto"/>
        </w:rPr>
        <w:t>九、环境管理与监控计划</w:t>
      </w:r>
    </w:p>
    <w:tbl>
      <w:tblPr>
        <w:tblStyle w:val="23"/>
        <w:tblW w:w="87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03" w:hRule="atLeast"/>
          <w:jc w:val="center"/>
        </w:trPr>
        <w:tc>
          <w:tcPr>
            <w:tcW w:w="8787" w:type="dxa"/>
          </w:tcPr>
          <w:p>
            <w:pPr>
              <w:ind w:firstLine="480"/>
              <w:rPr>
                <w:color w:val="auto"/>
              </w:rPr>
            </w:pPr>
            <w:r>
              <w:rPr>
                <w:color w:val="auto"/>
              </w:rPr>
              <w:t>为加强项目的环境管理，加环境监测的力度，必须严格控制污染物的排放，执行建设项目“三同时”制度。为了既发展生产又保护环境，实现建设项目的经济效益、社会效益和环境效益的统一，更好的监控工程环保设施的运行，及时掌握和了解污染治理措施的效果，必须设置相应的环保机构，制定拟建工程环境管理和环境监测计划。</w:t>
            </w:r>
          </w:p>
          <w:p>
            <w:pPr>
              <w:pStyle w:val="5"/>
              <w:rPr>
                <w:color w:val="auto"/>
              </w:rPr>
            </w:pPr>
            <w:r>
              <w:rPr>
                <w:color w:val="auto"/>
              </w:rPr>
              <w:t>9.1环境管理要求</w:t>
            </w:r>
          </w:p>
          <w:p>
            <w:pPr>
              <w:ind w:firstLine="480"/>
              <w:rPr>
                <w:color w:val="auto"/>
              </w:rPr>
            </w:pPr>
            <w:r>
              <w:rPr>
                <w:color w:val="auto"/>
              </w:rPr>
              <w:t>环境管理与环境监测是企业管理中的重要环节。建立健全环保机构，加强环境管理工作，开展环境监测、监督，并把环保工作纳入经营管理，对于减少项目污染物排放，促进能源资源的合理利用与回收，对提高经济效益和环境效益有着重要意义。</w:t>
            </w:r>
          </w:p>
          <w:p>
            <w:pPr>
              <w:ind w:firstLine="480"/>
              <w:rPr>
                <w:color w:val="auto"/>
              </w:rPr>
            </w:pPr>
            <w:r>
              <w:rPr>
                <w:color w:val="auto"/>
              </w:rPr>
              <w:t>为了保证环境管理工作的有效性，项目设专人负责施工期及营运期环境保护工作，企业的环境管理应指定专人主管。环境监测委托其他具有资质的单位进行监测，监控废气、噪声排放情况及环保设施的运转状况。</w:t>
            </w:r>
          </w:p>
          <w:p>
            <w:pPr>
              <w:pStyle w:val="5"/>
              <w:rPr>
                <w:color w:val="auto"/>
              </w:rPr>
            </w:pPr>
            <w:r>
              <w:rPr>
                <w:color w:val="auto"/>
              </w:rPr>
              <w:t>9.</w:t>
            </w:r>
            <w:r>
              <w:rPr>
                <w:rFonts w:hint="eastAsia"/>
                <w:color w:val="auto"/>
              </w:rPr>
              <w:t>2</w:t>
            </w:r>
            <w:r>
              <w:rPr>
                <w:color w:val="auto"/>
              </w:rPr>
              <w:t xml:space="preserve"> 污染源源强排放清单</w:t>
            </w:r>
          </w:p>
          <w:p>
            <w:pPr>
              <w:ind w:firstLine="480"/>
              <w:rPr>
                <w:color w:val="auto"/>
              </w:rPr>
            </w:pPr>
            <w:r>
              <w:rPr>
                <w:color w:val="auto"/>
              </w:rPr>
              <w:t>本项目污染源源强排放清单见表9-1。</w:t>
            </w:r>
          </w:p>
          <w:p>
            <w:pPr>
              <w:ind w:firstLine="0" w:firstLineChars="0"/>
              <w:jc w:val="center"/>
              <w:rPr>
                <w:color w:val="auto"/>
              </w:rPr>
            </w:pPr>
            <w:r>
              <w:rPr>
                <w:color w:val="auto"/>
              </w:rPr>
              <w:t>表9-1  建设项目污染物排放清单</w:t>
            </w:r>
          </w:p>
          <w:tbl>
            <w:tblPr>
              <w:tblStyle w:val="23"/>
              <w:tblW w:w="8658"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363"/>
              <w:gridCol w:w="900"/>
              <w:gridCol w:w="885"/>
              <w:gridCol w:w="960"/>
              <w:gridCol w:w="1020"/>
              <w:gridCol w:w="1020"/>
              <w:gridCol w:w="1155"/>
              <w:gridCol w:w="390"/>
              <w:gridCol w:w="1965"/>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污染类别</w:t>
                  </w:r>
                </w:p>
              </w:tc>
              <w:tc>
                <w:tcPr>
                  <w:tcW w:w="900"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污染源</w:t>
                  </w:r>
                </w:p>
              </w:tc>
              <w:tc>
                <w:tcPr>
                  <w:tcW w:w="885"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污染物名称</w:t>
                  </w:r>
                </w:p>
              </w:tc>
              <w:tc>
                <w:tcPr>
                  <w:tcW w:w="1980" w:type="dxa"/>
                  <w:gridSpan w:val="2"/>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污染物排放清单</w:t>
                  </w:r>
                </w:p>
              </w:tc>
              <w:tc>
                <w:tcPr>
                  <w:tcW w:w="1020"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排污口位置</w:t>
                  </w:r>
                </w:p>
              </w:tc>
              <w:tc>
                <w:tcPr>
                  <w:tcW w:w="1155"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拟采取的环保措施及主要运行参数</w:t>
                  </w:r>
                </w:p>
              </w:tc>
              <w:tc>
                <w:tcPr>
                  <w:tcW w:w="390"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数量</w:t>
                  </w:r>
                </w:p>
              </w:tc>
              <w:tc>
                <w:tcPr>
                  <w:tcW w:w="1965"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continue"/>
                  <w:vAlign w:val="center"/>
                </w:tcPr>
                <w:p>
                  <w:pPr>
                    <w:spacing w:line="240" w:lineRule="atLeast"/>
                    <w:ind w:firstLine="0" w:firstLineChars="0"/>
                    <w:jc w:val="center"/>
                    <w:rPr>
                      <w:color w:val="auto"/>
                      <w:sz w:val="21"/>
                      <w:szCs w:val="21"/>
                    </w:rPr>
                  </w:pPr>
                </w:p>
              </w:tc>
              <w:tc>
                <w:tcPr>
                  <w:tcW w:w="885" w:type="dxa"/>
                  <w:vMerge w:val="continue"/>
                  <w:vAlign w:val="center"/>
                </w:tcPr>
                <w:p>
                  <w:pPr>
                    <w:spacing w:line="240" w:lineRule="atLeast"/>
                    <w:ind w:firstLine="0" w:firstLineChars="0"/>
                    <w:jc w:val="center"/>
                    <w:rPr>
                      <w:color w:val="auto"/>
                      <w:sz w:val="21"/>
                      <w:szCs w:val="21"/>
                    </w:rPr>
                  </w:pPr>
                </w:p>
              </w:tc>
              <w:tc>
                <w:tcPr>
                  <w:tcW w:w="96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排放量 数量</w:t>
                  </w:r>
                </w:p>
                <w:p>
                  <w:pPr>
                    <w:pStyle w:val="20"/>
                    <w:widowControl w:val="0"/>
                    <w:snapToGrid w:val="0"/>
                    <w:spacing w:before="0" w:beforeAutospacing="0" w:after="0" w:afterAutospacing="0" w:line="240" w:lineRule="atLeast"/>
                    <w:ind w:firstLine="0" w:firstLineChars="0"/>
                    <w:jc w:val="both"/>
                    <w:rPr>
                      <w:color w:val="auto"/>
                      <w:sz w:val="21"/>
                      <w:szCs w:val="21"/>
                    </w:rPr>
                  </w:pPr>
                  <w:r>
                    <w:rPr>
                      <w:rFonts w:hint="eastAsia"/>
                      <w:color w:val="auto"/>
                      <w:sz w:val="21"/>
                      <w:szCs w:val="21"/>
                    </w:rPr>
                    <w:t>（</w:t>
                  </w:r>
                  <w:r>
                    <w:rPr>
                      <w:color w:val="auto"/>
                      <w:sz w:val="21"/>
                      <w:szCs w:val="21"/>
                    </w:rPr>
                    <w:t>kg/d</w:t>
                  </w:r>
                  <w:r>
                    <w:rPr>
                      <w:rFonts w:hint="eastAsia"/>
                      <w:color w:val="auto"/>
                      <w:sz w:val="21"/>
                      <w:szCs w:val="21"/>
                    </w:rPr>
                    <w:t>）</w:t>
                  </w:r>
                </w:p>
              </w:tc>
              <w:tc>
                <w:tcPr>
                  <w:tcW w:w="102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排放</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总量</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（t/a）</w:t>
                  </w:r>
                </w:p>
              </w:tc>
              <w:tc>
                <w:tcPr>
                  <w:tcW w:w="1020" w:type="dxa"/>
                  <w:vMerge w:val="continue"/>
                  <w:vAlign w:val="center"/>
                </w:tcPr>
                <w:p>
                  <w:pPr>
                    <w:spacing w:line="240" w:lineRule="atLeast"/>
                    <w:ind w:firstLine="0" w:firstLineChars="0"/>
                    <w:jc w:val="center"/>
                    <w:rPr>
                      <w:color w:val="auto"/>
                      <w:sz w:val="21"/>
                      <w:szCs w:val="21"/>
                    </w:rPr>
                  </w:pPr>
                </w:p>
              </w:tc>
              <w:tc>
                <w:tcPr>
                  <w:tcW w:w="1155" w:type="dxa"/>
                  <w:vMerge w:val="continue"/>
                  <w:vAlign w:val="center"/>
                </w:tcPr>
                <w:p>
                  <w:pPr>
                    <w:spacing w:line="240" w:lineRule="atLeast"/>
                    <w:ind w:firstLine="0" w:firstLineChars="0"/>
                    <w:jc w:val="center"/>
                    <w:rPr>
                      <w:color w:val="auto"/>
                      <w:sz w:val="21"/>
                      <w:szCs w:val="21"/>
                    </w:rPr>
                  </w:pPr>
                </w:p>
              </w:tc>
              <w:tc>
                <w:tcPr>
                  <w:tcW w:w="390" w:type="dxa"/>
                  <w:vMerge w:val="continue"/>
                  <w:vAlign w:val="center"/>
                </w:tcPr>
                <w:p>
                  <w:pPr>
                    <w:spacing w:line="240" w:lineRule="atLeast"/>
                    <w:ind w:firstLine="0" w:firstLineChars="0"/>
                    <w:jc w:val="center"/>
                    <w:rPr>
                      <w:color w:val="auto"/>
                      <w:sz w:val="21"/>
                      <w:szCs w:val="21"/>
                    </w:rPr>
                  </w:pPr>
                </w:p>
              </w:tc>
              <w:tc>
                <w:tcPr>
                  <w:tcW w:w="1965" w:type="dxa"/>
                  <w:vMerge w:val="continue"/>
                  <w:vAlign w:val="center"/>
                </w:tcPr>
                <w:p>
                  <w:pPr>
                    <w:spacing w:line="240" w:lineRule="atLeast"/>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水污染物</w:t>
                  </w:r>
                </w:p>
              </w:tc>
              <w:tc>
                <w:tcPr>
                  <w:tcW w:w="900" w:type="dxa"/>
                  <w:vAlign w:val="center"/>
                </w:tcPr>
                <w:p>
                  <w:pPr>
                    <w:pStyle w:val="20"/>
                    <w:widowControl w:val="0"/>
                    <w:snapToGrid w:val="0"/>
                    <w:spacing w:before="0" w:beforeAutospacing="0" w:after="0" w:afterAutospacing="0" w:line="240" w:lineRule="atLeast"/>
                    <w:ind w:firstLine="0" w:firstLineChars="0"/>
                    <w:jc w:val="center"/>
                    <w:rPr>
                      <w:rFonts w:hint="eastAsia"/>
                      <w:color w:val="auto"/>
                      <w:sz w:val="21"/>
                      <w:szCs w:val="21"/>
                      <w:lang w:eastAsia="zh-CN"/>
                    </w:rPr>
                  </w:pPr>
                  <w:r>
                    <w:rPr>
                      <w:rFonts w:hint="eastAsia"/>
                      <w:color w:val="auto"/>
                      <w:sz w:val="21"/>
                      <w:szCs w:val="21"/>
                      <w:lang w:eastAsia="zh-CN"/>
                    </w:rPr>
                    <w:t>综合站房</w:t>
                  </w:r>
                </w:p>
              </w:tc>
              <w:tc>
                <w:tcPr>
                  <w:tcW w:w="885"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生活</w:t>
                  </w:r>
                </w:p>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污水</w:t>
                  </w:r>
                </w:p>
              </w:tc>
              <w:tc>
                <w:tcPr>
                  <w:tcW w:w="96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eastAsia"/>
                      <w:color w:val="auto"/>
                      <w:sz w:val="21"/>
                      <w:szCs w:val="21"/>
                      <w:lang w:val="en-US" w:eastAsia="zh-CN"/>
                    </w:rPr>
                    <w:t>0.72</w:t>
                  </w:r>
                </w:p>
              </w:tc>
              <w:tc>
                <w:tcPr>
                  <w:tcW w:w="102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eastAsia"/>
                      <w:color w:val="auto"/>
                      <w:sz w:val="21"/>
                      <w:szCs w:val="21"/>
                      <w:lang w:val="en-US" w:eastAsia="zh-CN"/>
                    </w:rPr>
                    <w:t>0.2528</w:t>
                  </w:r>
                </w:p>
              </w:tc>
              <w:tc>
                <w:tcPr>
                  <w:tcW w:w="102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w:t>
                  </w:r>
                </w:p>
              </w:tc>
              <w:tc>
                <w:tcPr>
                  <w:tcW w:w="1155" w:type="dxa"/>
                  <w:vAlign w:val="center"/>
                </w:tcPr>
                <w:p>
                  <w:pPr>
                    <w:pStyle w:val="20"/>
                    <w:widowControl w:val="0"/>
                    <w:snapToGrid w:val="0"/>
                    <w:spacing w:before="0" w:beforeAutospacing="0" w:after="0" w:afterAutospacing="0" w:line="240" w:lineRule="atLeast"/>
                    <w:ind w:firstLine="0" w:firstLineChars="0"/>
                    <w:jc w:val="center"/>
                    <w:rPr>
                      <w:rFonts w:hint="eastAsia"/>
                      <w:color w:val="auto"/>
                      <w:sz w:val="21"/>
                      <w:szCs w:val="21"/>
                      <w:lang w:eastAsia="zh-CN"/>
                    </w:rPr>
                  </w:pPr>
                  <w:r>
                    <w:rPr>
                      <w:rFonts w:hint="eastAsia"/>
                      <w:color w:val="auto"/>
                      <w:sz w:val="21"/>
                      <w:szCs w:val="21"/>
                      <w:lang w:eastAsia="zh-CN"/>
                    </w:rPr>
                    <w:t>化粪池</w:t>
                  </w:r>
                </w:p>
              </w:tc>
              <w:tc>
                <w:tcPr>
                  <w:tcW w:w="39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1</w:t>
                  </w:r>
                </w:p>
              </w:tc>
              <w:tc>
                <w:tcPr>
                  <w:tcW w:w="1965"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废气污染物</w:t>
                  </w:r>
                </w:p>
              </w:tc>
              <w:tc>
                <w:tcPr>
                  <w:tcW w:w="900"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汽油</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储罐</w:t>
                  </w:r>
                </w:p>
              </w:tc>
              <w:tc>
                <w:tcPr>
                  <w:tcW w:w="885"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NMHC</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0.0068</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0.</w:t>
                  </w:r>
                  <w:r>
                    <w:rPr>
                      <w:rFonts w:hint="eastAsia"/>
                      <w:color w:val="auto"/>
                      <w:sz w:val="21"/>
                      <w:szCs w:val="21"/>
                    </w:rPr>
                    <w:t>0025</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大呼吸</w:t>
                  </w:r>
                </w:p>
              </w:tc>
              <w:tc>
                <w:tcPr>
                  <w:tcW w:w="1155"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一次回收，处理效率95%</w:t>
                  </w:r>
                </w:p>
              </w:tc>
              <w:tc>
                <w:tcPr>
                  <w:tcW w:w="39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1</w:t>
                  </w:r>
                </w:p>
              </w:tc>
              <w:tc>
                <w:tcPr>
                  <w:tcW w:w="1965" w:type="dxa"/>
                  <w:vMerge w:val="restart"/>
                  <w:vAlign w:val="center"/>
                </w:tcPr>
                <w:p>
                  <w:pPr>
                    <w:pStyle w:val="20"/>
                    <w:widowControl w:val="0"/>
                    <w:snapToGrid w:val="0"/>
                    <w:spacing w:line="240" w:lineRule="atLeast"/>
                    <w:ind w:firstLine="0" w:firstLineChars="0"/>
                    <w:jc w:val="center"/>
                    <w:rPr>
                      <w:color w:val="auto"/>
                      <w:sz w:val="21"/>
                      <w:szCs w:val="21"/>
                    </w:rPr>
                  </w:pPr>
                  <w:r>
                    <w:rPr>
                      <w:rFonts w:hint="default"/>
                      <w:color w:val="auto"/>
                      <w:sz w:val="21"/>
                      <w:szCs w:val="21"/>
                      <w:lang w:val="zh-TW" w:eastAsia="zh-TW"/>
                    </w:rPr>
                    <w:t>《大气污染物综合排放标准》无组织排放监控浓度限值</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885"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0.2740</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0.</w:t>
                  </w:r>
                  <w:r>
                    <w:rPr>
                      <w:rFonts w:hint="eastAsia"/>
                      <w:color w:val="auto"/>
                      <w:sz w:val="21"/>
                      <w:szCs w:val="21"/>
                    </w:rPr>
                    <w:t>1</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小呼吸</w:t>
                  </w:r>
                </w:p>
              </w:tc>
              <w:tc>
                <w:tcPr>
                  <w:tcW w:w="1155"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w:t>
                  </w:r>
                </w:p>
              </w:tc>
              <w:tc>
                <w:tcPr>
                  <w:tcW w:w="390" w:type="dxa"/>
                  <w:shd w:val="clear" w:color="auto" w:fill="auto"/>
                  <w:vAlign w:val="center"/>
                </w:tcPr>
                <w:p>
                  <w:pPr>
                    <w:spacing w:line="240" w:lineRule="atLeast"/>
                    <w:ind w:firstLine="0" w:firstLineChars="0"/>
                    <w:jc w:val="center"/>
                    <w:rPr>
                      <w:color w:val="auto"/>
                      <w:sz w:val="21"/>
                      <w:szCs w:val="21"/>
                    </w:rPr>
                  </w:pPr>
                  <w:r>
                    <w:rPr>
                      <w:color w:val="auto"/>
                      <w:sz w:val="21"/>
                      <w:szCs w:val="21"/>
                    </w:rPr>
                    <w:t>/</w:t>
                  </w:r>
                </w:p>
              </w:tc>
              <w:tc>
                <w:tcPr>
                  <w:tcW w:w="1965" w:type="dxa"/>
                  <w:vMerge w:val="continue"/>
                  <w:vAlign w:val="center"/>
                </w:tcPr>
                <w:p>
                  <w:pPr>
                    <w:pStyle w:val="20"/>
                    <w:widowControl w:val="0"/>
                    <w:snapToGrid w:val="0"/>
                    <w:spacing w:before="0" w:after="0" w:line="240" w:lineRule="atLeast"/>
                    <w:ind w:firstLine="42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汽油</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加油</w:t>
                  </w:r>
                </w:p>
              </w:tc>
              <w:tc>
                <w:tcPr>
                  <w:tcW w:w="885"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NMHC</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0.0134</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0.0</w:t>
                  </w:r>
                  <w:r>
                    <w:rPr>
                      <w:rFonts w:hint="eastAsia"/>
                      <w:color w:val="auto"/>
                      <w:sz w:val="21"/>
                      <w:szCs w:val="21"/>
                    </w:rPr>
                    <w:t>049</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加油</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损失</w:t>
                  </w:r>
                </w:p>
              </w:tc>
              <w:tc>
                <w:tcPr>
                  <w:tcW w:w="1155"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二次回收，处理效率93%</w:t>
                  </w:r>
                </w:p>
              </w:tc>
              <w:tc>
                <w:tcPr>
                  <w:tcW w:w="39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1</w:t>
                  </w:r>
                </w:p>
              </w:tc>
              <w:tc>
                <w:tcPr>
                  <w:tcW w:w="1965" w:type="dxa"/>
                  <w:vMerge w:val="continue"/>
                  <w:vAlign w:val="center"/>
                </w:tcPr>
                <w:p>
                  <w:pPr>
                    <w:pStyle w:val="20"/>
                    <w:widowControl w:val="0"/>
                    <w:snapToGrid w:val="0"/>
                    <w:spacing w:before="0" w:after="0" w:line="240" w:lineRule="atLeast"/>
                    <w:ind w:firstLine="42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885"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0.2301</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0.084</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跑冒</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滴漏</w:t>
                  </w:r>
                </w:p>
              </w:tc>
              <w:tc>
                <w:tcPr>
                  <w:tcW w:w="1155"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w:t>
                  </w:r>
                </w:p>
              </w:tc>
              <w:tc>
                <w:tcPr>
                  <w:tcW w:w="390" w:type="dxa"/>
                  <w:shd w:val="clear" w:color="auto" w:fill="auto"/>
                  <w:vAlign w:val="center"/>
                </w:tcPr>
                <w:p>
                  <w:pPr>
                    <w:spacing w:line="240" w:lineRule="atLeast"/>
                    <w:ind w:firstLine="0" w:firstLineChars="0"/>
                    <w:jc w:val="center"/>
                    <w:rPr>
                      <w:color w:val="auto"/>
                      <w:sz w:val="21"/>
                      <w:szCs w:val="21"/>
                    </w:rPr>
                  </w:pPr>
                  <w:r>
                    <w:rPr>
                      <w:color w:val="auto"/>
                      <w:sz w:val="21"/>
                      <w:szCs w:val="21"/>
                    </w:rPr>
                    <w:t>/</w:t>
                  </w:r>
                </w:p>
              </w:tc>
              <w:tc>
                <w:tcPr>
                  <w:tcW w:w="1965" w:type="dxa"/>
                  <w:vMerge w:val="continue"/>
                  <w:vAlign w:val="center"/>
                </w:tcPr>
                <w:p>
                  <w:pPr>
                    <w:pStyle w:val="20"/>
                    <w:widowControl w:val="0"/>
                    <w:snapToGrid w:val="0"/>
                    <w:spacing w:before="0" w:after="0" w:line="240" w:lineRule="atLeast"/>
                    <w:ind w:firstLine="42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柴油</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储罐</w:t>
                  </w:r>
                </w:p>
              </w:tc>
              <w:tc>
                <w:tcPr>
                  <w:tcW w:w="885"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NMHC</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0.1397</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0.</w:t>
                  </w:r>
                  <w:r>
                    <w:rPr>
                      <w:rFonts w:hint="eastAsia"/>
                      <w:color w:val="auto"/>
                      <w:sz w:val="21"/>
                      <w:szCs w:val="21"/>
                      <w:lang w:val="en-US" w:eastAsia="zh-CN"/>
                    </w:rPr>
                    <w:t>051</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大呼吸</w:t>
                  </w:r>
                </w:p>
              </w:tc>
              <w:tc>
                <w:tcPr>
                  <w:tcW w:w="1155"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w:t>
                  </w:r>
                </w:p>
              </w:tc>
              <w:tc>
                <w:tcPr>
                  <w:tcW w:w="390"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w:t>
                  </w:r>
                </w:p>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p>
              </w:tc>
              <w:tc>
                <w:tcPr>
                  <w:tcW w:w="1965" w:type="dxa"/>
                  <w:vMerge w:val="continue"/>
                  <w:vAlign w:val="center"/>
                </w:tcPr>
                <w:p>
                  <w:pPr>
                    <w:pStyle w:val="20"/>
                    <w:widowControl w:val="0"/>
                    <w:snapToGrid w:val="0"/>
                    <w:spacing w:before="0" w:after="0" w:line="240" w:lineRule="atLeast"/>
                    <w:ind w:firstLine="420"/>
                    <w:jc w:val="center"/>
                    <w:rPr>
                      <w:rFonts w:hint="default"/>
                      <w:color w:val="auto"/>
                      <w:sz w:val="21"/>
                      <w:szCs w:val="21"/>
                      <w:lang w:val="zh-TW" w:eastAsia="zh-TW"/>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885"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0.0164</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0.0</w:t>
                  </w:r>
                  <w:r>
                    <w:rPr>
                      <w:rFonts w:hint="eastAsia"/>
                      <w:color w:val="auto"/>
                      <w:sz w:val="21"/>
                      <w:szCs w:val="21"/>
                      <w:lang w:val="en-US" w:eastAsia="zh-CN"/>
                    </w:rPr>
                    <w:t>06</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小呼吸</w:t>
                  </w:r>
                </w:p>
              </w:tc>
              <w:tc>
                <w:tcPr>
                  <w:tcW w:w="1155"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p>
              </w:tc>
              <w:tc>
                <w:tcPr>
                  <w:tcW w:w="390" w:type="dxa"/>
                  <w:vMerge w:val="continue"/>
                  <w:shd w:val="clear" w:color="auto" w:fill="auto"/>
                  <w:vAlign w:val="center"/>
                </w:tcPr>
                <w:p>
                  <w:pPr>
                    <w:spacing w:line="240" w:lineRule="atLeast"/>
                    <w:ind w:firstLine="0" w:firstLineChars="0"/>
                    <w:jc w:val="center"/>
                    <w:rPr>
                      <w:rFonts w:hint="default"/>
                      <w:color w:val="auto"/>
                      <w:sz w:val="21"/>
                      <w:szCs w:val="21"/>
                      <w:lang w:val="en-US" w:eastAsia="zh-CN"/>
                    </w:rPr>
                  </w:pPr>
                </w:p>
              </w:tc>
              <w:tc>
                <w:tcPr>
                  <w:tcW w:w="1965" w:type="dxa"/>
                  <w:vMerge w:val="continue"/>
                  <w:vAlign w:val="center"/>
                </w:tcPr>
                <w:p>
                  <w:pPr>
                    <w:pStyle w:val="20"/>
                    <w:widowControl w:val="0"/>
                    <w:snapToGrid w:val="0"/>
                    <w:spacing w:before="0" w:after="0" w:line="240" w:lineRule="atLeast"/>
                    <w:ind w:firstLine="42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柴油</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加油</w:t>
                  </w:r>
                </w:p>
              </w:tc>
              <w:tc>
                <w:tcPr>
                  <w:tcW w:w="885" w:type="dxa"/>
                  <w:vMerge w:val="restart"/>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NMHC</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0.3808</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0.</w:t>
                  </w:r>
                  <w:r>
                    <w:rPr>
                      <w:rFonts w:hint="eastAsia"/>
                      <w:color w:val="auto"/>
                      <w:sz w:val="21"/>
                      <w:szCs w:val="21"/>
                      <w:lang w:val="en-US" w:eastAsia="zh-CN"/>
                    </w:rPr>
                    <w:t>139</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加油损失</w:t>
                  </w:r>
                </w:p>
              </w:tc>
              <w:tc>
                <w:tcPr>
                  <w:tcW w:w="1155"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w:t>
                  </w:r>
                </w:p>
              </w:tc>
              <w:tc>
                <w:tcPr>
                  <w:tcW w:w="39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default"/>
                      <w:color w:val="auto"/>
                      <w:sz w:val="21"/>
                      <w:szCs w:val="21"/>
                      <w:lang w:val="en-US" w:eastAsia="zh-CN"/>
                    </w:rPr>
                    <w:t>/</w:t>
                  </w:r>
                </w:p>
              </w:tc>
              <w:tc>
                <w:tcPr>
                  <w:tcW w:w="1965" w:type="dxa"/>
                  <w:vMerge w:val="continue"/>
                  <w:vAlign w:val="center"/>
                </w:tcPr>
                <w:p>
                  <w:pPr>
                    <w:pStyle w:val="20"/>
                    <w:widowControl w:val="0"/>
                    <w:snapToGrid w:val="0"/>
                    <w:spacing w:before="0" w:after="0" w:line="240" w:lineRule="atLeast"/>
                    <w:ind w:firstLine="42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Merge w:val="continue"/>
                  <w:shd w:val="clear" w:color="auto" w:fill="auto"/>
                  <w:vAlign w:val="center"/>
                </w:tcPr>
                <w:p>
                  <w:pPr>
                    <w:spacing w:line="240" w:lineRule="atLeast"/>
                    <w:ind w:firstLine="0" w:firstLineChars="0"/>
                    <w:jc w:val="center"/>
                    <w:rPr>
                      <w:color w:val="auto"/>
                      <w:sz w:val="21"/>
                      <w:szCs w:val="21"/>
                    </w:rPr>
                  </w:pPr>
                </w:p>
              </w:tc>
              <w:tc>
                <w:tcPr>
                  <w:tcW w:w="885" w:type="dxa"/>
                  <w:vMerge w:val="continue"/>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0.2904</w:t>
                  </w:r>
                </w:p>
              </w:tc>
              <w:tc>
                <w:tcPr>
                  <w:tcW w:w="1020" w:type="dxa"/>
                  <w:shd w:val="clear" w:color="auto" w:fill="auto"/>
                  <w:vAlign w:val="center"/>
                </w:tcPr>
                <w:p>
                  <w:pPr>
                    <w:adjustRightInd w:val="0"/>
                    <w:snapToGrid w:val="0"/>
                    <w:spacing w:line="240" w:lineRule="atLeast"/>
                    <w:ind w:firstLine="0" w:firstLineChars="0"/>
                    <w:jc w:val="center"/>
                    <w:rPr>
                      <w:color w:val="auto"/>
                      <w:sz w:val="21"/>
                      <w:szCs w:val="21"/>
                    </w:rPr>
                  </w:pPr>
                  <w:r>
                    <w:rPr>
                      <w:color w:val="auto"/>
                      <w:sz w:val="21"/>
                      <w:szCs w:val="21"/>
                    </w:rPr>
                    <w:t>0.</w:t>
                  </w:r>
                  <w:r>
                    <w:rPr>
                      <w:rFonts w:hint="eastAsia"/>
                      <w:color w:val="auto"/>
                      <w:sz w:val="21"/>
                      <w:szCs w:val="21"/>
                    </w:rPr>
                    <w:t>106</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跑冒</w:t>
                  </w:r>
                </w:p>
                <w:p>
                  <w:pPr>
                    <w:pStyle w:val="20"/>
                    <w:widowControl w:val="0"/>
                    <w:snapToGrid w:val="0"/>
                    <w:spacing w:before="0" w:beforeAutospacing="0" w:after="0" w:afterAutospacing="0" w:line="240" w:lineRule="atLeast"/>
                    <w:ind w:firstLine="0" w:firstLineChars="0"/>
                    <w:jc w:val="center"/>
                    <w:rPr>
                      <w:color w:val="auto"/>
                      <w:sz w:val="21"/>
                      <w:szCs w:val="21"/>
                    </w:rPr>
                  </w:pPr>
                  <w:r>
                    <w:rPr>
                      <w:color w:val="auto"/>
                      <w:sz w:val="21"/>
                      <w:szCs w:val="21"/>
                    </w:rPr>
                    <w:t>滴漏</w:t>
                  </w:r>
                </w:p>
              </w:tc>
              <w:tc>
                <w:tcPr>
                  <w:tcW w:w="1155" w:type="dxa"/>
                  <w:shd w:val="clear" w:color="auto" w:fill="auto"/>
                  <w:vAlign w:val="center"/>
                </w:tcPr>
                <w:p>
                  <w:pPr>
                    <w:spacing w:line="240" w:lineRule="atLeast"/>
                    <w:ind w:firstLine="0" w:firstLineChars="0"/>
                    <w:jc w:val="center"/>
                    <w:rPr>
                      <w:color w:val="auto"/>
                      <w:sz w:val="21"/>
                      <w:szCs w:val="21"/>
                    </w:rPr>
                  </w:pPr>
                  <w:r>
                    <w:rPr>
                      <w:color w:val="auto"/>
                      <w:sz w:val="21"/>
                      <w:szCs w:val="21"/>
                    </w:rPr>
                    <w:t>/</w:t>
                  </w:r>
                </w:p>
              </w:tc>
              <w:tc>
                <w:tcPr>
                  <w:tcW w:w="390" w:type="dxa"/>
                  <w:shd w:val="clear" w:color="auto" w:fill="auto"/>
                  <w:vAlign w:val="center"/>
                </w:tcPr>
                <w:p>
                  <w:pPr>
                    <w:spacing w:line="240" w:lineRule="atLeast"/>
                    <w:ind w:firstLine="0" w:firstLineChars="0"/>
                    <w:jc w:val="center"/>
                    <w:rPr>
                      <w:color w:val="auto"/>
                      <w:sz w:val="21"/>
                      <w:szCs w:val="21"/>
                    </w:rPr>
                  </w:pPr>
                  <w:r>
                    <w:rPr>
                      <w:color w:val="auto"/>
                      <w:sz w:val="21"/>
                      <w:szCs w:val="21"/>
                    </w:rPr>
                    <w:t>/</w:t>
                  </w:r>
                </w:p>
              </w:tc>
              <w:tc>
                <w:tcPr>
                  <w:tcW w:w="1965" w:type="dxa"/>
                  <w:vMerge w:val="continue"/>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eastAsia="zh-CN"/>
                    </w:rPr>
                    <w:t>厨房</w:t>
                  </w:r>
                </w:p>
              </w:tc>
              <w:tc>
                <w:tcPr>
                  <w:tcW w:w="885"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eastAsia"/>
                      <w:color w:val="auto"/>
                      <w:sz w:val="21"/>
                      <w:szCs w:val="21"/>
                      <w:lang w:eastAsia="zh-CN"/>
                    </w:rPr>
                  </w:pPr>
                  <w:r>
                    <w:rPr>
                      <w:rFonts w:hint="eastAsia"/>
                      <w:color w:val="auto"/>
                      <w:sz w:val="21"/>
                      <w:szCs w:val="21"/>
                      <w:lang w:eastAsia="zh-CN"/>
                    </w:rPr>
                    <w:t>油烟</w:t>
                  </w:r>
                </w:p>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eastAsia="zh-CN"/>
                    </w:rPr>
                    <w:t>废气</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eastAsia"/>
                      <w:color w:val="auto"/>
                      <w:sz w:val="21"/>
                      <w:szCs w:val="21"/>
                    </w:rPr>
                  </w:pPr>
                  <w:r>
                    <w:rPr>
                      <w:rFonts w:hint="eastAsia"/>
                      <w:color w:val="auto"/>
                      <w:sz w:val="21"/>
                      <w:szCs w:val="21"/>
                      <w:lang w:val="en-US" w:eastAsia="zh-CN"/>
                    </w:rPr>
                    <w:t>0.006</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val="en-US" w:eastAsia="zh-CN"/>
                    </w:rPr>
                    <w:t>0.0021</w:t>
                  </w:r>
                </w:p>
              </w:tc>
              <w:tc>
                <w:tcPr>
                  <w:tcW w:w="1020" w:type="dxa"/>
                  <w:shd w:val="clear" w:color="auto" w:fill="auto"/>
                  <w:vAlign w:val="center"/>
                </w:tcPr>
                <w:p>
                  <w:pPr>
                    <w:widowControl w:val="0"/>
                    <w:snapToGrid w:val="0"/>
                    <w:spacing w:before="0" w:beforeAutospacing="0" w:after="0" w:afterAutospacing="0" w:line="240" w:lineRule="atLeast"/>
                    <w:ind w:left="0" w:leftChars="0" w:firstLine="210" w:firstLineChars="100"/>
                    <w:jc w:val="both"/>
                    <w:rPr>
                      <w:color w:val="auto"/>
                      <w:sz w:val="21"/>
                      <w:szCs w:val="21"/>
                    </w:rPr>
                  </w:pPr>
                  <w:r>
                    <w:rPr>
                      <w:rFonts w:hint="eastAsia"/>
                      <w:color w:val="auto"/>
                      <w:sz w:val="21"/>
                      <w:szCs w:val="21"/>
                      <w:lang w:val="en-US" w:eastAsia="zh-CN"/>
                    </w:rPr>
                    <w:t>/</w:t>
                  </w:r>
                </w:p>
              </w:tc>
              <w:tc>
                <w:tcPr>
                  <w:tcW w:w="1155" w:type="dxa"/>
                  <w:shd w:val="clear" w:color="auto" w:fill="auto"/>
                  <w:vAlign w:val="center"/>
                </w:tcPr>
                <w:p>
                  <w:pPr>
                    <w:widowControl w:val="0"/>
                    <w:snapToGrid w:val="0"/>
                    <w:spacing w:before="0" w:beforeAutospacing="0" w:after="0" w:afterAutospacing="0" w:line="240" w:lineRule="atLeast"/>
                    <w:ind w:left="0" w:leftChars="0" w:firstLine="0" w:firstLineChars="0"/>
                    <w:jc w:val="center"/>
                    <w:rPr>
                      <w:color w:val="auto"/>
                      <w:sz w:val="21"/>
                      <w:szCs w:val="21"/>
                    </w:rPr>
                  </w:pPr>
                  <w:r>
                    <w:rPr>
                      <w:rFonts w:hint="eastAsia"/>
                      <w:color w:val="auto"/>
                      <w:sz w:val="21"/>
                      <w:szCs w:val="21"/>
                      <w:lang w:val="en-US" w:eastAsia="zh-CN"/>
                    </w:rPr>
                    <w:t>油烟净化器</w:t>
                  </w:r>
                </w:p>
              </w:tc>
              <w:tc>
                <w:tcPr>
                  <w:tcW w:w="390" w:type="dxa"/>
                  <w:shd w:val="clear" w:color="auto" w:fill="auto"/>
                  <w:vAlign w:val="center"/>
                </w:tcPr>
                <w:p>
                  <w:pPr>
                    <w:spacing w:line="240" w:lineRule="atLeast"/>
                    <w:ind w:firstLine="0" w:firstLineChars="0"/>
                    <w:jc w:val="center"/>
                    <w:rPr>
                      <w:color w:val="auto"/>
                      <w:sz w:val="21"/>
                      <w:szCs w:val="21"/>
                    </w:rPr>
                  </w:pPr>
                </w:p>
              </w:tc>
              <w:tc>
                <w:tcPr>
                  <w:tcW w:w="1965" w:type="dxa"/>
                  <w:vAlign w:val="center"/>
                </w:tcPr>
                <w:p>
                  <w:pPr>
                    <w:pStyle w:val="20"/>
                    <w:widowControl w:val="0"/>
                    <w:snapToGrid w:val="0"/>
                    <w:spacing w:before="0" w:after="0" w:line="240" w:lineRule="atLeast"/>
                    <w:ind w:left="0" w:leftChars="0" w:firstLine="0" w:firstLineChars="0"/>
                    <w:jc w:val="center"/>
                    <w:rPr>
                      <w:color w:val="auto"/>
                      <w:sz w:val="21"/>
                      <w:szCs w:val="21"/>
                    </w:rPr>
                  </w:pPr>
                  <w:r>
                    <w:rPr>
                      <w:rFonts w:hint="eastAsia"/>
                      <w:color w:val="auto"/>
                      <w:sz w:val="21"/>
                      <w:szCs w:val="21"/>
                      <w:lang w:val="zh-TW" w:eastAsia="zh-TW"/>
                    </w:rPr>
                    <w:t>《饮食业油烟排放标准》（GB18483-2001）最高允许排放浓度</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eastAsia="zh-CN"/>
                    </w:rPr>
                    <w:t>加气过程</w:t>
                  </w:r>
                </w:p>
              </w:tc>
              <w:tc>
                <w:tcPr>
                  <w:tcW w:w="885"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eastAsia="zh-CN"/>
                    </w:rPr>
                    <w:t>NMHC</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eastAsia"/>
                      <w:color w:val="auto"/>
                      <w:sz w:val="21"/>
                      <w:szCs w:val="21"/>
                    </w:rPr>
                  </w:pPr>
                  <w:r>
                    <w:rPr>
                      <w:rFonts w:hint="eastAsia"/>
                      <w:color w:val="auto"/>
                      <w:sz w:val="21"/>
                      <w:szCs w:val="21"/>
                      <w:lang w:val="en-US" w:eastAsia="zh-CN"/>
                    </w:rPr>
                    <w:t>0.0011</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val="en-US" w:eastAsia="zh-CN"/>
                    </w:rPr>
                    <w:t>0.000375</w:t>
                  </w:r>
                </w:p>
              </w:tc>
              <w:tc>
                <w:tcPr>
                  <w:tcW w:w="1020" w:type="dxa"/>
                  <w:shd w:val="clear" w:color="auto" w:fill="auto"/>
                  <w:vAlign w:val="center"/>
                </w:tcPr>
                <w:p>
                  <w:pPr>
                    <w:widowControl w:val="0"/>
                    <w:snapToGrid w:val="0"/>
                    <w:spacing w:before="0" w:beforeAutospacing="0" w:after="0" w:afterAutospacing="0" w:line="240" w:lineRule="atLeast"/>
                    <w:ind w:left="0" w:leftChars="0" w:firstLine="210" w:firstLineChars="100"/>
                    <w:jc w:val="both"/>
                    <w:rPr>
                      <w:color w:val="auto"/>
                      <w:sz w:val="21"/>
                      <w:szCs w:val="21"/>
                    </w:rPr>
                  </w:pPr>
                  <w:r>
                    <w:rPr>
                      <w:rFonts w:hint="eastAsia"/>
                      <w:color w:val="auto"/>
                      <w:sz w:val="21"/>
                      <w:szCs w:val="21"/>
                      <w:lang w:val="en-US" w:eastAsia="zh-CN"/>
                    </w:rPr>
                    <w:t>/</w:t>
                  </w:r>
                </w:p>
              </w:tc>
              <w:tc>
                <w:tcPr>
                  <w:tcW w:w="1155" w:type="dxa"/>
                  <w:shd w:val="clear" w:color="auto" w:fill="auto"/>
                  <w:vAlign w:val="center"/>
                </w:tcPr>
                <w:p>
                  <w:pPr>
                    <w:widowControl w:val="0"/>
                    <w:snapToGrid w:val="0"/>
                    <w:spacing w:before="0" w:beforeAutospacing="0" w:after="0" w:afterAutospacing="0" w:line="240" w:lineRule="atLeast"/>
                    <w:ind w:left="0" w:leftChars="0" w:firstLine="0" w:firstLineChars="0"/>
                    <w:jc w:val="center"/>
                    <w:rPr>
                      <w:color w:val="auto"/>
                      <w:sz w:val="21"/>
                      <w:szCs w:val="21"/>
                    </w:rPr>
                  </w:pPr>
                  <w:r>
                    <w:rPr>
                      <w:rFonts w:hint="eastAsia"/>
                      <w:color w:val="auto"/>
                      <w:sz w:val="21"/>
                      <w:szCs w:val="21"/>
                      <w:lang w:val="en-US" w:eastAsia="zh-CN"/>
                    </w:rPr>
                    <w:t>/</w:t>
                  </w:r>
                </w:p>
              </w:tc>
              <w:tc>
                <w:tcPr>
                  <w:tcW w:w="390" w:type="dxa"/>
                  <w:shd w:val="clear" w:color="auto" w:fill="auto"/>
                  <w:vAlign w:val="center"/>
                </w:tcPr>
                <w:p>
                  <w:pPr>
                    <w:spacing w:line="240" w:lineRule="atLeast"/>
                    <w:ind w:firstLine="0" w:firstLineChars="0"/>
                    <w:jc w:val="center"/>
                    <w:rPr>
                      <w:color w:val="auto"/>
                      <w:sz w:val="21"/>
                      <w:szCs w:val="21"/>
                    </w:rPr>
                  </w:pPr>
                </w:p>
              </w:tc>
              <w:tc>
                <w:tcPr>
                  <w:tcW w:w="1965" w:type="dxa"/>
                  <w:vAlign w:val="center"/>
                </w:tcPr>
                <w:p>
                  <w:pPr>
                    <w:pStyle w:val="20"/>
                    <w:widowControl w:val="0"/>
                    <w:snapToGrid w:val="0"/>
                    <w:spacing w:before="0" w:after="0" w:line="240" w:lineRule="atLeast"/>
                    <w:ind w:left="0" w:leftChars="0" w:firstLine="0" w:firstLineChars="0"/>
                    <w:jc w:val="center"/>
                    <w:rPr>
                      <w:color w:val="auto"/>
                      <w:sz w:val="21"/>
                      <w:szCs w:val="21"/>
                    </w:rPr>
                  </w:pPr>
                  <w:r>
                    <w:rPr>
                      <w:rFonts w:hint="default"/>
                      <w:color w:val="auto"/>
                      <w:sz w:val="21"/>
                      <w:szCs w:val="21"/>
                      <w:lang w:val="zh-TW" w:eastAsia="zh-TW"/>
                    </w:rPr>
                    <w:t>《大气污染物综合排放标准》无组织排放监控浓度限值</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eastAsia="zh-CN"/>
                    </w:rPr>
                    <w:t>放散过程</w:t>
                  </w:r>
                </w:p>
              </w:tc>
              <w:tc>
                <w:tcPr>
                  <w:tcW w:w="885"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eastAsia="zh-CN"/>
                    </w:rPr>
                    <w:t>天然气</w:t>
                  </w:r>
                </w:p>
              </w:tc>
              <w:tc>
                <w:tcPr>
                  <w:tcW w:w="960" w:type="dxa"/>
                  <w:shd w:val="clear" w:color="auto" w:fill="auto"/>
                  <w:vAlign w:val="center"/>
                </w:tcPr>
                <w:p>
                  <w:pPr>
                    <w:pStyle w:val="20"/>
                    <w:widowControl w:val="0"/>
                    <w:snapToGrid w:val="0"/>
                    <w:spacing w:before="0" w:beforeAutospacing="0" w:after="0" w:afterAutospacing="0" w:line="240" w:lineRule="atLeast"/>
                    <w:ind w:firstLine="0" w:firstLineChars="0"/>
                    <w:jc w:val="center"/>
                    <w:rPr>
                      <w:rFonts w:hint="eastAsia"/>
                      <w:color w:val="auto"/>
                      <w:sz w:val="21"/>
                      <w:szCs w:val="21"/>
                    </w:rPr>
                  </w:pPr>
                  <w:r>
                    <w:rPr>
                      <w:rFonts w:hint="eastAsia"/>
                      <w:color w:val="auto"/>
                      <w:sz w:val="21"/>
                      <w:szCs w:val="21"/>
                      <w:lang w:val="en-US" w:eastAsia="zh-CN"/>
                    </w:rPr>
                    <w:t>0.0371</w:t>
                  </w:r>
                </w:p>
              </w:tc>
              <w:tc>
                <w:tcPr>
                  <w:tcW w:w="1020" w:type="dxa"/>
                  <w:shd w:val="clear" w:color="auto" w:fill="auto"/>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lang w:val="en-US" w:eastAsia="zh-CN"/>
                    </w:rPr>
                    <w:t>0.013</w:t>
                  </w:r>
                </w:p>
              </w:tc>
              <w:tc>
                <w:tcPr>
                  <w:tcW w:w="1020" w:type="dxa"/>
                  <w:shd w:val="clear" w:color="auto" w:fill="auto"/>
                  <w:vAlign w:val="center"/>
                </w:tcPr>
                <w:p>
                  <w:pPr>
                    <w:widowControl w:val="0"/>
                    <w:snapToGrid w:val="0"/>
                    <w:spacing w:before="0" w:beforeAutospacing="0" w:after="0" w:afterAutospacing="0" w:line="240" w:lineRule="atLeast"/>
                    <w:ind w:left="0" w:leftChars="0" w:firstLine="210" w:firstLineChars="100"/>
                    <w:jc w:val="both"/>
                    <w:rPr>
                      <w:color w:val="auto"/>
                      <w:sz w:val="21"/>
                      <w:szCs w:val="21"/>
                    </w:rPr>
                  </w:pPr>
                  <w:r>
                    <w:rPr>
                      <w:rFonts w:hint="eastAsia"/>
                      <w:color w:val="auto"/>
                      <w:sz w:val="21"/>
                      <w:szCs w:val="21"/>
                      <w:lang w:val="en-US" w:eastAsia="zh-CN"/>
                    </w:rPr>
                    <w:t>/</w:t>
                  </w:r>
                </w:p>
              </w:tc>
              <w:tc>
                <w:tcPr>
                  <w:tcW w:w="1155" w:type="dxa"/>
                  <w:shd w:val="clear" w:color="auto" w:fill="auto"/>
                  <w:vAlign w:val="center"/>
                </w:tcPr>
                <w:p>
                  <w:pPr>
                    <w:widowControl w:val="0"/>
                    <w:snapToGrid w:val="0"/>
                    <w:spacing w:before="0" w:beforeAutospacing="0" w:after="0" w:afterAutospacing="0" w:line="240" w:lineRule="atLeast"/>
                    <w:ind w:left="0" w:leftChars="0" w:firstLine="0" w:firstLineChars="0"/>
                    <w:jc w:val="center"/>
                    <w:rPr>
                      <w:color w:val="auto"/>
                      <w:sz w:val="21"/>
                      <w:szCs w:val="21"/>
                    </w:rPr>
                  </w:pPr>
                  <w:r>
                    <w:rPr>
                      <w:rFonts w:hint="eastAsia"/>
                      <w:color w:val="auto"/>
                      <w:sz w:val="21"/>
                      <w:szCs w:val="21"/>
                      <w:lang w:val="en-US" w:eastAsia="zh-CN"/>
                    </w:rPr>
                    <w:t>放散管</w:t>
                  </w:r>
                </w:p>
              </w:tc>
              <w:tc>
                <w:tcPr>
                  <w:tcW w:w="390" w:type="dxa"/>
                  <w:shd w:val="clear" w:color="auto" w:fill="auto"/>
                  <w:vAlign w:val="center"/>
                </w:tcPr>
                <w:p>
                  <w:pPr>
                    <w:spacing w:line="240" w:lineRule="atLeast"/>
                    <w:ind w:firstLine="0" w:firstLineChars="0"/>
                    <w:jc w:val="center"/>
                    <w:rPr>
                      <w:color w:val="auto"/>
                      <w:sz w:val="21"/>
                      <w:szCs w:val="21"/>
                    </w:rPr>
                  </w:pPr>
                </w:p>
              </w:tc>
              <w:tc>
                <w:tcPr>
                  <w:tcW w:w="1965" w:type="dxa"/>
                  <w:vAlign w:val="center"/>
                </w:tcPr>
                <w:p>
                  <w:pPr>
                    <w:pStyle w:val="20"/>
                    <w:widowControl w:val="0"/>
                    <w:snapToGrid w:val="0"/>
                    <w:spacing w:before="0" w:after="0" w:line="240" w:lineRule="atLeast"/>
                    <w:ind w:left="0" w:leftChars="0" w:firstLine="0" w:firstLineChars="0"/>
                    <w:jc w:val="center"/>
                    <w:rPr>
                      <w:color w:val="auto"/>
                      <w:sz w:val="21"/>
                      <w:szCs w:val="21"/>
                    </w:rPr>
                  </w:pPr>
                  <w:r>
                    <w:rPr>
                      <w:rFonts w:hint="default"/>
                      <w:color w:val="auto"/>
                      <w:sz w:val="21"/>
                      <w:szCs w:val="21"/>
                      <w:lang w:val="zh-TW" w:eastAsia="zh-TW"/>
                    </w:rPr>
                    <w:t>《大气污染物综合排放标准》</w:t>
                  </w:r>
                  <w:r>
                    <w:rPr>
                      <w:rFonts w:hint="eastAsia"/>
                      <w:color w:val="auto"/>
                      <w:sz w:val="21"/>
                      <w:szCs w:val="21"/>
                      <w:lang w:val="zh-TW" w:eastAsia="zh-CN"/>
                    </w:rPr>
                    <w:t>中相关要求</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restart"/>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固体废物</w:t>
                  </w:r>
                </w:p>
              </w:tc>
              <w:tc>
                <w:tcPr>
                  <w:tcW w:w="90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油罐</w:t>
                  </w:r>
                </w:p>
              </w:tc>
              <w:tc>
                <w:tcPr>
                  <w:tcW w:w="885" w:type="dxa"/>
                  <w:vAlign w:val="center"/>
                </w:tcPr>
                <w:p>
                  <w:pPr>
                    <w:spacing w:line="240" w:lineRule="atLeast"/>
                    <w:ind w:firstLine="0" w:firstLineChars="0"/>
                    <w:jc w:val="center"/>
                    <w:rPr>
                      <w:rFonts w:hint="default"/>
                      <w:color w:val="auto"/>
                      <w:sz w:val="21"/>
                      <w:szCs w:val="21"/>
                      <w:lang w:val="zh-TW" w:eastAsia="zh-TW"/>
                    </w:rPr>
                  </w:pPr>
                  <w:r>
                    <w:rPr>
                      <w:rFonts w:hint="eastAsia"/>
                      <w:color w:val="auto"/>
                      <w:sz w:val="21"/>
                      <w:szCs w:val="21"/>
                      <w:lang w:val="zh-TW" w:eastAsia="zh-CN"/>
                    </w:rPr>
                    <w:t>清罐</w:t>
                  </w:r>
                  <w:r>
                    <w:rPr>
                      <w:rFonts w:hint="default"/>
                      <w:color w:val="auto"/>
                      <w:sz w:val="21"/>
                      <w:szCs w:val="21"/>
                      <w:lang w:val="zh-TW" w:eastAsia="zh-TW"/>
                    </w:rPr>
                    <w:t>油泥</w:t>
                  </w:r>
                </w:p>
              </w:tc>
              <w:tc>
                <w:tcPr>
                  <w:tcW w:w="96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rPr>
                  </w:pPr>
                  <w:r>
                    <w:rPr>
                      <w:rFonts w:hint="default"/>
                      <w:color w:val="auto"/>
                      <w:sz w:val="21"/>
                      <w:szCs w:val="21"/>
                      <w:lang w:val="zh-TW"/>
                    </w:rPr>
                    <w:t>0.00</w:t>
                  </w:r>
                  <w:r>
                    <w:rPr>
                      <w:rFonts w:hint="default"/>
                      <w:color w:val="auto"/>
                      <w:sz w:val="21"/>
                      <w:szCs w:val="21"/>
                      <w:lang w:val="zh-TW" w:eastAsia="zh-TW"/>
                    </w:rPr>
                    <w:t>2</w:t>
                  </w:r>
                  <w:r>
                    <w:rPr>
                      <w:rFonts w:hint="default"/>
                      <w:color w:val="auto"/>
                      <w:sz w:val="21"/>
                      <w:szCs w:val="21"/>
                    </w:rPr>
                    <w:t>1</w:t>
                  </w:r>
                </w:p>
              </w:tc>
              <w:tc>
                <w:tcPr>
                  <w:tcW w:w="1020" w:type="dxa"/>
                  <w:vAlign w:val="center"/>
                </w:tcPr>
                <w:p>
                  <w:pPr>
                    <w:spacing w:line="240" w:lineRule="atLeast"/>
                    <w:ind w:firstLine="0" w:firstLineChars="0"/>
                    <w:jc w:val="center"/>
                    <w:rPr>
                      <w:rFonts w:hint="default"/>
                      <w:color w:val="auto"/>
                      <w:sz w:val="21"/>
                      <w:szCs w:val="21"/>
                    </w:rPr>
                  </w:pPr>
                  <w:r>
                    <w:rPr>
                      <w:rFonts w:hint="default"/>
                      <w:color w:val="auto"/>
                      <w:sz w:val="21"/>
                      <w:szCs w:val="21"/>
                    </w:rPr>
                    <w:t>0.00075</w:t>
                  </w:r>
                </w:p>
              </w:tc>
              <w:tc>
                <w:tcPr>
                  <w:tcW w:w="102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清理</w:t>
                  </w:r>
                </w:p>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油罐</w:t>
                  </w:r>
                </w:p>
              </w:tc>
              <w:tc>
                <w:tcPr>
                  <w:tcW w:w="1155"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委托有资质的单位处置</w:t>
                  </w:r>
                </w:p>
              </w:tc>
              <w:tc>
                <w:tcPr>
                  <w:tcW w:w="39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w:t>
                  </w:r>
                </w:p>
              </w:tc>
              <w:tc>
                <w:tcPr>
                  <w:tcW w:w="1965" w:type="dxa"/>
                  <w:vMerge w:val="restart"/>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《危险废物贮存污染控制标准》(GB18597-2001)（2013年修改版）中相关规定</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油罐</w:t>
                  </w:r>
                </w:p>
              </w:tc>
              <w:tc>
                <w:tcPr>
                  <w:tcW w:w="885"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eastAsia"/>
                      <w:color w:val="auto"/>
                      <w:sz w:val="21"/>
                      <w:szCs w:val="21"/>
                      <w:lang w:val="zh-TW" w:eastAsia="zh-CN"/>
                    </w:rPr>
                    <w:t>废</w:t>
                  </w:r>
                  <w:r>
                    <w:rPr>
                      <w:rFonts w:hint="default"/>
                      <w:color w:val="auto"/>
                      <w:sz w:val="21"/>
                      <w:szCs w:val="21"/>
                      <w:lang w:val="zh-TW" w:eastAsia="zh-TW"/>
                    </w:rPr>
                    <w:t>油</w:t>
                  </w:r>
                </w:p>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抹布</w:t>
                  </w:r>
                </w:p>
              </w:tc>
              <w:tc>
                <w:tcPr>
                  <w:tcW w:w="96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rPr>
                    <w:t>0.</w:t>
                  </w:r>
                  <w:r>
                    <w:rPr>
                      <w:rFonts w:hint="default"/>
                      <w:color w:val="auto"/>
                      <w:sz w:val="21"/>
                      <w:szCs w:val="21"/>
                      <w:lang w:val="zh-TW" w:eastAsia="zh-TW"/>
                    </w:rPr>
                    <w:t>0055</w:t>
                  </w:r>
                </w:p>
              </w:tc>
              <w:tc>
                <w:tcPr>
                  <w:tcW w:w="102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rPr>
                    <w:t>0.</w:t>
                  </w:r>
                  <w:r>
                    <w:rPr>
                      <w:rFonts w:hint="default"/>
                      <w:color w:val="auto"/>
                      <w:sz w:val="21"/>
                      <w:szCs w:val="21"/>
                      <w:lang w:val="zh-TW" w:eastAsia="zh-TW"/>
                    </w:rPr>
                    <w:t>002</w:t>
                  </w:r>
                </w:p>
              </w:tc>
              <w:tc>
                <w:tcPr>
                  <w:tcW w:w="102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清理</w:t>
                  </w:r>
                </w:p>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油罐</w:t>
                  </w:r>
                </w:p>
              </w:tc>
              <w:tc>
                <w:tcPr>
                  <w:tcW w:w="1155"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委托有资质的单位处置</w:t>
                  </w:r>
                </w:p>
              </w:tc>
              <w:tc>
                <w:tcPr>
                  <w:tcW w:w="390" w:type="dxa"/>
                  <w:vAlign w:val="center"/>
                </w:tcPr>
                <w:p>
                  <w:pPr>
                    <w:spacing w:line="240" w:lineRule="atLeast"/>
                    <w:ind w:firstLine="0" w:firstLineChars="0"/>
                    <w:jc w:val="center"/>
                    <w:rPr>
                      <w:color w:val="auto"/>
                      <w:sz w:val="21"/>
                      <w:szCs w:val="21"/>
                    </w:rPr>
                  </w:pPr>
                  <w:r>
                    <w:rPr>
                      <w:rFonts w:hint="eastAsia"/>
                      <w:color w:val="auto"/>
                      <w:sz w:val="21"/>
                      <w:szCs w:val="21"/>
                    </w:rPr>
                    <w:t>/</w:t>
                  </w:r>
                </w:p>
              </w:tc>
              <w:tc>
                <w:tcPr>
                  <w:tcW w:w="1965" w:type="dxa"/>
                  <w:vMerge w:val="continue"/>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Merge w:val="continue"/>
                  <w:vAlign w:val="center"/>
                </w:tcPr>
                <w:p>
                  <w:pPr>
                    <w:spacing w:line="240" w:lineRule="atLeast"/>
                    <w:ind w:firstLine="0" w:firstLineChars="0"/>
                    <w:jc w:val="center"/>
                    <w:rPr>
                      <w:color w:val="auto"/>
                      <w:sz w:val="21"/>
                      <w:szCs w:val="21"/>
                    </w:rPr>
                  </w:pPr>
                </w:p>
              </w:tc>
              <w:tc>
                <w:tcPr>
                  <w:tcW w:w="90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rPr>
                  </w:pPr>
                  <w:r>
                    <w:rPr>
                      <w:rFonts w:hint="default"/>
                      <w:color w:val="auto"/>
                      <w:sz w:val="21"/>
                      <w:szCs w:val="21"/>
                      <w:lang w:val="zh-TW"/>
                    </w:rPr>
                    <w:t>职工</w:t>
                  </w:r>
                </w:p>
              </w:tc>
              <w:tc>
                <w:tcPr>
                  <w:tcW w:w="885" w:type="dxa"/>
                  <w:vAlign w:val="center"/>
                </w:tcPr>
                <w:p>
                  <w:pPr>
                    <w:snapToGrid w:val="0"/>
                    <w:spacing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生活</w:t>
                  </w:r>
                </w:p>
                <w:p>
                  <w:pPr>
                    <w:snapToGrid w:val="0"/>
                    <w:spacing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垃圾</w:t>
                  </w:r>
                </w:p>
              </w:tc>
              <w:tc>
                <w:tcPr>
                  <w:tcW w:w="96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en-US" w:eastAsia="zh-CN"/>
                    </w:rPr>
                  </w:pPr>
                  <w:r>
                    <w:rPr>
                      <w:rFonts w:hint="eastAsia"/>
                      <w:color w:val="auto"/>
                      <w:sz w:val="21"/>
                      <w:szCs w:val="21"/>
                      <w:lang w:val="en-US" w:eastAsia="zh-CN"/>
                    </w:rPr>
                    <w:t>5.136</w:t>
                  </w:r>
                </w:p>
              </w:tc>
              <w:tc>
                <w:tcPr>
                  <w:tcW w:w="1020" w:type="dxa"/>
                  <w:vAlign w:val="center"/>
                </w:tcPr>
                <w:p>
                  <w:pPr>
                    <w:tabs>
                      <w:tab w:val="right" w:leader="dot" w:pos="8834"/>
                    </w:tabs>
                    <w:spacing w:line="240" w:lineRule="atLeast"/>
                    <w:ind w:firstLine="0" w:firstLineChars="0"/>
                    <w:jc w:val="center"/>
                    <w:rPr>
                      <w:rFonts w:hint="default"/>
                      <w:color w:val="auto"/>
                      <w:sz w:val="21"/>
                      <w:szCs w:val="21"/>
                      <w:lang w:val="en-US" w:eastAsia="zh-CN"/>
                    </w:rPr>
                  </w:pPr>
                  <w:r>
                    <w:rPr>
                      <w:rFonts w:hint="eastAsia"/>
                      <w:color w:val="auto"/>
                      <w:sz w:val="21"/>
                      <w:szCs w:val="21"/>
                      <w:lang w:val="en-US" w:eastAsia="zh-CN"/>
                    </w:rPr>
                    <w:t>1.875</w:t>
                  </w:r>
                </w:p>
              </w:tc>
              <w:tc>
                <w:tcPr>
                  <w:tcW w:w="1020" w:type="dxa"/>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员工</w:t>
                  </w:r>
                </w:p>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lang w:val="zh-TW" w:eastAsia="zh-TW"/>
                    </w:rPr>
                    <w:t>生活</w:t>
                  </w:r>
                </w:p>
              </w:tc>
              <w:tc>
                <w:tcPr>
                  <w:tcW w:w="1155" w:type="dxa"/>
                  <w:vAlign w:val="center"/>
                </w:tcPr>
                <w:p>
                  <w:pPr>
                    <w:pStyle w:val="20"/>
                    <w:widowControl w:val="0"/>
                    <w:snapToGrid w:val="0"/>
                    <w:spacing w:before="0" w:beforeAutospacing="0" w:after="0" w:afterAutospacing="0" w:line="240" w:lineRule="atLeast"/>
                    <w:ind w:firstLine="0" w:firstLineChars="0"/>
                    <w:jc w:val="center"/>
                    <w:rPr>
                      <w:rFonts w:hint="eastAsia" w:eastAsia="宋体"/>
                      <w:color w:val="auto"/>
                      <w:sz w:val="21"/>
                      <w:szCs w:val="21"/>
                      <w:lang w:eastAsia="zh-CN"/>
                    </w:rPr>
                  </w:pPr>
                  <w:r>
                    <w:rPr>
                      <w:rFonts w:hint="eastAsia"/>
                      <w:color w:val="auto"/>
                      <w:sz w:val="21"/>
                      <w:szCs w:val="21"/>
                      <w:lang w:eastAsia="zh-CN"/>
                    </w:rPr>
                    <w:t>宁县生活垃圾填埋场</w:t>
                  </w:r>
                </w:p>
              </w:tc>
              <w:tc>
                <w:tcPr>
                  <w:tcW w:w="39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w:t>
                  </w:r>
                </w:p>
              </w:tc>
              <w:tc>
                <w:tcPr>
                  <w:tcW w:w="1965"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default"/>
                      <w:color w:val="auto"/>
                      <w:sz w:val="21"/>
                      <w:szCs w:val="21"/>
                      <w:lang w:val="zh-TW" w:eastAsia="zh-TW"/>
                    </w:rPr>
                    <w:t>《一般工业固体废物贮存、处理场污染控制标准》（GB18599-2001）中有关规定</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3"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噪声</w:t>
                  </w:r>
                </w:p>
              </w:tc>
              <w:tc>
                <w:tcPr>
                  <w:tcW w:w="90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加油</w:t>
                  </w:r>
                  <w:r>
                    <w:rPr>
                      <w:rFonts w:hint="eastAsia"/>
                      <w:color w:val="auto"/>
                      <w:sz w:val="21"/>
                      <w:szCs w:val="21"/>
                      <w:lang w:eastAsia="zh-CN"/>
                    </w:rPr>
                    <w:t>、加气</w:t>
                  </w:r>
                  <w:r>
                    <w:rPr>
                      <w:rFonts w:hint="eastAsia"/>
                      <w:color w:val="auto"/>
                      <w:sz w:val="21"/>
                      <w:szCs w:val="21"/>
                    </w:rPr>
                    <w:t>设备</w:t>
                  </w:r>
                  <w:r>
                    <w:rPr>
                      <w:rFonts w:hint="eastAsia"/>
                      <w:color w:val="auto"/>
                      <w:sz w:val="21"/>
                      <w:szCs w:val="21"/>
                      <w:lang w:eastAsia="zh-CN"/>
                    </w:rPr>
                    <w:t>，</w:t>
                  </w:r>
                  <w:r>
                    <w:rPr>
                      <w:rFonts w:hint="eastAsia"/>
                      <w:color w:val="auto"/>
                      <w:sz w:val="21"/>
                      <w:szCs w:val="21"/>
                    </w:rPr>
                    <w:t>进出加油车辆</w:t>
                  </w:r>
                  <w:r>
                    <w:rPr>
                      <w:rFonts w:hint="eastAsia"/>
                      <w:color w:val="auto"/>
                      <w:sz w:val="21"/>
                      <w:szCs w:val="21"/>
                      <w:lang w:eastAsia="zh-CN"/>
                    </w:rPr>
                    <w:t>，放散噪声</w:t>
                  </w:r>
                  <w:r>
                    <w:rPr>
                      <w:rFonts w:hint="eastAsia"/>
                      <w:color w:val="auto"/>
                      <w:sz w:val="21"/>
                      <w:szCs w:val="21"/>
                    </w:rPr>
                    <w:t>等等</w:t>
                  </w:r>
                </w:p>
              </w:tc>
              <w:tc>
                <w:tcPr>
                  <w:tcW w:w="885" w:type="dxa"/>
                  <w:vAlign w:val="center"/>
                </w:tcPr>
                <w:p>
                  <w:pPr>
                    <w:snapToGrid w:val="0"/>
                    <w:spacing w:line="240" w:lineRule="atLeast"/>
                    <w:ind w:firstLine="0" w:firstLineChars="0"/>
                    <w:jc w:val="center"/>
                    <w:rPr>
                      <w:color w:val="auto"/>
                      <w:sz w:val="21"/>
                      <w:szCs w:val="21"/>
                    </w:rPr>
                  </w:pPr>
                  <w:r>
                    <w:rPr>
                      <w:rFonts w:hint="eastAsia"/>
                      <w:color w:val="auto"/>
                      <w:sz w:val="21"/>
                      <w:szCs w:val="21"/>
                    </w:rPr>
                    <w:t>噪声</w:t>
                  </w:r>
                </w:p>
              </w:tc>
              <w:tc>
                <w:tcPr>
                  <w:tcW w:w="1980" w:type="dxa"/>
                  <w:gridSpan w:val="2"/>
                  <w:vAlign w:val="center"/>
                </w:tcPr>
                <w:p>
                  <w:pPr>
                    <w:pStyle w:val="20"/>
                    <w:widowControl w:val="0"/>
                    <w:snapToGrid w:val="0"/>
                    <w:spacing w:before="0" w:beforeAutospacing="0" w:after="0" w:afterAutospacing="0" w:line="240" w:lineRule="atLeast"/>
                    <w:ind w:firstLine="0" w:firstLineChars="0"/>
                    <w:jc w:val="center"/>
                    <w:rPr>
                      <w:rFonts w:hint="default"/>
                      <w:color w:val="auto"/>
                      <w:sz w:val="21"/>
                      <w:szCs w:val="21"/>
                      <w:lang w:val="zh-TW" w:eastAsia="zh-TW"/>
                    </w:rPr>
                  </w:pPr>
                  <w:r>
                    <w:rPr>
                      <w:rFonts w:hint="default"/>
                      <w:color w:val="auto"/>
                      <w:sz w:val="21"/>
                      <w:szCs w:val="21"/>
                    </w:rPr>
                    <w:t>63-</w:t>
                  </w:r>
                  <w:r>
                    <w:rPr>
                      <w:rFonts w:hint="eastAsia"/>
                      <w:color w:val="auto"/>
                      <w:sz w:val="21"/>
                      <w:szCs w:val="21"/>
                      <w:lang w:val="en-US" w:eastAsia="zh-CN"/>
                    </w:rPr>
                    <w:t>100</w:t>
                  </w:r>
                  <w:r>
                    <w:rPr>
                      <w:rFonts w:hint="default"/>
                      <w:color w:val="auto"/>
                      <w:sz w:val="21"/>
                      <w:szCs w:val="21"/>
                      <w:lang w:val="zh-TW" w:eastAsia="zh-TW"/>
                    </w:rPr>
                    <w:t>dB(A)</w:t>
                  </w:r>
                </w:p>
              </w:tc>
              <w:tc>
                <w:tcPr>
                  <w:tcW w:w="102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加油</w:t>
                  </w:r>
                  <w:r>
                    <w:rPr>
                      <w:rFonts w:hint="eastAsia"/>
                      <w:color w:val="auto"/>
                      <w:sz w:val="21"/>
                      <w:szCs w:val="21"/>
                      <w:lang w:eastAsia="zh-CN"/>
                    </w:rPr>
                    <w:t>、加气</w:t>
                  </w:r>
                  <w:r>
                    <w:rPr>
                      <w:rFonts w:hint="eastAsia"/>
                      <w:color w:val="auto"/>
                      <w:sz w:val="21"/>
                      <w:szCs w:val="21"/>
                    </w:rPr>
                    <w:t>设备</w:t>
                  </w:r>
                  <w:r>
                    <w:rPr>
                      <w:rFonts w:hint="eastAsia"/>
                      <w:color w:val="auto"/>
                      <w:sz w:val="21"/>
                      <w:szCs w:val="21"/>
                      <w:lang w:eastAsia="zh-CN"/>
                    </w:rPr>
                    <w:t>，</w:t>
                  </w:r>
                  <w:r>
                    <w:rPr>
                      <w:rFonts w:hint="eastAsia"/>
                      <w:color w:val="auto"/>
                      <w:sz w:val="21"/>
                      <w:szCs w:val="21"/>
                    </w:rPr>
                    <w:t>进出加油车辆</w:t>
                  </w:r>
                  <w:r>
                    <w:rPr>
                      <w:rFonts w:hint="eastAsia"/>
                      <w:color w:val="auto"/>
                      <w:sz w:val="21"/>
                      <w:szCs w:val="21"/>
                      <w:lang w:eastAsia="zh-CN"/>
                    </w:rPr>
                    <w:t>，放散噪声</w:t>
                  </w:r>
                  <w:r>
                    <w:rPr>
                      <w:rFonts w:hint="eastAsia"/>
                      <w:color w:val="auto"/>
                      <w:sz w:val="21"/>
                      <w:szCs w:val="21"/>
                    </w:rPr>
                    <w:t>等等</w:t>
                  </w:r>
                </w:p>
              </w:tc>
              <w:tc>
                <w:tcPr>
                  <w:tcW w:w="1155"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隔声、减震，禁止鸣笛等降噪措施</w:t>
                  </w:r>
                  <w:r>
                    <w:rPr>
                      <w:rFonts w:hint="eastAsia"/>
                      <w:color w:val="auto"/>
                      <w:sz w:val="21"/>
                      <w:szCs w:val="21"/>
                      <w:lang w:eastAsia="zh-CN"/>
                    </w:rPr>
                    <w:t>禁止，夜间进行放散作业</w:t>
                  </w:r>
                </w:p>
              </w:tc>
              <w:tc>
                <w:tcPr>
                  <w:tcW w:w="390"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eastAsia"/>
                      <w:color w:val="auto"/>
                      <w:sz w:val="21"/>
                      <w:szCs w:val="21"/>
                    </w:rPr>
                    <w:t>/</w:t>
                  </w:r>
                </w:p>
              </w:tc>
              <w:tc>
                <w:tcPr>
                  <w:tcW w:w="1965" w:type="dxa"/>
                  <w:vAlign w:val="center"/>
                </w:tcPr>
                <w:p>
                  <w:pPr>
                    <w:pStyle w:val="20"/>
                    <w:widowControl w:val="0"/>
                    <w:snapToGrid w:val="0"/>
                    <w:spacing w:before="0" w:beforeAutospacing="0" w:after="0" w:afterAutospacing="0" w:line="240" w:lineRule="atLeast"/>
                    <w:ind w:firstLine="0" w:firstLineChars="0"/>
                    <w:jc w:val="center"/>
                    <w:rPr>
                      <w:color w:val="auto"/>
                      <w:sz w:val="21"/>
                      <w:szCs w:val="21"/>
                    </w:rPr>
                  </w:pPr>
                  <w:r>
                    <w:rPr>
                      <w:rFonts w:hint="default"/>
                      <w:color w:val="auto"/>
                      <w:sz w:val="21"/>
                      <w:szCs w:val="21"/>
                      <w:lang w:val="zh-TW" w:eastAsia="zh-TW"/>
                    </w:rPr>
                    <w:t>《工业企业厂界环境噪声排放标准》(</w:t>
                  </w:r>
                  <w:r>
                    <w:rPr>
                      <w:rFonts w:hint="eastAsia"/>
                      <w:color w:val="auto"/>
                      <w:sz w:val="21"/>
                      <w:szCs w:val="21"/>
                      <w:lang w:val="zh-TW" w:eastAsia="zh-TW"/>
                    </w:rPr>
                    <w:t>GB</w:t>
                  </w:r>
                  <w:r>
                    <w:rPr>
                      <w:rFonts w:hint="default"/>
                      <w:color w:val="auto"/>
                      <w:sz w:val="21"/>
                      <w:szCs w:val="21"/>
                      <w:lang w:val="zh-TW" w:eastAsia="zh-TW"/>
                    </w:rPr>
                    <w:t>12348-2008)中2类</w:t>
                  </w:r>
                  <w:r>
                    <w:rPr>
                      <w:rFonts w:hint="default"/>
                      <w:color w:val="auto"/>
                      <w:sz w:val="21"/>
                      <w:szCs w:val="21"/>
                      <w:lang w:val="zh-TW"/>
                    </w:rPr>
                    <w:t>和4类</w:t>
                  </w:r>
                  <w:r>
                    <w:rPr>
                      <w:rFonts w:hint="default"/>
                      <w:color w:val="auto"/>
                      <w:sz w:val="21"/>
                      <w:szCs w:val="21"/>
                      <w:lang w:val="zh-TW" w:eastAsia="zh-TW"/>
                    </w:rPr>
                    <w:t>标准</w:t>
                  </w:r>
                </w:p>
              </w:tc>
            </w:tr>
          </w:tbl>
          <w:p>
            <w:pPr>
              <w:pStyle w:val="5"/>
              <w:rPr>
                <w:color w:val="auto"/>
              </w:rPr>
            </w:pPr>
            <w:r>
              <w:rPr>
                <w:color w:val="auto"/>
              </w:rPr>
              <w:t>9.</w:t>
            </w:r>
            <w:r>
              <w:rPr>
                <w:rFonts w:hint="eastAsia"/>
                <w:color w:val="auto"/>
              </w:rPr>
              <w:t>3</w:t>
            </w:r>
            <w:r>
              <w:rPr>
                <w:color w:val="auto"/>
              </w:rPr>
              <w:t>环境管理制度</w:t>
            </w:r>
          </w:p>
          <w:p>
            <w:pPr>
              <w:pStyle w:val="6"/>
              <w:rPr>
                <w:color w:val="auto"/>
              </w:rPr>
            </w:pPr>
            <w:r>
              <w:rPr>
                <w:color w:val="auto"/>
              </w:rPr>
              <w:t>9.</w:t>
            </w:r>
            <w:r>
              <w:rPr>
                <w:rFonts w:hint="eastAsia"/>
                <w:color w:val="auto"/>
              </w:rPr>
              <w:t>3</w:t>
            </w:r>
            <w:r>
              <w:rPr>
                <w:color w:val="auto"/>
              </w:rPr>
              <w:t>.1监控机构的设置</w:t>
            </w:r>
          </w:p>
          <w:p>
            <w:pPr>
              <w:ind w:firstLine="480"/>
              <w:rPr>
                <w:color w:val="auto"/>
              </w:rPr>
            </w:pPr>
            <w:r>
              <w:rPr>
                <w:color w:val="auto"/>
              </w:rPr>
              <w:t>（1）环境监测委托具有监测资质的单位进行监测，监控噪声、废气排放及环保设施的运转状况。</w:t>
            </w:r>
          </w:p>
          <w:p>
            <w:pPr>
              <w:ind w:firstLine="480"/>
              <w:rPr>
                <w:color w:val="auto"/>
              </w:rPr>
            </w:pPr>
            <w:r>
              <w:rPr>
                <w:color w:val="auto"/>
              </w:rPr>
              <w:t>（2）</w:t>
            </w:r>
            <w:r>
              <w:rPr>
                <w:rFonts w:hint="eastAsia"/>
                <w:color w:val="auto"/>
                <w:lang w:eastAsia="zh-CN"/>
              </w:rPr>
              <w:t>宁县马坪</w:t>
            </w:r>
            <w:r>
              <w:rPr>
                <w:color w:val="auto"/>
              </w:rPr>
              <w:t>加油</w:t>
            </w:r>
            <w:r>
              <w:rPr>
                <w:rFonts w:hint="eastAsia"/>
                <w:color w:val="auto"/>
                <w:lang w:eastAsia="zh-CN"/>
              </w:rPr>
              <w:t>加气合建</w:t>
            </w:r>
            <w:r>
              <w:rPr>
                <w:color w:val="auto"/>
              </w:rPr>
              <w:t>站（一般是站内工作人员）。</w:t>
            </w:r>
          </w:p>
          <w:p>
            <w:pPr>
              <w:pStyle w:val="6"/>
              <w:rPr>
                <w:color w:val="auto"/>
              </w:rPr>
            </w:pPr>
            <w:r>
              <w:rPr>
                <w:color w:val="auto"/>
              </w:rPr>
              <w:t>9.</w:t>
            </w:r>
            <w:r>
              <w:rPr>
                <w:rFonts w:hint="eastAsia"/>
                <w:color w:val="auto"/>
              </w:rPr>
              <w:t>3</w:t>
            </w:r>
            <w:r>
              <w:rPr>
                <w:color w:val="auto"/>
              </w:rPr>
              <w:t>.2环境保护措施、设施的建设、运行及维护费用保障计划</w:t>
            </w:r>
          </w:p>
          <w:p>
            <w:pPr>
              <w:ind w:firstLine="480"/>
              <w:rPr>
                <w:color w:val="auto"/>
              </w:rPr>
            </w:pPr>
            <w:r>
              <w:rPr>
                <w:color w:val="auto"/>
              </w:rPr>
              <w:t>（1）贯彻执行国家、省级、地方各项环保政策、法规、标准，根据本项目实际，编制环境保护规划和实施细则，并组织实施，监督执行。</w:t>
            </w:r>
          </w:p>
          <w:p>
            <w:pPr>
              <w:ind w:firstLine="480"/>
              <w:rPr>
                <w:color w:val="auto"/>
              </w:rPr>
            </w:pPr>
            <w:r>
              <w:rPr>
                <w:color w:val="auto"/>
              </w:rPr>
              <w:t xml:space="preserve">（2）建立污染源档案，做好环境管理台账相关要求。 </w:t>
            </w:r>
          </w:p>
          <w:p>
            <w:pPr>
              <w:ind w:firstLine="480"/>
              <w:rPr>
                <w:color w:val="auto"/>
              </w:rPr>
            </w:pPr>
            <w:r>
              <w:rPr>
                <w:color w:val="auto"/>
              </w:rPr>
              <w:t>（3）制订切实可行的控制指标，环保治理设施运行考核指标，组织落实实施，定期进行检查。</w:t>
            </w:r>
          </w:p>
          <w:p>
            <w:pPr>
              <w:ind w:firstLine="480"/>
              <w:rPr>
                <w:color w:val="auto"/>
              </w:rPr>
            </w:pPr>
            <w:r>
              <w:rPr>
                <w:color w:val="auto"/>
              </w:rPr>
              <w:t>（4）组织和管理污染治理工作，负责环保治理设施的运行及管理工作，做到各项污染物达标排放。</w:t>
            </w:r>
          </w:p>
          <w:p>
            <w:pPr>
              <w:ind w:firstLine="480"/>
              <w:rPr>
                <w:color w:val="auto"/>
              </w:rPr>
            </w:pPr>
            <w:r>
              <w:rPr>
                <w:color w:val="auto"/>
              </w:rPr>
              <w:t>（5）建设单位应做好常规环境统计工作，掌握各项治理设施的运行状况。</w:t>
            </w:r>
          </w:p>
          <w:p>
            <w:pPr>
              <w:pStyle w:val="5"/>
              <w:rPr>
                <w:color w:val="auto"/>
              </w:rPr>
            </w:pPr>
            <w:r>
              <w:rPr>
                <w:color w:val="auto"/>
              </w:rPr>
              <w:t>9.</w:t>
            </w:r>
            <w:r>
              <w:rPr>
                <w:rFonts w:hint="eastAsia"/>
                <w:color w:val="auto"/>
              </w:rPr>
              <w:t>4</w:t>
            </w:r>
            <w:r>
              <w:rPr>
                <w:color w:val="auto"/>
              </w:rPr>
              <w:t>环境监控计划</w:t>
            </w:r>
          </w:p>
          <w:p>
            <w:pPr>
              <w:ind w:firstLine="480"/>
              <w:rPr>
                <w:color w:val="auto"/>
              </w:rPr>
            </w:pPr>
            <w:r>
              <w:rPr>
                <w:color w:val="auto"/>
              </w:rPr>
              <w:t>环境监测目的是为全面、及时掌握拟建项目污染动态，了解项目建设对所在地区的环境质量变化程度、影响范围及运营期的环境质量动态，建设单位做到时常自检，特别对项目油罐区的防渗检测，并及时向主管部门反馈信息，为项目的环境管理提供科学依据。</w:t>
            </w:r>
          </w:p>
          <w:p>
            <w:pPr>
              <w:pStyle w:val="6"/>
              <w:rPr>
                <w:color w:val="auto"/>
              </w:rPr>
            </w:pPr>
            <w:r>
              <w:rPr>
                <w:color w:val="auto"/>
              </w:rPr>
              <w:t>9.</w:t>
            </w:r>
            <w:r>
              <w:rPr>
                <w:rFonts w:hint="eastAsia"/>
                <w:color w:val="auto"/>
              </w:rPr>
              <w:t>4</w:t>
            </w:r>
            <w:r>
              <w:rPr>
                <w:color w:val="auto"/>
              </w:rPr>
              <w:t>.1监测内容</w:t>
            </w:r>
          </w:p>
          <w:p>
            <w:pPr>
              <w:ind w:firstLine="480"/>
              <w:rPr>
                <w:color w:val="auto"/>
              </w:rPr>
            </w:pPr>
            <w:r>
              <w:rPr>
                <w:color w:val="auto"/>
              </w:rPr>
              <w:t>根据污染特点和实际情况，建立一定的监测制度并保证实施。监测方法按照现行国家环保部颁布的标准和有关规定执行，其监测内容包括：</w:t>
            </w:r>
          </w:p>
          <w:p>
            <w:pPr>
              <w:ind w:firstLine="480"/>
              <w:rPr>
                <w:color w:val="auto"/>
              </w:rPr>
            </w:pPr>
            <w:r>
              <w:rPr>
                <w:color w:val="auto"/>
              </w:rPr>
              <w:t>废气：非甲烷总烃；</w:t>
            </w:r>
          </w:p>
          <w:p>
            <w:pPr>
              <w:ind w:firstLine="480"/>
              <w:rPr>
                <w:color w:val="auto"/>
              </w:rPr>
            </w:pPr>
            <w:r>
              <w:rPr>
                <w:color w:val="auto"/>
              </w:rPr>
              <w:t>噪声：厂界四周噪声值；</w:t>
            </w:r>
          </w:p>
          <w:p>
            <w:pPr>
              <w:ind w:firstLine="480"/>
              <w:rPr>
                <w:color w:val="auto"/>
              </w:rPr>
            </w:pPr>
            <w:r>
              <w:rPr>
                <w:color w:val="auto"/>
              </w:rPr>
              <w:t>固废：对生产固废进行计量并对去向进行跟踪。</w:t>
            </w:r>
          </w:p>
          <w:p>
            <w:pPr>
              <w:ind w:firstLine="480"/>
              <w:rPr>
                <w:color w:val="auto"/>
              </w:rPr>
            </w:pPr>
            <w:r>
              <w:rPr>
                <w:color w:val="auto"/>
              </w:rPr>
              <w:t>防渗泄漏：</w:t>
            </w:r>
            <w:r>
              <w:rPr>
                <w:rFonts w:hint="eastAsia"/>
                <w:color w:val="auto"/>
                <w:lang w:eastAsia="zh-CN"/>
              </w:rPr>
              <w:t>罐</w:t>
            </w:r>
            <w:r>
              <w:rPr>
                <w:color w:val="auto"/>
              </w:rPr>
              <w:t>区油气泄漏和防渗</w:t>
            </w:r>
            <w:r>
              <w:rPr>
                <w:rFonts w:hint="eastAsia"/>
                <w:color w:val="auto"/>
              </w:rPr>
              <w:t>。</w:t>
            </w:r>
          </w:p>
          <w:p>
            <w:pPr>
              <w:ind w:firstLine="480"/>
              <w:rPr>
                <w:color w:val="auto"/>
              </w:rPr>
            </w:pPr>
            <w:r>
              <w:rPr>
                <w:color w:val="auto"/>
              </w:rPr>
              <w:t>漏油监控系统：用于加油机和油罐漏油的实时监测，包括安装在加油机底部和油罐观察井的漏油检测传感器、与漏油检测传感器相连的分支器及漏油检测控制器；漏油检测传感器通过分支器与漏油检测控制器串接在一起构成串联检测回路，除了串联回路末端的漏汕检测传感器，其他漏油监测点都有一个分支器；每个漏油览测控制器最多能连接四个漏油检测传感器，当加油站漏油监测点超过四个时，用漏油监测控制器组成多个串联检测冋路，漏油监测控制器之间串联在一起，通过RS232接口与监控预警主机连接。</w:t>
            </w:r>
          </w:p>
          <w:p>
            <w:pPr>
              <w:ind w:firstLine="480"/>
              <w:rPr>
                <w:color w:val="auto"/>
              </w:rPr>
            </w:pPr>
            <w:r>
              <w:rPr>
                <w:color w:val="auto"/>
              </w:rPr>
              <w:t>油罐液位与温度监控子系统：用于加油站各油罐液位与温度的实时监测并将液位与温度信息传送给监控预警主机，包括安装在各油罐内的防爆液位传感器及与其相连的液位监测仪，一个液位监测仪最多可连接八个液位传感器；液位监测仪通过参数485总线分别与各油罐内的液位传感器连接。</w:t>
            </w:r>
          </w:p>
          <w:p>
            <w:pPr>
              <w:ind w:firstLine="480"/>
              <w:rPr>
                <w:color w:val="auto"/>
              </w:rPr>
            </w:pPr>
            <w:r>
              <w:rPr>
                <w:color w:val="auto"/>
              </w:rPr>
              <w:t>卸油静电报警子系统：用于油罐车卸油过程的静电监测报警，包括安装在卸油区的静电接地报瞥器及与其相迕的安全隔离器；静电接地报警器与安全隔离器，两者一起组成本质安全型静电监测报警回路，油罐车卸油区的静电接地报警器釆用具有远传功能、开关景报警的本质安全型静电检测报替器，必须放置下监控室、隔爆盒等安全场所。</w:t>
            </w:r>
          </w:p>
          <w:p>
            <w:pPr>
              <w:ind w:firstLine="480"/>
              <w:rPr>
                <w:color w:val="auto"/>
              </w:rPr>
            </w:pPr>
            <w:r>
              <w:rPr>
                <w:color w:val="auto"/>
              </w:rPr>
              <w:t>可燃气体监测子系统：用于油罐区卸油口、</w:t>
            </w:r>
            <w:r>
              <w:rPr>
                <w:rFonts w:hint="eastAsia"/>
                <w:color w:val="auto"/>
              </w:rPr>
              <w:t>加油岛</w:t>
            </w:r>
            <w:r>
              <w:rPr>
                <w:color w:val="auto"/>
              </w:rPr>
              <w:t>可燃气体浓度的实时监测，包括安装在油罐区卸油口的一个基于485总线的防爆气体检测传感器和安装在加油亭顶部的两个基于485总线的防爆气体检测传感器，其中，防爆气体检测传感器基于485总线实现信号传输。</w:t>
            </w:r>
          </w:p>
          <w:p>
            <w:pPr>
              <w:pStyle w:val="6"/>
              <w:rPr>
                <w:color w:val="auto"/>
              </w:rPr>
            </w:pPr>
            <w:r>
              <w:rPr>
                <w:color w:val="auto"/>
              </w:rPr>
              <w:t>9.</w:t>
            </w:r>
            <w:r>
              <w:rPr>
                <w:rFonts w:hint="eastAsia"/>
                <w:color w:val="auto"/>
              </w:rPr>
              <w:t>4</w:t>
            </w:r>
            <w:r>
              <w:rPr>
                <w:color w:val="auto"/>
              </w:rPr>
              <w:t>.2监测方法及设置要求</w:t>
            </w:r>
          </w:p>
          <w:p>
            <w:pPr>
              <w:ind w:firstLine="480"/>
              <w:rPr>
                <w:color w:val="auto"/>
              </w:rPr>
            </w:pPr>
            <w:r>
              <w:rPr>
                <w:color w:val="auto"/>
              </w:rPr>
              <w:t>废气、噪声、固废的监测分析方法采用国家环保局颁布的《环境监测技术规范》中相应项目的监测分析方法进行。</w:t>
            </w:r>
          </w:p>
          <w:p>
            <w:pPr>
              <w:ind w:firstLine="480"/>
              <w:rPr>
                <w:color w:val="auto"/>
              </w:rPr>
            </w:pPr>
            <w:r>
              <w:rPr>
                <w:color w:val="auto"/>
              </w:rPr>
              <w:t>防渗泄漏监测方法采用每个地下储油罐都设置油品储罐液位显示计，该显示计均安装在地上易观察的地方，为及时发现地下油罐渗漏提供条件，防止成品油泄漏造成大面积的地下水污染。</w:t>
            </w:r>
          </w:p>
          <w:p>
            <w:pPr>
              <w:ind w:firstLine="480"/>
              <w:rPr>
                <w:color w:val="auto"/>
              </w:rPr>
            </w:pPr>
            <w:r>
              <w:rPr>
                <w:color w:val="auto"/>
              </w:rPr>
              <w:t>对加油站油油罐液位与温度、卸油口与</w:t>
            </w:r>
            <w:r>
              <w:rPr>
                <w:rFonts w:hint="eastAsia"/>
                <w:color w:val="auto"/>
              </w:rPr>
              <w:t>加油岛</w:t>
            </w:r>
            <w:r>
              <w:rPr>
                <w:color w:val="auto"/>
              </w:rPr>
              <w:t>气体浓度、油罐与加油机漏油、卸油过程静电及加油站出人口、各加油通道、油罐区、办公区域的视频图像进行实时釆集、显示和安全分析，对事故进行预警与报警。</w:t>
            </w:r>
          </w:p>
          <w:p>
            <w:pPr>
              <w:ind w:firstLine="480"/>
              <w:rPr>
                <w:color w:val="auto"/>
              </w:rPr>
            </w:pPr>
            <w:r>
              <w:rPr>
                <w:color w:val="auto"/>
              </w:rPr>
              <w:t>漏油检测串联回路中某一监测点漏油时，串联回路电阻发生变化，根据这一电阻值计算出漏油点距离漏油监测控制器的距离；根据这一距离及监测点在回路中的位置，确定哪一点漏油。</w:t>
            </w:r>
          </w:p>
          <w:p>
            <w:pPr>
              <w:pStyle w:val="6"/>
              <w:rPr>
                <w:color w:val="auto"/>
              </w:rPr>
            </w:pPr>
            <w:r>
              <w:rPr>
                <w:color w:val="auto"/>
              </w:rPr>
              <w:t>9.</w:t>
            </w:r>
            <w:r>
              <w:rPr>
                <w:rFonts w:hint="eastAsia"/>
                <w:color w:val="auto"/>
              </w:rPr>
              <w:t>4</w:t>
            </w:r>
            <w:r>
              <w:rPr>
                <w:color w:val="auto"/>
              </w:rPr>
              <w:t>.3监测频率</w:t>
            </w:r>
          </w:p>
          <w:p>
            <w:pPr>
              <w:ind w:firstLine="480"/>
              <w:rPr>
                <w:color w:val="auto"/>
              </w:rPr>
            </w:pPr>
            <w:r>
              <w:rPr>
                <w:color w:val="auto"/>
              </w:rPr>
              <w:t>监测频率见表9-2</w:t>
            </w:r>
            <w:r>
              <w:rPr>
                <w:rFonts w:hint="eastAsia"/>
                <w:color w:val="auto"/>
                <w:lang w:val="en-US" w:eastAsia="zh-CN"/>
              </w:rPr>
              <w:t>、9-3</w:t>
            </w:r>
            <w:r>
              <w:rPr>
                <w:color w:val="auto"/>
              </w:rPr>
              <w:t>。</w:t>
            </w:r>
          </w:p>
          <w:p>
            <w:pPr>
              <w:pStyle w:val="7"/>
              <w:jc w:val="center"/>
              <w:rPr>
                <w:color w:val="auto"/>
              </w:rPr>
            </w:pPr>
            <w:r>
              <w:rPr>
                <w:color w:val="auto"/>
              </w:rPr>
              <w:t>表9-2</w:t>
            </w:r>
            <w:r>
              <w:rPr>
                <w:rFonts w:hint="eastAsia"/>
                <w:color w:val="auto"/>
                <w:lang w:val="en-US" w:eastAsia="zh-CN"/>
              </w:rPr>
              <w:t xml:space="preserve">  </w:t>
            </w:r>
            <w:r>
              <w:rPr>
                <w:rFonts w:hint="eastAsia"/>
                <w:color w:val="auto"/>
                <w:lang w:eastAsia="zh-CN"/>
              </w:rPr>
              <w:t>加油站</w:t>
            </w:r>
            <w:r>
              <w:rPr>
                <w:color w:val="auto"/>
              </w:rPr>
              <w:t>监测情况一览表</w:t>
            </w:r>
          </w:p>
          <w:tbl>
            <w:tblPr>
              <w:tblStyle w:val="23"/>
              <w:tblW w:w="8541"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38"/>
              <w:gridCol w:w="1668"/>
              <w:gridCol w:w="1646"/>
              <w:gridCol w:w="1080"/>
              <w:gridCol w:w="2196"/>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Borders>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类别</w:t>
                  </w:r>
                </w:p>
              </w:tc>
              <w:tc>
                <w:tcPr>
                  <w:tcW w:w="1338"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监测内容</w:t>
                  </w:r>
                </w:p>
              </w:tc>
              <w:tc>
                <w:tcPr>
                  <w:tcW w:w="1668"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监测项目</w:t>
                  </w:r>
                </w:p>
              </w:tc>
              <w:tc>
                <w:tcPr>
                  <w:tcW w:w="1646"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监测点位</w:t>
                  </w:r>
                </w:p>
              </w:tc>
              <w:tc>
                <w:tcPr>
                  <w:tcW w:w="1080"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监测频率</w:t>
                  </w:r>
                </w:p>
              </w:tc>
              <w:tc>
                <w:tcPr>
                  <w:tcW w:w="2196" w:type="dxa"/>
                  <w:tcBorders>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restart"/>
                  <w:tcBorders>
                    <w:top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大气环境</w:t>
                  </w: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废气</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rPr>
                    <w:t>非甲烷总烃</w:t>
                  </w:r>
                </w:p>
              </w:tc>
              <w:tc>
                <w:tcPr>
                  <w:tcW w:w="16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rPr>
                    <w:t>厂界监控点、卸油点、加油岛</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每年2次实时</w:t>
                  </w:r>
                </w:p>
              </w:tc>
              <w:tc>
                <w:tcPr>
                  <w:tcW w:w="2196" w:type="dxa"/>
                  <w:vMerge w:val="restart"/>
                  <w:tcBorders>
                    <w:top w:val="single" w:color="auto" w:sz="4" w:space="0"/>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《大气污染物综合排放标准》（GB16297-1996）中相关要求</w:t>
                  </w:r>
                  <w:r>
                    <w:rPr>
                      <w:rFonts w:hint="eastAsia"/>
                      <w:color w:val="auto"/>
                      <w:sz w:val="21"/>
                      <w:szCs w:val="21"/>
                      <w:lang w:eastAsia="zh-CN"/>
                    </w:rPr>
                    <w:t>；</w:t>
                  </w:r>
                  <w:r>
                    <w:rPr>
                      <w:rFonts w:hint="eastAsia"/>
                      <w:color w:val="auto"/>
                      <w:sz w:val="21"/>
                      <w:szCs w:val="21"/>
                      <w:lang w:val="en-US" w:eastAsia="zh-CN"/>
                    </w:rPr>
                    <w:t>《加油站大气污染物排放标准》（GB20952-2007）中浓度限值，《挥发性有机物无组织排放控制标准》（GB37822-2019）中浓度限值</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Borders>
                    <w:right w:val="single" w:color="auto" w:sz="4" w:space="0"/>
                  </w:tcBorders>
                  <w:vAlign w:val="center"/>
                </w:tcPr>
                <w:p>
                  <w:pPr>
                    <w:adjustRightInd w:val="0"/>
                    <w:snapToGrid w:val="0"/>
                    <w:ind w:firstLine="0" w:firstLineChars="0"/>
                    <w:jc w:val="center"/>
                    <w:rPr>
                      <w:rFonts w:hint="eastAsia"/>
                      <w:color w:val="auto"/>
                      <w:sz w:val="21"/>
                      <w:szCs w:val="21"/>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p>
              </w:tc>
              <w:tc>
                <w:tcPr>
                  <w:tcW w:w="16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卸油口、加油岛</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实时</w:t>
                  </w:r>
                </w:p>
              </w:tc>
              <w:tc>
                <w:tcPr>
                  <w:tcW w:w="2196" w:type="dxa"/>
                  <w:vMerge w:val="continue"/>
                  <w:tcBorders>
                    <w:top w:val="single" w:color="auto" w:sz="4" w:space="0"/>
                    <w:left w:val="single" w:color="auto" w:sz="4" w:space="0"/>
                    <w:bottom w:val="single" w:color="auto" w:sz="4" w:space="0"/>
                  </w:tcBorders>
                  <w:vAlign w:val="center"/>
                </w:tcPr>
                <w:p>
                  <w:pPr>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13" w:type="dxa"/>
                  <w:vMerge w:val="continue"/>
                  <w:tcBorders>
                    <w:right w:val="single" w:color="auto" w:sz="4" w:space="0"/>
                  </w:tcBorders>
                  <w:vAlign w:val="center"/>
                </w:tcPr>
                <w:p>
                  <w:pPr>
                    <w:adjustRightInd w:val="0"/>
                    <w:snapToGrid w:val="0"/>
                    <w:ind w:firstLine="0" w:firstLineChars="0"/>
                    <w:jc w:val="center"/>
                    <w:rPr>
                      <w:rFonts w:hint="eastAsia"/>
                      <w:color w:val="auto"/>
                      <w:sz w:val="21"/>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防渗泄漏</w:t>
                  </w:r>
                </w:p>
              </w:tc>
              <w:tc>
                <w:tcPr>
                  <w:tcW w:w="1668" w:type="dxa"/>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汽油、柴油</w:t>
                  </w:r>
                </w:p>
              </w:tc>
              <w:tc>
                <w:tcPr>
                  <w:tcW w:w="16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储罐液位计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实时</w:t>
                  </w:r>
                </w:p>
              </w:tc>
              <w:tc>
                <w:tcPr>
                  <w:tcW w:w="2196" w:type="dxa"/>
                  <w:vMerge w:val="restart"/>
                  <w:tcBorders>
                    <w:top w:val="single" w:color="auto" w:sz="4" w:space="0"/>
                    <w:lef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《大气污染物综合排放标准》无组织排放监控浓度限值</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3" w:type="dxa"/>
                  <w:vMerge w:val="continue"/>
                  <w:tcBorders>
                    <w:right w:val="single" w:color="auto" w:sz="4" w:space="0"/>
                  </w:tcBorders>
                  <w:vAlign w:val="center"/>
                </w:tcPr>
                <w:p>
                  <w:pPr>
                    <w:adjustRightInd w:val="0"/>
                    <w:snapToGrid w:val="0"/>
                    <w:ind w:firstLine="0" w:firstLineChars="0"/>
                    <w:jc w:val="center"/>
                    <w:rPr>
                      <w:rFonts w:hint="eastAsia"/>
                      <w:color w:val="auto"/>
                      <w:sz w:val="21"/>
                      <w:szCs w:val="21"/>
                    </w:rPr>
                  </w:pPr>
                </w:p>
              </w:tc>
              <w:tc>
                <w:tcPr>
                  <w:tcW w:w="1338"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油罐液位与温度</w:t>
                  </w:r>
                </w:p>
              </w:tc>
              <w:tc>
                <w:tcPr>
                  <w:tcW w:w="1668" w:type="dxa"/>
                  <w:vMerge w:val="continue"/>
                  <w:tcBorders>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p>
              </w:tc>
              <w:tc>
                <w:tcPr>
                  <w:tcW w:w="1646"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储罐液位计</w:t>
                  </w:r>
                </w:p>
              </w:tc>
              <w:tc>
                <w:tcPr>
                  <w:tcW w:w="1080"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实时</w:t>
                  </w:r>
                </w:p>
              </w:tc>
              <w:tc>
                <w:tcPr>
                  <w:tcW w:w="2196" w:type="dxa"/>
                  <w:vMerge w:val="continue"/>
                  <w:tcBorders>
                    <w:left w:val="single" w:color="auto" w:sz="4" w:space="0"/>
                  </w:tcBorders>
                  <w:vAlign w:val="center"/>
                </w:tcPr>
                <w:p>
                  <w:pPr>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13" w:type="dxa"/>
                  <w:vMerge w:val="continue"/>
                  <w:tcBorders>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p>
              </w:tc>
              <w:tc>
                <w:tcPr>
                  <w:tcW w:w="1338"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气液比、液阻、密闭性</w:t>
                  </w:r>
                </w:p>
              </w:tc>
              <w:tc>
                <w:tcPr>
                  <w:tcW w:w="1668" w:type="dxa"/>
                  <w:tcBorders>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汽油、柴油</w:t>
                  </w:r>
                </w:p>
              </w:tc>
              <w:tc>
                <w:tcPr>
                  <w:tcW w:w="1646"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油气回收装置</w:t>
                  </w:r>
                </w:p>
              </w:tc>
              <w:tc>
                <w:tcPr>
                  <w:tcW w:w="1080"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hint="eastAsia"/>
                      <w:color w:val="auto"/>
                      <w:sz w:val="21"/>
                      <w:szCs w:val="21"/>
                    </w:rPr>
                  </w:pPr>
                  <w:r>
                    <w:rPr>
                      <w:rFonts w:hint="eastAsia"/>
                      <w:color w:val="auto"/>
                      <w:sz w:val="21"/>
                      <w:szCs w:val="21"/>
                    </w:rPr>
                    <w:t>每年1次</w:t>
                  </w:r>
                </w:p>
              </w:tc>
              <w:tc>
                <w:tcPr>
                  <w:tcW w:w="2196" w:type="dxa"/>
                  <w:vMerge w:val="continue"/>
                  <w:tcBorders>
                    <w:left w:val="single" w:color="auto" w:sz="4" w:space="0"/>
                    <w:bottom w:val="single" w:color="auto" w:sz="4" w:space="0"/>
                  </w:tcBorders>
                  <w:vAlign w:val="center"/>
                </w:tcPr>
                <w:p>
                  <w:pPr>
                    <w:adjustRightInd w:val="0"/>
                    <w:snapToGrid w:val="0"/>
                    <w:ind w:firstLine="0" w:firstLineChars="0"/>
                    <w:jc w:val="cente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Borders>
                    <w:top w:val="single" w:color="000000" w:sz="4" w:space="0"/>
                    <w:left w:val="single" w:color="000000" w:sz="4" w:space="0"/>
                    <w:bottom w:val="single" w:color="auto" w:sz="12"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水环境</w:t>
                  </w:r>
                </w:p>
              </w:tc>
              <w:tc>
                <w:tcPr>
                  <w:tcW w:w="1338" w:type="dxa"/>
                  <w:tcBorders>
                    <w:top w:val="single" w:color="000000" w:sz="4" w:space="0"/>
                    <w:left w:val="single" w:color="auto" w:sz="4" w:space="0"/>
                    <w:bottom w:val="single" w:color="auto" w:sz="12"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地下水</w:t>
                  </w:r>
                </w:p>
              </w:tc>
              <w:tc>
                <w:tcPr>
                  <w:tcW w:w="1668" w:type="dxa"/>
                  <w:tcBorders>
                    <w:top w:val="single" w:color="000000" w:sz="4" w:space="0"/>
                    <w:left w:val="single" w:color="auto" w:sz="4" w:space="0"/>
                    <w:bottom w:val="single" w:color="auto" w:sz="12"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pH值、溶解性总固体、高锰酸盐指数、石油类、硝酸盐、亚硝酸盐、硫酸盐、氯化物、挥发性粉类</w:t>
                  </w:r>
                </w:p>
              </w:tc>
              <w:tc>
                <w:tcPr>
                  <w:tcW w:w="1646" w:type="dxa"/>
                  <w:tcBorders>
                    <w:top w:val="single" w:color="000000" w:sz="4" w:space="0"/>
                    <w:left w:val="single" w:color="auto" w:sz="4" w:space="0"/>
                    <w:bottom w:val="single" w:color="auto" w:sz="12"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highlight w:val="none"/>
                      <w:lang w:eastAsia="zh-CN"/>
                    </w:rPr>
                    <w:t>储罐</w:t>
                  </w:r>
                  <w:r>
                    <w:rPr>
                      <w:rFonts w:hint="eastAsia"/>
                      <w:color w:val="auto"/>
                      <w:sz w:val="21"/>
                      <w:szCs w:val="21"/>
                      <w:highlight w:val="none"/>
                    </w:rPr>
                    <w:t>区</w:t>
                  </w:r>
                  <w:r>
                    <w:rPr>
                      <w:rFonts w:hint="eastAsia"/>
                      <w:color w:val="auto"/>
                      <w:sz w:val="21"/>
                      <w:szCs w:val="21"/>
                      <w:highlight w:val="none"/>
                      <w:lang w:eastAsia="zh-CN"/>
                    </w:rPr>
                    <w:t>西北</w:t>
                  </w:r>
                  <w:r>
                    <w:rPr>
                      <w:rFonts w:hint="eastAsia"/>
                      <w:color w:val="auto"/>
                      <w:sz w:val="21"/>
                      <w:szCs w:val="21"/>
                      <w:highlight w:val="none"/>
                    </w:rPr>
                    <w:t>角</w:t>
                  </w:r>
                  <w:r>
                    <w:rPr>
                      <w:rFonts w:hint="eastAsia"/>
                      <w:color w:val="auto"/>
                      <w:sz w:val="21"/>
                      <w:szCs w:val="21"/>
                      <w:highlight w:val="none"/>
                      <w:lang w:val="en-US" w:eastAsia="zh-CN"/>
                    </w:rPr>
                    <w:t>20m处</w:t>
                  </w:r>
                  <w:r>
                    <w:rPr>
                      <w:rFonts w:hint="eastAsia"/>
                      <w:color w:val="auto"/>
                      <w:sz w:val="21"/>
                      <w:szCs w:val="21"/>
                      <w:highlight w:val="none"/>
                      <w:lang w:eastAsia="zh-CN"/>
                    </w:rPr>
                    <w:t>（罐区上游）、储罐区东南角</w:t>
                  </w:r>
                  <w:r>
                    <w:rPr>
                      <w:rFonts w:hint="eastAsia"/>
                      <w:color w:val="auto"/>
                      <w:sz w:val="21"/>
                      <w:szCs w:val="21"/>
                      <w:highlight w:val="none"/>
                      <w:lang w:val="en-US" w:eastAsia="zh-CN"/>
                    </w:rPr>
                    <w:t>20m处</w:t>
                  </w:r>
                  <w:r>
                    <w:rPr>
                      <w:rFonts w:hint="eastAsia"/>
                      <w:color w:val="auto"/>
                      <w:sz w:val="21"/>
                      <w:szCs w:val="21"/>
                      <w:highlight w:val="none"/>
                      <w:lang w:eastAsia="zh-CN"/>
                    </w:rPr>
                    <w:t>（罐区和埋油区下游）</w:t>
                  </w:r>
                  <w:r>
                    <w:rPr>
                      <w:rFonts w:hint="eastAsia"/>
                      <w:color w:val="auto"/>
                      <w:sz w:val="21"/>
                      <w:szCs w:val="21"/>
                      <w:highlight w:val="none"/>
                    </w:rPr>
                    <w:t>各设置</w:t>
                  </w:r>
                  <w:r>
                    <w:rPr>
                      <w:color w:val="auto"/>
                      <w:sz w:val="21"/>
                      <w:szCs w:val="21"/>
                      <w:highlight w:val="none"/>
                    </w:rPr>
                    <w:t>1</w:t>
                  </w:r>
                  <w:r>
                    <w:rPr>
                      <w:rFonts w:hint="eastAsia"/>
                      <w:color w:val="auto"/>
                      <w:sz w:val="21"/>
                      <w:szCs w:val="21"/>
                      <w:highlight w:val="none"/>
                    </w:rPr>
                    <w:t>个地下水监测井</w:t>
                  </w:r>
                  <w:r>
                    <w:rPr>
                      <w:rFonts w:hint="eastAsia"/>
                      <w:color w:val="auto"/>
                      <w:sz w:val="21"/>
                      <w:szCs w:val="21"/>
                      <w:highlight w:val="none"/>
                      <w:lang w:eastAsia="zh-CN"/>
                    </w:rPr>
                    <w:t>，共</w:t>
                  </w:r>
                  <w:r>
                    <w:rPr>
                      <w:rFonts w:hint="eastAsia"/>
                      <w:color w:val="auto"/>
                      <w:sz w:val="21"/>
                      <w:szCs w:val="21"/>
                      <w:highlight w:val="none"/>
                      <w:lang w:val="en-US" w:eastAsia="zh-CN"/>
                    </w:rPr>
                    <w:t>2个</w:t>
                  </w:r>
                  <w:r>
                    <w:rPr>
                      <w:rFonts w:hint="eastAsia"/>
                      <w:color w:val="auto"/>
                      <w:sz w:val="21"/>
                      <w:szCs w:val="21"/>
                      <w:highlight w:val="none"/>
                    </w:rPr>
                    <w:t>地下水监测井</w:t>
                  </w:r>
                </w:p>
              </w:tc>
              <w:tc>
                <w:tcPr>
                  <w:tcW w:w="1080" w:type="dxa"/>
                  <w:tcBorders>
                    <w:top w:val="single" w:color="000000" w:sz="4" w:space="0"/>
                    <w:left w:val="single" w:color="auto" w:sz="4" w:space="0"/>
                    <w:bottom w:val="single" w:color="auto" w:sz="12"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每年1次</w:t>
                  </w:r>
                </w:p>
              </w:tc>
              <w:tc>
                <w:tcPr>
                  <w:tcW w:w="2196" w:type="dxa"/>
                  <w:tcBorders>
                    <w:top w:val="single" w:color="000000" w:sz="4" w:space="0"/>
                    <w:left w:val="single" w:color="auto" w:sz="4" w:space="0"/>
                    <w:bottom w:val="single" w:color="auto" w:sz="12" w:space="0"/>
                    <w:right w:val="single" w:color="000000"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《地下水质量标准》（GB/T14848-2017）</w:t>
                  </w:r>
                  <w:r>
                    <w:rPr>
                      <w:rFonts w:hint="eastAsia"/>
                      <w:color w:val="auto"/>
                      <w:sz w:val="21"/>
                      <w:szCs w:val="21"/>
                    </w:rPr>
                    <w:fldChar w:fldCharType="begin"/>
                  </w:r>
                  <w:r>
                    <w:rPr>
                      <w:rFonts w:hint="eastAsia"/>
                      <w:color w:val="auto"/>
                      <w:sz w:val="21"/>
                      <w:szCs w:val="21"/>
                    </w:rPr>
                    <w:instrText xml:space="preserve"> = 3 \* ROMAN \* MERGEFORMAT </w:instrText>
                  </w:r>
                  <w:r>
                    <w:rPr>
                      <w:rFonts w:hint="eastAsia"/>
                      <w:color w:val="auto"/>
                      <w:sz w:val="21"/>
                      <w:szCs w:val="21"/>
                    </w:rPr>
                    <w:fldChar w:fldCharType="separate"/>
                  </w:r>
                  <w:r>
                    <w:rPr>
                      <w:rFonts w:hint="eastAsia"/>
                      <w:color w:val="auto"/>
                      <w:sz w:val="21"/>
                      <w:szCs w:val="21"/>
                    </w:rPr>
                    <w:t>III</w:t>
                  </w:r>
                  <w:r>
                    <w:rPr>
                      <w:rFonts w:hint="eastAsia"/>
                      <w:color w:val="auto"/>
                      <w:sz w:val="21"/>
                      <w:szCs w:val="21"/>
                    </w:rPr>
                    <w:fldChar w:fldCharType="end"/>
                  </w:r>
                  <w:r>
                    <w:rPr>
                      <w:rFonts w:hint="eastAsia"/>
                      <w:color w:val="auto"/>
                      <w:sz w:val="21"/>
                      <w:szCs w:val="21"/>
                    </w:rPr>
                    <w:t>类标准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Borders>
                    <w:top w:val="single" w:color="auto" w:sz="4" w:space="0"/>
                    <w:left w:val="single" w:color="000000"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声环境</w:t>
                  </w:r>
                </w:p>
              </w:tc>
              <w:tc>
                <w:tcPr>
                  <w:tcW w:w="1338"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噪声</w:t>
                  </w:r>
                </w:p>
              </w:tc>
              <w:tc>
                <w:tcPr>
                  <w:tcW w:w="1668"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等效连续A声级</w:t>
                  </w:r>
                </w:p>
              </w:tc>
              <w:tc>
                <w:tcPr>
                  <w:tcW w:w="1646"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厂界外1.0m，高1.2m</w:t>
                  </w:r>
                </w:p>
              </w:tc>
              <w:tc>
                <w:tcPr>
                  <w:tcW w:w="1080"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每季1次</w:t>
                  </w:r>
                </w:p>
              </w:tc>
              <w:tc>
                <w:tcPr>
                  <w:tcW w:w="2196" w:type="dxa"/>
                  <w:tcBorders>
                    <w:top w:val="single" w:color="auto" w:sz="4" w:space="0"/>
                    <w:left w:val="single" w:color="auto" w:sz="4" w:space="0"/>
                    <w:bottom w:val="single" w:color="000000" w:sz="4" w:space="0"/>
                    <w:right w:val="single" w:color="000000"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《工业企业厂界环境噪声排放标准》（GB12348-2008）中的2类和4类标准</w:t>
                  </w:r>
                </w:p>
              </w:tc>
            </w:tr>
          </w:tbl>
          <w:p>
            <w:pPr>
              <w:pStyle w:val="7"/>
              <w:rPr>
                <w:color w:val="auto"/>
              </w:rPr>
            </w:pPr>
            <w:r>
              <w:rPr>
                <w:color w:val="auto"/>
              </w:rPr>
              <w:t>表9-</w:t>
            </w:r>
            <w:r>
              <w:rPr>
                <w:rFonts w:hint="eastAsia"/>
                <w:color w:val="auto"/>
                <w:lang w:val="en-US" w:eastAsia="zh-CN"/>
              </w:rPr>
              <w:t xml:space="preserve">3  </w:t>
            </w:r>
            <w:r>
              <w:rPr>
                <w:rFonts w:hint="eastAsia"/>
                <w:color w:val="auto"/>
                <w:lang w:eastAsia="zh-CN"/>
              </w:rPr>
              <w:t>加气站</w:t>
            </w:r>
            <w:r>
              <w:rPr>
                <w:color w:val="auto"/>
              </w:rPr>
              <w:t>监测情况一览表</w:t>
            </w:r>
          </w:p>
          <w:tbl>
            <w:tblPr>
              <w:tblStyle w:val="23"/>
              <w:tblW w:w="8541"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38"/>
              <w:gridCol w:w="1668"/>
              <w:gridCol w:w="1661"/>
              <w:gridCol w:w="1095"/>
              <w:gridCol w:w="2166"/>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Borders>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类别</w:t>
                  </w:r>
                </w:p>
              </w:tc>
              <w:tc>
                <w:tcPr>
                  <w:tcW w:w="1338"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监测内容</w:t>
                  </w:r>
                </w:p>
              </w:tc>
              <w:tc>
                <w:tcPr>
                  <w:tcW w:w="1668"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监测项目</w:t>
                  </w:r>
                </w:p>
              </w:tc>
              <w:tc>
                <w:tcPr>
                  <w:tcW w:w="1661"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监测点位</w:t>
                  </w:r>
                </w:p>
              </w:tc>
              <w:tc>
                <w:tcPr>
                  <w:tcW w:w="1095" w:type="dxa"/>
                  <w:tcBorders>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监测频率</w:t>
                  </w:r>
                </w:p>
              </w:tc>
              <w:tc>
                <w:tcPr>
                  <w:tcW w:w="2166" w:type="dxa"/>
                  <w:tcBorders>
                    <w:left w:val="single" w:color="auto" w:sz="4" w:space="0"/>
                    <w:bottom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Borders>
                    <w:top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大气环境</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废气</w:t>
                  </w: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rPr>
                    <w:t>非甲烷总烃</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rPr>
                    <w:t>厂界监控点、</w:t>
                  </w:r>
                  <w:r>
                    <w:rPr>
                      <w:rFonts w:hint="eastAsia"/>
                      <w:color w:val="auto"/>
                      <w:sz w:val="21"/>
                      <w:szCs w:val="21"/>
                      <w:lang w:eastAsia="zh-CN"/>
                    </w:rPr>
                    <w:t>加气岛</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每年2次</w:t>
                  </w:r>
                </w:p>
              </w:tc>
              <w:tc>
                <w:tcPr>
                  <w:tcW w:w="2166" w:type="dxa"/>
                  <w:tcBorders>
                    <w:top w:val="single" w:color="auto" w:sz="4" w:space="0"/>
                    <w:left w:val="single" w:color="auto" w:sz="4" w:space="0"/>
                    <w:bottom w:val="single" w:color="auto" w:sz="4" w:space="0"/>
                  </w:tcBorders>
                  <w:vAlign w:val="center"/>
                </w:tcPr>
                <w:p>
                  <w:pPr>
                    <w:adjustRightInd w:val="0"/>
                    <w:snapToGrid w:val="0"/>
                    <w:ind w:firstLine="0" w:firstLineChars="0"/>
                    <w:jc w:val="center"/>
                    <w:rPr>
                      <w:rFonts w:hint="eastAsia" w:eastAsia="宋体"/>
                      <w:color w:val="auto"/>
                      <w:sz w:val="21"/>
                      <w:szCs w:val="21"/>
                      <w:lang w:eastAsia="zh-CN"/>
                    </w:rPr>
                  </w:pPr>
                  <w:r>
                    <w:rPr>
                      <w:rFonts w:hint="eastAsia"/>
                      <w:color w:val="auto"/>
                      <w:sz w:val="21"/>
                      <w:szCs w:val="21"/>
                    </w:rPr>
                    <w:t>《大气污染物综合排放标准》（GB16297-1996）中相关要求</w:t>
                  </w:r>
                  <w:r>
                    <w:rPr>
                      <w:rFonts w:hint="eastAsia"/>
                      <w:color w:val="auto"/>
                      <w:sz w:val="21"/>
                      <w:szCs w:val="21"/>
                      <w:lang w:eastAsia="zh-CN"/>
                    </w:rPr>
                    <w:t>，</w:t>
                  </w:r>
                  <w:r>
                    <w:rPr>
                      <w:rFonts w:hint="eastAsia"/>
                      <w:color w:val="auto"/>
                      <w:sz w:val="21"/>
                      <w:szCs w:val="21"/>
                      <w:lang w:val="en-US" w:eastAsia="zh-CN"/>
                    </w:rPr>
                    <w:t>《挥发性有机物无组织排放控制标准》（GB37822-2019）中浓度限值</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Borders>
                    <w:top w:val="single" w:color="auto" w:sz="4" w:space="0"/>
                    <w:left w:val="single" w:color="000000"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color w:val="auto"/>
                      <w:sz w:val="21"/>
                      <w:szCs w:val="21"/>
                    </w:rPr>
                    <w:t>声环境</w:t>
                  </w:r>
                </w:p>
              </w:tc>
              <w:tc>
                <w:tcPr>
                  <w:tcW w:w="1338"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噪声</w:t>
                  </w:r>
                </w:p>
              </w:tc>
              <w:tc>
                <w:tcPr>
                  <w:tcW w:w="1668"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等效连续A声级</w:t>
                  </w:r>
                </w:p>
              </w:tc>
              <w:tc>
                <w:tcPr>
                  <w:tcW w:w="1661"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厂界外1.0m，高1.2m</w:t>
                  </w:r>
                </w:p>
              </w:tc>
              <w:tc>
                <w:tcPr>
                  <w:tcW w:w="1095" w:type="dxa"/>
                  <w:tcBorders>
                    <w:top w:val="single" w:color="auto" w:sz="4" w:space="0"/>
                    <w:left w:val="single" w:color="auto" w:sz="4" w:space="0"/>
                    <w:bottom w:val="single" w:color="000000" w:sz="4" w:space="0"/>
                    <w:right w:val="single" w:color="auto" w:sz="4" w:space="0"/>
                  </w:tcBorders>
                  <w:vAlign w:val="center"/>
                </w:tcPr>
                <w:p>
                  <w:pPr>
                    <w:adjustRightInd w:val="0"/>
                    <w:snapToGrid w:val="0"/>
                    <w:ind w:firstLine="0" w:firstLineChars="0"/>
                    <w:jc w:val="center"/>
                    <w:rPr>
                      <w:color w:val="auto"/>
                      <w:sz w:val="21"/>
                      <w:szCs w:val="21"/>
                    </w:rPr>
                  </w:pPr>
                  <w:r>
                    <w:rPr>
                      <w:rFonts w:hint="eastAsia"/>
                      <w:color w:val="auto"/>
                      <w:sz w:val="21"/>
                      <w:szCs w:val="21"/>
                    </w:rPr>
                    <w:t>每季1次</w:t>
                  </w:r>
                </w:p>
              </w:tc>
              <w:tc>
                <w:tcPr>
                  <w:tcW w:w="2166" w:type="dxa"/>
                  <w:tcBorders>
                    <w:top w:val="single" w:color="auto" w:sz="4" w:space="0"/>
                    <w:left w:val="single" w:color="auto" w:sz="4" w:space="0"/>
                    <w:bottom w:val="single" w:color="000000" w:sz="4" w:space="0"/>
                    <w:right w:val="single" w:color="000000" w:sz="4" w:space="0"/>
                  </w:tcBorders>
                  <w:vAlign w:val="center"/>
                </w:tcPr>
                <w:p>
                  <w:pPr>
                    <w:adjustRightInd w:val="0"/>
                    <w:snapToGrid w:val="0"/>
                    <w:ind w:firstLine="0" w:firstLineChars="0"/>
                    <w:jc w:val="center"/>
                    <w:rPr>
                      <w:color w:val="auto"/>
                      <w:sz w:val="21"/>
                      <w:szCs w:val="21"/>
                    </w:rPr>
                  </w:pPr>
                  <w:r>
                    <w:rPr>
                      <w:rFonts w:hint="eastAsia"/>
                      <w:color w:val="auto"/>
                      <w:sz w:val="21"/>
                      <w:szCs w:val="21"/>
                    </w:rPr>
                    <w:t>《工业企业厂界环境噪声排放标准》（GB12348-2008）中的2类和4类标准</w:t>
                  </w:r>
                </w:p>
              </w:tc>
            </w:tr>
          </w:tbl>
          <w:p>
            <w:pPr>
              <w:pStyle w:val="5"/>
              <w:widowControl/>
              <w:rPr>
                <w:color w:val="auto"/>
                <w:szCs w:val="22"/>
              </w:rPr>
            </w:pPr>
            <w:r>
              <w:rPr>
                <w:color w:val="auto"/>
              </w:rPr>
              <w:t>9.</w:t>
            </w:r>
            <w:r>
              <w:rPr>
                <w:rFonts w:hint="eastAsia"/>
                <w:color w:val="auto"/>
                <w:lang w:val="en-US" w:eastAsia="zh-CN"/>
              </w:rPr>
              <w:t>5</w:t>
            </w:r>
            <w:r>
              <w:rPr>
                <w:color w:val="auto"/>
                <w:szCs w:val="22"/>
              </w:rPr>
              <w:t xml:space="preserve"> 排污口规范化管理</w:t>
            </w:r>
          </w:p>
          <w:p>
            <w:pPr>
              <w:ind w:firstLine="480"/>
              <w:rPr>
                <w:color w:val="auto"/>
                <w:szCs w:val="22"/>
              </w:rPr>
            </w:pPr>
            <w:r>
              <w:rPr>
                <w:color w:val="auto"/>
                <w:szCs w:val="22"/>
              </w:rPr>
              <w:t>根据国家标准《环境保护图形标志—排放口（源）》和国家环保总局《排污口规范化整治要求（试行）》的技术要求，排污口的规范化要符合环境监理部门的有关要求。</w:t>
            </w:r>
          </w:p>
          <w:p>
            <w:pPr>
              <w:ind w:left="0" w:leftChars="0" w:firstLine="0" w:firstLineChars="0"/>
              <w:rPr>
                <w:rFonts w:ascii="Times New Roman" w:hAnsi="Times New Roman" w:eastAsia="黑体" w:cs="Times New Roman"/>
                <w:color w:val="auto"/>
                <w:kern w:val="2"/>
                <w:sz w:val="24"/>
                <w:szCs w:val="22"/>
                <w:lang w:val="en-US" w:eastAsia="zh-CN" w:bidi="ar-SA"/>
              </w:rPr>
            </w:pPr>
            <w:r>
              <w:rPr>
                <w:rFonts w:hint="eastAsia" w:eastAsia="黑体" w:cs="Times New Roman"/>
                <w:color w:val="auto"/>
                <w:kern w:val="2"/>
                <w:sz w:val="24"/>
                <w:szCs w:val="22"/>
                <w:lang w:val="en-US" w:eastAsia="zh-CN" w:bidi="ar-SA"/>
              </w:rPr>
              <w:t>9</w:t>
            </w:r>
            <w:r>
              <w:rPr>
                <w:rFonts w:ascii="Times New Roman" w:hAnsi="Times New Roman" w:eastAsia="黑体" w:cs="Times New Roman"/>
                <w:color w:val="auto"/>
                <w:kern w:val="2"/>
                <w:sz w:val="24"/>
                <w:szCs w:val="22"/>
                <w:lang w:val="en-US" w:eastAsia="zh-CN" w:bidi="ar-SA"/>
              </w:rPr>
              <w:t>.</w:t>
            </w:r>
            <w:r>
              <w:rPr>
                <w:rFonts w:hint="eastAsia" w:eastAsia="黑体" w:cs="Times New Roman"/>
                <w:color w:val="auto"/>
                <w:kern w:val="2"/>
                <w:sz w:val="24"/>
                <w:szCs w:val="22"/>
                <w:lang w:val="en-US" w:eastAsia="zh-CN" w:bidi="ar-SA"/>
              </w:rPr>
              <w:t>5</w:t>
            </w:r>
            <w:r>
              <w:rPr>
                <w:rFonts w:ascii="Times New Roman" w:hAnsi="Times New Roman" w:eastAsia="黑体" w:cs="Times New Roman"/>
                <w:color w:val="auto"/>
                <w:kern w:val="2"/>
                <w:sz w:val="24"/>
                <w:szCs w:val="22"/>
                <w:lang w:val="en-US" w:eastAsia="zh-CN" w:bidi="ar-SA"/>
              </w:rPr>
              <w:t>.1 排污口规范化管理的基本原则</w:t>
            </w:r>
          </w:p>
          <w:p>
            <w:pPr>
              <w:ind w:firstLine="480"/>
              <w:rPr>
                <w:color w:val="auto"/>
                <w:szCs w:val="22"/>
              </w:rPr>
            </w:pPr>
            <w:r>
              <w:rPr>
                <w:rFonts w:hint="eastAsia"/>
                <w:color w:val="auto"/>
                <w:szCs w:val="22"/>
                <w:lang w:eastAsia="zh-CN"/>
              </w:rPr>
              <w:t>（</w:t>
            </w:r>
            <w:r>
              <w:rPr>
                <w:rFonts w:hint="eastAsia"/>
                <w:color w:val="auto"/>
                <w:szCs w:val="22"/>
                <w:lang w:val="en-US" w:eastAsia="zh-CN"/>
              </w:rPr>
              <w:t>1</w:t>
            </w:r>
            <w:r>
              <w:rPr>
                <w:rFonts w:hint="eastAsia"/>
                <w:color w:val="auto"/>
                <w:szCs w:val="22"/>
                <w:lang w:eastAsia="zh-CN"/>
              </w:rPr>
              <w:t>）</w:t>
            </w:r>
            <w:r>
              <w:rPr>
                <w:color w:val="auto"/>
                <w:szCs w:val="22"/>
              </w:rPr>
              <w:t>向环境排放污染物的排污口必须规范化。</w:t>
            </w:r>
          </w:p>
          <w:p>
            <w:pPr>
              <w:ind w:firstLine="480"/>
              <w:rPr>
                <w:color w:val="auto"/>
                <w:szCs w:val="22"/>
              </w:rPr>
            </w:pPr>
            <w:r>
              <w:rPr>
                <w:rFonts w:hint="eastAsia"/>
                <w:color w:val="auto"/>
                <w:szCs w:val="22"/>
                <w:lang w:eastAsia="zh-CN"/>
              </w:rPr>
              <w:t>（</w:t>
            </w:r>
            <w:r>
              <w:rPr>
                <w:rFonts w:hint="eastAsia"/>
                <w:color w:val="auto"/>
                <w:szCs w:val="22"/>
                <w:lang w:val="en-US" w:eastAsia="zh-CN"/>
              </w:rPr>
              <w:t>2</w:t>
            </w:r>
            <w:r>
              <w:rPr>
                <w:rFonts w:hint="eastAsia"/>
                <w:color w:val="auto"/>
                <w:szCs w:val="22"/>
                <w:lang w:eastAsia="zh-CN"/>
              </w:rPr>
              <w:t>）</w:t>
            </w:r>
            <w:r>
              <w:rPr>
                <w:color w:val="auto"/>
                <w:szCs w:val="22"/>
              </w:rPr>
              <w:t>排污口应便于采样与计量监测，便于日常现场监督检查。</w:t>
            </w:r>
          </w:p>
          <w:p>
            <w:pPr>
              <w:ind w:firstLine="480"/>
              <w:rPr>
                <w:color w:val="auto"/>
                <w:szCs w:val="22"/>
              </w:rPr>
            </w:pPr>
            <w:r>
              <w:rPr>
                <w:rFonts w:hint="eastAsia"/>
                <w:color w:val="auto"/>
                <w:szCs w:val="22"/>
                <w:lang w:eastAsia="zh-CN"/>
              </w:rPr>
              <w:t>（</w:t>
            </w:r>
            <w:r>
              <w:rPr>
                <w:rFonts w:hint="eastAsia"/>
                <w:color w:val="auto"/>
                <w:szCs w:val="22"/>
                <w:lang w:val="en-US" w:eastAsia="zh-CN"/>
              </w:rPr>
              <w:t>3</w:t>
            </w:r>
            <w:r>
              <w:rPr>
                <w:rFonts w:hint="eastAsia"/>
                <w:color w:val="auto"/>
                <w:szCs w:val="22"/>
                <w:lang w:eastAsia="zh-CN"/>
              </w:rPr>
              <w:t>）</w:t>
            </w:r>
            <w:r>
              <w:rPr>
                <w:color w:val="auto"/>
                <w:szCs w:val="22"/>
              </w:rPr>
              <w:t>各污染物排放口， 应按国家《环境保护图形标志》（ 15562.1-1995 ） 与</w:t>
            </w:r>
          </w:p>
          <w:p>
            <w:pPr>
              <w:ind w:left="0" w:leftChars="0" w:firstLine="0" w:firstLineChars="0"/>
              <w:rPr>
                <w:color w:val="auto"/>
                <w:szCs w:val="22"/>
              </w:rPr>
            </w:pPr>
            <w:r>
              <w:rPr>
                <w:color w:val="auto"/>
                <w:szCs w:val="22"/>
              </w:rPr>
              <w:t>（GB15562.2-1995）的规定，设置国家环保部统一制作的环境保护图形标志牌。</w:t>
            </w:r>
          </w:p>
          <w:p>
            <w:pPr>
              <w:ind w:firstLine="480"/>
              <w:rPr>
                <w:color w:val="auto"/>
                <w:szCs w:val="22"/>
              </w:rPr>
            </w:pPr>
            <w:r>
              <w:rPr>
                <w:rFonts w:hint="eastAsia"/>
                <w:color w:val="auto"/>
                <w:szCs w:val="22"/>
                <w:lang w:eastAsia="zh-CN"/>
              </w:rPr>
              <w:t>（</w:t>
            </w:r>
            <w:r>
              <w:rPr>
                <w:rFonts w:hint="eastAsia"/>
                <w:color w:val="auto"/>
                <w:szCs w:val="22"/>
                <w:lang w:val="en-US" w:eastAsia="zh-CN"/>
              </w:rPr>
              <w:t>4</w:t>
            </w:r>
            <w:r>
              <w:rPr>
                <w:rFonts w:hint="eastAsia"/>
                <w:color w:val="auto"/>
                <w:szCs w:val="22"/>
                <w:lang w:eastAsia="zh-CN"/>
              </w:rPr>
              <w:t>）</w:t>
            </w:r>
            <w:r>
              <w:rPr>
                <w:color w:val="auto"/>
                <w:szCs w:val="22"/>
              </w:rPr>
              <w:t>污染物排放口的环保图形标志牌应设置在靠近采样点的醒目处，标志牌设置高度为其上缘距地面 2m。</w:t>
            </w:r>
          </w:p>
          <w:p>
            <w:pPr>
              <w:ind w:firstLine="480"/>
              <w:rPr>
                <w:color w:val="auto"/>
                <w:szCs w:val="22"/>
              </w:rPr>
            </w:pPr>
            <w:r>
              <w:rPr>
                <w:rFonts w:hint="eastAsia"/>
                <w:color w:val="auto"/>
                <w:szCs w:val="22"/>
                <w:lang w:eastAsia="zh-CN"/>
              </w:rPr>
              <w:t>（</w:t>
            </w:r>
            <w:r>
              <w:rPr>
                <w:rFonts w:hint="eastAsia"/>
                <w:color w:val="auto"/>
                <w:szCs w:val="22"/>
                <w:lang w:val="en-US" w:eastAsia="zh-CN"/>
              </w:rPr>
              <w:t>5</w:t>
            </w:r>
            <w:r>
              <w:rPr>
                <w:rFonts w:hint="eastAsia"/>
                <w:color w:val="auto"/>
                <w:szCs w:val="22"/>
                <w:lang w:eastAsia="zh-CN"/>
              </w:rPr>
              <w:t>）</w:t>
            </w:r>
            <w:r>
              <w:rPr>
                <w:color w:val="auto"/>
                <w:szCs w:val="22"/>
              </w:rPr>
              <w:t>各排气筒设置便于采样、监测的采样口和采样监测平台。废气净化设施的进出口均设置采样口。</w:t>
            </w:r>
          </w:p>
          <w:p>
            <w:pPr>
              <w:ind w:firstLine="480"/>
              <w:rPr>
                <w:color w:val="auto"/>
                <w:szCs w:val="22"/>
              </w:rPr>
            </w:pPr>
            <w:r>
              <w:rPr>
                <w:rFonts w:hint="eastAsia"/>
                <w:color w:val="auto"/>
                <w:szCs w:val="22"/>
                <w:lang w:eastAsia="zh-CN"/>
              </w:rPr>
              <w:t>（</w:t>
            </w:r>
            <w:r>
              <w:rPr>
                <w:rFonts w:hint="eastAsia"/>
                <w:color w:val="auto"/>
                <w:szCs w:val="22"/>
                <w:lang w:val="en-US" w:eastAsia="zh-CN"/>
              </w:rPr>
              <w:t>6</w:t>
            </w:r>
            <w:r>
              <w:rPr>
                <w:rFonts w:hint="eastAsia"/>
                <w:color w:val="auto"/>
                <w:szCs w:val="22"/>
                <w:lang w:eastAsia="zh-CN"/>
              </w:rPr>
              <w:t>）</w:t>
            </w:r>
            <w:r>
              <w:rPr>
                <w:color w:val="auto"/>
                <w:szCs w:val="22"/>
              </w:rPr>
              <w:t>在固定噪声源风机对厂界噪声影响最大处设置环境保护图形标志牌。</w:t>
            </w:r>
          </w:p>
          <w:p>
            <w:pPr>
              <w:ind w:firstLine="480"/>
              <w:rPr>
                <w:color w:val="auto"/>
                <w:szCs w:val="22"/>
              </w:rPr>
            </w:pPr>
            <w:r>
              <w:rPr>
                <w:rFonts w:hint="eastAsia"/>
                <w:color w:val="auto"/>
                <w:szCs w:val="22"/>
                <w:lang w:eastAsia="zh-CN"/>
              </w:rPr>
              <w:t>（</w:t>
            </w:r>
            <w:r>
              <w:rPr>
                <w:rFonts w:hint="eastAsia"/>
                <w:color w:val="auto"/>
                <w:szCs w:val="22"/>
                <w:lang w:val="en-US" w:eastAsia="zh-CN"/>
              </w:rPr>
              <w:t>7</w:t>
            </w:r>
            <w:r>
              <w:rPr>
                <w:rFonts w:hint="eastAsia"/>
                <w:color w:val="auto"/>
                <w:szCs w:val="22"/>
                <w:lang w:eastAsia="zh-CN"/>
              </w:rPr>
              <w:t>）</w:t>
            </w:r>
            <w:r>
              <w:rPr>
                <w:color w:val="auto"/>
                <w:szCs w:val="22"/>
              </w:rPr>
              <w:t>固体废物储存场所要有防火、防扬散、防流失、防渗漏、防雨措施，固体废物贮存场所在醒目处设置一个标志牌。</w:t>
            </w:r>
          </w:p>
          <w:p>
            <w:pPr>
              <w:ind w:left="0" w:leftChars="0" w:firstLine="0" w:firstLineChars="0"/>
              <w:rPr>
                <w:rFonts w:hint="eastAsia"/>
                <w:color w:val="auto"/>
                <w:lang w:val="en-US" w:eastAsia="zh-CN"/>
              </w:rPr>
            </w:pPr>
            <w:r>
              <w:rPr>
                <w:rFonts w:hint="eastAsia" w:eastAsia="黑体" w:cs="Times New Roman"/>
                <w:color w:val="auto"/>
                <w:kern w:val="2"/>
                <w:sz w:val="24"/>
                <w:szCs w:val="22"/>
                <w:lang w:val="en-US" w:eastAsia="zh-CN" w:bidi="ar-SA"/>
              </w:rPr>
              <w:t>9</w:t>
            </w:r>
            <w:r>
              <w:rPr>
                <w:rFonts w:ascii="Times New Roman" w:hAnsi="Times New Roman" w:eastAsia="黑体" w:cs="Times New Roman"/>
                <w:color w:val="auto"/>
                <w:kern w:val="2"/>
                <w:sz w:val="24"/>
                <w:szCs w:val="22"/>
                <w:lang w:val="en-US" w:eastAsia="zh-CN" w:bidi="ar-SA"/>
              </w:rPr>
              <w:t>.</w:t>
            </w:r>
            <w:r>
              <w:rPr>
                <w:rFonts w:hint="eastAsia" w:eastAsia="黑体" w:cs="Times New Roman"/>
                <w:color w:val="auto"/>
                <w:kern w:val="2"/>
                <w:sz w:val="24"/>
                <w:szCs w:val="22"/>
                <w:lang w:val="en-US" w:eastAsia="zh-CN" w:bidi="ar-SA"/>
              </w:rPr>
              <w:t>5</w:t>
            </w:r>
            <w:r>
              <w:rPr>
                <w:rFonts w:ascii="Times New Roman" w:hAnsi="Times New Roman" w:eastAsia="黑体" w:cs="Times New Roman"/>
                <w:color w:val="auto"/>
                <w:kern w:val="2"/>
                <w:sz w:val="24"/>
                <w:szCs w:val="22"/>
                <w:lang w:val="en-US" w:eastAsia="zh-CN" w:bidi="ar-SA"/>
              </w:rPr>
              <w:t>.</w:t>
            </w:r>
            <w:r>
              <w:rPr>
                <w:rFonts w:hint="eastAsia" w:eastAsia="黑体" w:cs="Times New Roman"/>
                <w:color w:val="auto"/>
                <w:kern w:val="2"/>
                <w:sz w:val="24"/>
                <w:szCs w:val="22"/>
                <w:lang w:val="en-US" w:eastAsia="zh-CN" w:bidi="ar-SA"/>
              </w:rPr>
              <w:t xml:space="preserve">2 </w:t>
            </w:r>
            <w:r>
              <w:rPr>
                <w:rFonts w:hint="eastAsia" w:ascii="Times New Roman" w:hAnsi="Times New Roman" w:eastAsia="黑体" w:cs="Times New Roman"/>
                <w:color w:val="auto"/>
                <w:kern w:val="2"/>
                <w:sz w:val="24"/>
                <w:szCs w:val="22"/>
                <w:lang w:val="en-US" w:eastAsia="zh-CN" w:bidi="ar-SA"/>
              </w:rPr>
              <w:t>排污口的技术要求</w:t>
            </w:r>
          </w:p>
          <w:p>
            <w:pPr>
              <w:ind w:firstLine="480"/>
              <w:rPr>
                <w:rFonts w:hint="eastAsia"/>
                <w:color w:val="auto"/>
                <w:szCs w:val="22"/>
                <w:lang w:val="en-US" w:eastAsia="zh-CN"/>
              </w:rPr>
            </w:pPr>
            <w:r>
              <w:rPr>
                <w:rFonts w:hint="eastAsia"/>
                <w:color w:val="auto"/>
                <w:szCs w:val="22"/>
                <w:lang w:val="en-US" w:eastAsia="zh-CN"/>
              </w:rPr>
              <w:t>排污口必须按照规定设置与排污口相对应的环境保护图形标志牌。未经环保部门许可，任何单位和个人不得擅自设置、移动、扩大和改变排污口。</w:t>
            </w:r>
          </w:p>
          <w:p>
            <w:pPr>
              <w:ind w:firstLine="480"/>
              <w:rPr>
                <w:rFonts w:hint="eastAsia"/>
                <w:color w:val="auto"/>
                <w:szCs w:val="22"/>
                <w:lang w:val="en-US" w:eastAsia="zh-CN"/>
              </w:rPr>
            </w:pPr>
            <w:r>
              <w:rPr>
                <w:rFonts w:hint="eastAsia"/>
                <w:color w:val="auto"/>
                <w:szCs w:val="22"/>
                <w:lang w:val="en-US" w:eastAsia="zh-CN"/>
              </w:rPr>
              <w:t>排污者应建立排污口基础资料档案和管理档案。排污者对排污口及其监测计量装置、仪器设备和环保图形标志牌等环境保护设施，要制定相应的管理办法和维护保养制度。</w:t>
            </w:r>
          </w:p>
          <w:p>
            <w:pPr>
              <w:rPr>
                <w:rFonts w:hint="eastAsia"/>
                <w:color w:val="auto"/>
                <w:lang w:val="en-US" w:eastAsia="zh-CN"/>
              </w:rPr>
            </w:pPr>
            <w:r>
              <w:rPr>
                <w:rFonts w:hint="eastAsia"/>
                <w:color w:val="auto"/>
                <w:lang w:val="en-US" w:eastAsia="zh-CN"/>
              </w:rPr>
              <w:t>对污水排放口规范化设置具体要求如下：</w:t>
            </w:r>
          </w:p>
          <w:p>
            <w:pPr>
              <w:rPr>
                <w:rFonts w:hint="eastAsia"/>
                <w:color w:val="auto"/>
                <w:lang w:val="en-US" w:eastAsia="zh-CN"/>
              </w:rPr>
            </w:pPr>
            <w:r>
              <w:rPr>
                <w:rFonts w:hint="eastAsia"/>
                <w:color w:val="auto"/>
                <w:lang w:val="en-US" w:eastAsia="zh-CN"/>
              </w:rPr>
              <w:t>（1）凡生产经营场所集中在一个地点的单位，原则上只允许设污水和“清下水”排污口各一个。确因特殊原因需要增加排污口，须报经环保部门审核同意。排污者已有多个排污口的，必须按照清污分流、雨污分流的原则，进行管网、排污口归并整治。</w:t>
            </w:r>
          </w:p>
          <w:p>
            <w:pPr>
              <w:rPr>
                <w:rFonts w:hint="eastAsia"/>
                <w:color w:val="auto"/>
                <w:lang w:val="en-US" w:eastAsia="zh-CN"/>
              </w:rPr>
            </w:pPr>
            <w:r>
              <w:rPr>
                <w:rFonts w:hint="eastAsia"/>
                <w:color w:val="auto"/>
                <w:lang w:val="en-US" w:eastAsia="zh-CN"/>
              </w:rPr>
              <w:t>（2）污水排放口位置应根据实际地形和排放污染物的种类情况确定，原则应设置一段长度不小于 1 米长的明渠。排污口位置须合理确定，依据环监[1996]470 号文件要求进行规范化管理。</w:t>
            </w:r>
          </w:p>
          <w:p>
            <w:pPr>
              <w:rPr>
                <w:rFonts w:hint="eastAsia"/>
                <w:color w:val="auto"/>
                <w:lang w:val="en-US" w:eastAsia="zh-CN"/>
              </w:rPr>
            </w:pPr>
            <w:r>
              <w:rPr>
                <w:rFonts w:hint="eastAsia"/>
                <w:color w:val="auto"/>
                <w:lang w:val="en-US" w:eastAsia="zh-CN"/>
              </w:rPr>
              <w:t>（3）排污口须满足采样监测要求。经环保部门批准允许用暗管或暗渠排污的，要设置能满足采样条件的采样井或采样渠。压力管道式排污口应安装取样阀门。</w:t>
            </w:r>
          </w:p>
          <w:p>
            <w:pPr>
              <w:rPr>
                <w:rFonts w:hint="eastAsia"/>
                <w:color w:val="auto"/>
                <w:lang w:val="en-US" w:eastAsia="zh-CN"/>
              </w:rPr>
            </w:pPr>
            <w:r>
              <w:rPr>
                <w:rFonts w:hint="eastAsia"/>
                <w:color w:val="auto"/>
                <w:lang w:val="en-US" w:eastAsia="zh-CN"/>
              </w:rPr>
              <w:t>（4）凡排放一类污染物或日排放污水 100 吨以上的排污单位，必须在一类污染物的排污口和总排污口设置一段与排放污水有明显色差的测流渠（管），以满足测量流量及监控的要求：利用排污渠道排放污水，污水流量宜采用堰槽法进行测量，测量方法应符合《堰槽测流</w:t>
            </w:r>
            <w:r>
              <w:rPr>
                <w:rFonts w:hint="eastAsia"/>
                <w:b w:val="0"/>
                <w:bCs w:val="0"/>
                <w:color w:val="auto"/>
                <w:lang w:val="en-US" w:eastAsia="zh-CN"/>
              </w:rPr>
              <w:t>规范》（SL24－1991）。使用其它方法测流时，可按测流仪器说明进行测量，测流仪</w:t>
            </w:r>
            <w:r>
              <w:rPr>
                <w:rFonts w:hint="eastAsia"/>
                <w:color w:val="auto"/>
                <w:lang w:val="en-US" w:eastAsia="zh-CN"/>
              </w:rPr>
              <w:t>器前应设置调节池和平稳过水段，确保水流为稳定流状态， 以保证测量精度；利用封闭管道排放污水，污水流量宜采用电磁流量计进行测量。</w:t>
            </w:r>
          </w:p>
          <w:p>
            <w:pPr>
              <w:rPr>
                <w:rFonts w:hint="eastAsia"/>
                <w:b w:val="0"/>
                <w:bCs w:val="0"/>
                <w:color w:val="auto"/>
                <w:szCs w:val="22"/>
                <w:lang w:val="en-US" w:eastAsia="zh-CN"/>
              </w:rPr>
            </w:pPr>
            <w:r>
              <w:rPr>
                <w:rFonts w:hint="eastAsia"/>
                <w:b w:val="0"/>
                <w:bCs w:val="0"/>
                <w:color w:val="auto"/>
                <w:szCs w:val="22"/>
                <w:lang w:val="en-US" w:eastAsia="zh-CN"/>
              </w:rPr>
              <w:t>（5）确因特殊原因无法修建测流段和安装污水流量计的排污者应向环保部门申明原因，其污水流量计算方法应得到环保部门的认可。</w:t>
            </w:r>
          </w:p>
          <w:p>
            <w:pPr>
              <w:ind w:left="0" w:leftChars="0" w:firstLine="0" w:firstLineChars="0"/>
              <w:rPr>
                <w:rFonts w:hint="eastAsia" w:ascii="Times New Roman" w:hAnsi="Times New Roman" w:eastAsia="黑体" w:cs="Times New Roman"/>
                <w:color w:val="auto"/>
                <w:kern w:val="2"/>
                <w:sz w:val="24"/>
                <w:szCs w:val="22"/>
                <w:lang w:val="en-US" w:eastAsia="zh-CN" w:bidi="ar-SA"/>
              </w:rPr>
            </w:pPr>
            <w:r>
              <w:rPr>
                <w:rFonts w:hint="eastAsia" w:eastAsia="黑体" w:cs="Times New Roman"/>
                <w:color w:val="auto"/>
                <w:kern w:val="2"/>
                <w:sz w:val="24"/>
                <w:szCs w:val="22"/>
                <w:lang w:val="en-US" w:eastAsia="zh-CN" w:bidi="ar-SA"/>
              </w:rPr>
              <w:t xml:space="preserve">9.5.3 </w:t>
            </w:r>
            <w:r>
              <w:rPr>
                <w:rFonts w:hint="eastAsia" w:ascii="Times New Roman" w:hAnsi="Times New Roman" w:eastAsia="黑体" w:cs="Times New Roman"/>
                <w:color w:val="auto"/>
                <w:kern w:val="2"/>
                <w:sz w:val="24"/>
                <w:szCs w:val="22"/>
                <w:lang w:val="en-US" w:eastAsia="zh-CN" w:bidi="ar-SA"/>
              </w:rPr>
              <w:t>排污口立标管理</w:t>
            </w:r>
          </w:p>
          <w:p>
            <w:pPr>
              <w:rPr>
                <w:rFonts w:hint="eastAsia"/>
                <w:color w:val="auto"/>
                <w:lang w:val="en-US" w:eastAsia="zh-CN"/>
              </w:rPr>
            </w:pPr>
            <w:r>
              <w:rPr>
                <w:rFonts w:hint="eastAsia"/>
                <w:color w:val="auto"/>
                <w:lang w:val="en-US" w:eastAsia="zh-CN"/>
              </w:rPr>
              <w:t>（1）</w:t>
            </w:r>
            <w:r>
              <w:rPr>
                <w:rFonts w:hint="eastAsia"/>
                <w:b w:val="0"/>
                <w:bCs w:val="0"/>
                <w:color w:val="auto"/>
                <w:szCs w:val="22"/>
                <w:lang w:val="en-US" w:eastAsia="zh-CN"/>
              </w:rPr>
              <w:t>企业污染物排放口标志，应按照《环境保护图形标志排放口》（15562.1-1995） 及《环境保护图形标志固体废物储存（处置）场》（15562.2-1995）的规定，设置环保部统一制作的环境保护图形标志</w:t>
            </w:r>
            <w:r>
              <w:rPr>
                <w:rFonts w:hint="eastAsia"/>
                <w:color w:val="auto"/>
                <w:lang w:val="en-US" w:eastAsia="zh-CN"/>
              </w:rPr>
              <w:t>牌。</w:t>
            </w:r>
          </w:p>
          <w:p>
            <w:pPr>
              <w:rPr>
                <w:rFonts w:hint="eastAsia"/>
                <w:color w:val="auto"/>
                <w:lang w:val="en-US" w:eastAsia="zh-CN"/>
              </w:rPr>
            </w:pPr>
            <w:r>
              <w:rPr>
                <w:rFonts w:hint="eastAsia"/>
                <w:color w:val="auto"/>
                <w:lang w:val="en-US" w:eastAsia="zh-CN"/>
              </w:rPr>
              <w:t>（2）污染物排放口的环境保护图形标志牌应设置在靠近采样点的醒目处，标志牌设置高度为其上缘距地面约 2m，排污口附近 1m 范围内有建筑物的，设平面式标志牌，无建筑物的设立式标志牌。</w:t>
            </w:r>
          </w:p>
          <w:p>
            <w:pPr>
              <w:ind w:left="0" w:leftChars="0" w:firstLine="0" w:firstLineChars="0"/>
              <w:rPr>
                <w:rFonts w:hint="eastAsia" w:eastAsia="黑体" w:cs="Times New Roman"/>
                <w:color w:val="auto"/>
                <w:kern w:val="2"/>
                <w:sz w:val="24"/>
                <w:szCs w:val="22"/>
                <w:lang w:val="en-US" w:eastAsia="zh-CN" w:bidi="ar-SA"/>
              </w:rPr>
            </w:pPr>
            <w:r>
              <w:rPr>
                <w:rFonts w:hint="eastAsia" w:eastAsia="黑体" w:cs="Times New Roman"/>
                <w:color w:val="auto"/>
                <w:kern w:val="2"/>
                <w:sz w:val="24"/>
                <w:szCs w:val="22"/>
                <w:lang w:val="en-US" w:eastAsia="zh-CN" w:bidi="ar-SA"/>
              </w:rPr>
              <w:t>9.5.4 排污口建档管理</w:t>
            </w:r>
          </w:p>
          <w:p>
            <w:pPr>
              <w:rPr>
                <w:rFonts w:hint="eastAsia"/>
                <w:color w:val="auto"/>
                <w:lang w:val="en-US" w:eastAsia="zh-CN"/>
              </w:rPr>
            </w:pPr>
            <w:r>
              <w:rPr>
                <w:rFonts w:hint="eastAsia"/>
                <w:color w:val="auto"/>
                <w:lang w:val="en-US" w:eastAsia="zh-CN"/>
              </w:rPr>
              <w:t>要求项目单位使用环保部统一印制的《中华人民共和国规范化排污口标志登记证》，并按要求填写有关内容。此外，应当根据排污口管理档案内容要求，项目建成并投入运营以后，应将主要污染物种类、数量、浓度、排放去向、达标情况及设施运行情况记录于档案。</w:t>
            </w:r>
          </w:p>
          <w:p>
            <w:pPr>
              <w:pStyle w:val="5"/>
              <w:widowControl/>
              <w:rPr>
                <w:color w:val="auto"/>
              </w:rPr>
            </w:pPr>
            <w:r>
              <w:rPr>
                <w:color w:val="auto"/>
              </w:rPr>
              <w:t>9.</w:t>
            </w:r>
            <w:r>
              <w:rPr>
                <w:rFonts w:hint="eastAsia"/>
                <w:color w:val="auto"/>
                <w:lang w:val="en-US" w:eastAsia="zh-CN"/>
              </w:rPr>
              <w:t>6</w:t>
            </w:r>
            <w:r>
              <w:rPr>
                <w:rFonts w:hint="eastAsia"/>
                <w:color w:val="auto"/>
              </w:rPr>
              <w:t>环保验收</w:t>
            </w:r>
          </w:p>
          <w:p>
            <w:pPr>
              <w:ind w:firstLine="480"/>
              <w:rPr>
                <w:color w:val="auto"/>
              </w:rPr>
            </w:pPr>
            <w:r>
              <w:rPr>
                <w:rFonts w:hint="eastAsia" w:ascii="Times New Roman" w:hAnsi="Times New Roman"/>
                <w:color w:val="auto"/>
                <w:sz w:val="24"/>
                <w:lang w:eastAsia="zh-CN"/>
              </w:rPr>
              <w:t>本项目分期建设，一期建设加油站，二期建设加气站。</w:t>
            </w:r>
            <w:r>
              <w:rPr>
                <w:rFonts w:ascii="Times New Roman" w:hAnsi="Times New Roman"/>
                <w:color w:val="auto"/>
                <w:sz w:val="24"/>
              </w:rPr>
              <w:t>项目应严格按照环境影响报告表的要求认真落实“三同时”，明确职责，专人管理，保证环保设施的正常运行</w:t>
            </w:r>
            <w:r>
              <w:rPr>
                <w:rFonts w:hint="eastAsia"/>
                <w:color w:val="auto"/>
              </w:rPr>
              <w:t>项目“三同时”验收表见表</w:t>
            </w:r>
            <w:r>
              <w:rPr>
                <w:color w:val="auto"/>
              </w:rPr>
              <w:t>9-</w:t>
            </w:r>
            <w:r>
              <w:rPr>
                <w:rFonts w:hint="eastAsia"/>
                <w:color w:val="auto"/>
                <w:lang w:val="en-US" w:eastAsia="zh-CN"/>
              </w:rPr>
              <w:t>4</w:t>
            </w:r>
            <w:r>
              <w:rPr>
                <w:rFonts w:hint="eastAsia"/>
                <w:color w:val="auto"/>
                <w:lang w:eastAsia="zh-CN"/>
              </w:rPr>
              <w:t>、</w:t>
            </w:r>
            <w:r>
              <w:rPr>
                <w:rFonts w:hint="eastAsia"/>
                <w:color w:val="auto"/>
                <w:lang w:val="en-US" w:eastAsia="zh-CN"/>
              </w:rPr>
              <w:t>9-5</w:t>
            </w:r>
            <w:r>
              <w:rPr>
                <w:rFonts w:hint="eastAsia"/>
                <w:color w:val="auto"/>
              </w:rPr>
              <w:t>。</w:t>
            </w:r>
          </w:p>
          <w:p>
            <w:pPr>
              <w:pStyle w:val="7"/>
              <w:widowControl/>
              <w:rPr>
                <w:color w:val="auto"/>
              </w:rPr>
            </w:pPr>
            <w:r>
              <w:rPr>
                <w:rFonts w:hint="eastAsia"/>
                <w:color w:val="auto"/>
              </w:rPr>
              <w:t>表</w:t>
            </w:r>
            <w:r>
              <w:rPr>
                <w:color w:val="auto"/>
              </w:rPr>
              <w:t>9-</w:t>
            </w:r>
            <w:r>
              <w:rPr>
                <w:rFonts w:hint="eastAsia"/>
                <w:color w:val="auto"/>
                <w:lang w:val="en-US" w:eastAsia="zh-CN"/>
              </w:rPr>
              <w:t>4</w:t>
            </w:r>
            <w:r>
              <w:rPr>
                <w:color w:val="auto"/>
              </w:rPr>
              <w:t xml:space="preserve">  </w:t>
            </w:r>
            <w:r>
              <w:rPr>
                <w:rFonts w:hint="eastAsia"/>
                <w:color w:val="auto"/>
                <w:lang w:eastAsia="zh-CN"/>
              </w:rPr>
              <w:t>加油站</w:t>
            </w:r>
            <w:r>
              <w:rPr>
                <w:rFonts w:hint="eastAsia"/>
                <w:color w:val="auto"/>
              </w:rPr>
              <w:t>竣工验收一览表</w:t>
            </w:r>
          </w:p>
          <w:tbl>
            <w:tblPr>
              <w:tblStyle w:val="23"/>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2"/>
              <w:gridCol w:w="1200"/>
              <w:gridCol w:w="3701"/>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类别</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治理对象</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处理内容</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废气</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卸油、加油废气</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lang w:eastAsia="zh-CN"/>
                    </w:rPr>
                    <w:t>三</w:t>
                  </w:r>
                  <w:r>
                    <w:rPr>
                      <w:rFonts w:hint="eastAsia"/>
                      <w:color w:val="auto"/>
                      <w:sz w:val="21"/>
                      <w:szCs w:val="21"/>
                    </w:rPr>
                    <w:t>次油气回收系统</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rPr>
                      <w:color w:val="auto"/>
                      <w:sz w:val="21"/>
                      <w:szCs w:val="21"/>
                    </w:rPr>
                  </w:pPr>
                  <w:r>
                    <w:rPr>
                      <w:rFonts w:hint="eastAsia"/>
                      <w:color w:val="auto"/>
                      <w:sz w:val="21"/>
                      <w:szCs w:val="21"/>
                    </w:rPr>
                    <w:t>《大气污染物综合排放标准》（GB16297-1996）中相关要求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lang w:eastAsia="zh-CN"/>
                    </w:rPr>
                    <w:t>油烟废气</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油烟净化器</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满足《饮食业油烟排放标准》（GB18483-2001）最高允许排放浓度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噪声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各类泵</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隔声、减震措施</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满足《工业企业厂界环境噪声排放标准》（GB12348—2008）中的2类和4类标准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2" w:type="dxa"/>
                  <w:vMerge w:val="restart"/>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lang w:eastAsia="zh-CN"/>
                    </w:rPr>
                  </w:pPr>
                  <w:r>
                    <w:rPr>
                      <w:rFonts w:hint="eastAsia"/>
                      <w:color w:val="auto"/>
                      <w:sz w:val="21"/>
                      <w:szCs w:val="21"/>
                      <w:lang w:eastAsia="zh-CN"/>
                    </w:rPr>
                    <w:t>废水</w:t>
                  </w:r>
                </w:p>
              </w:tc>
              <w:tc>
                <w:tcPr>
                  <w:tcW w:w="1200" w:type="dxa"/>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lang w:eastAsia="zh-CN"/>
                    </w:rPr>
                  </w:pPr>
                  <w:r>
                    <w:rPr>
                      <w:rFonts w:hint="eastAsia"/>
                      <w:color w:val="auto"/>
                      <w:sz w:val="21"/>
                      <w:szCs w:val="21"/>
                      <w:lang w:eastAsia="zh-CN"/>
                    </w:rPr>
                    <w:t>生活污水</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lang w:val="en-US" w:eastAsia="zh-CN"/>
                    </w:rPr>
                    <w:t>12</w:t>
                  </w:r>
                  <w:r>
                    <w:rPr>
                      <w:rFonts w:hint="eastAsia"/>
                      <w:color w:val="auto"/>
                      <w:sz w:val="21"/>
                      <w:szCs w:val="21"/>
                    </w:rPr>
                    <w:t>m³化粪池</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color w:val="auto"/>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地下水防治</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lang w:eastAsia="zh-CN"/>
                    </w:rPr>
                    <w:t>危废暂存间、事故围堰、</w:t>
                  </w:r>
                  <w:r>
                    <w:rPr>
                      <w:rFonts w:hint="eastAsia"/>
                      <w:color w:val="auto"/>
                      <w:sz w:val="21"/>
                      <w:szCs w:val="21"/>
                    </w:rPr>
                    <w:t>加油岛</w:t>
                  </w:r>
                  <w:r>
                    <w:rPr>
                      <w:rFonts w:hint="eastAsia"/>
                      <w:color w:val="auto"/>
                      <w:sz w:val="21"/>
                      <w:szCs w:val="21"/>
                      <w:lang w:eastAsia="zh-CN"/>
                    </w:rPr>
                    <w:t>、储罐区、输油管线</w:t>
                  </w:r>
                  <w:r>
                    <w:rPr>
                      <w:rFonts w:hint="eastAsia"/>
                      <w:color w:val="auto"/>
                      <w:sz w:val="21"/>
                      <w:szCs w:val="21"/>
                    </w:rPr>
                    <w:t>做重点防渗区处理，</w:t>
                  </w:r>
                  <w:r>
                    <w:rPr>
                      <w:rFonts w:hint="eastAsia"/>
                      <w:color w:val="auto"/>
                      <w:sz w:val="21"/>
                      <w:szCs w:val="21"/>
                      <w:lang w:eastAsia="zh-CN"/>
                    </w:rPr>
                    <w:t>站房、道路</w:t>
                  </w:r>
                  <w:r>
                    <w:rPr>
                      <w:rFonts w:hint="eastAsia"/>
                      <w:color w:val="auto"/>
                      <w:sz w:val="21"/>
                      <w:szCs w:val="21"/>
                    </w:rPr>
                    <w:t>做一般防渗区处理</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《环境影响评价技术导则-地下水环境》（HJ610-2016）表7中的防渗技术要求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固废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生活垃圾</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设置生活垃圾收集箱</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eastAsia="宋体"/>
                      <w:color w:val="auto"/>
                      <w:sz w:val="21"/>
                      <w:szCs w:val="21"/>
                      <w:lang w:eastAsia="zh-CN"/>
                    </w:rPr>
                  </w:pPr>
                  <w:r>
                    <w:rPr>
                      <w:rFonts w:hint="eastAsia"/>
                      <w:color w:val="auto"/>
                      <w:sz w:val="21"/>
                      <w:szCs w:val="21"/>
                    </w:rPr>
                    <w:t>收集后运至</w:t>
                  </w:r>
                  <w:r>
                    <w:rPr>
                      <w:rFonts w:hint="eastAsia"/>
                      <w:color w:val="auto"/>
                      <w:sz w:val="21"/>
                      <w:szCs w:val="21"/>
                      <w:lang w:eastAsia="zh-CN"/>
                    </w:rPr>
                    <w:t>宁县生活垃圾填埋场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危险废物</w:t>
                  </w:r>
                </w:p>
              </w:tc>
              <w:tc>
                <w:tcPr>
                  <w:tcW w:w="3701"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危废暂存间（防渗）</w:t>
                  </w:r>
                  <w:r>
                    <w:rPr>
                      <w:rFonts w:hint="eastAsia"/>
                      <w:color w:val="auto"/>
                      <w:sz w:val="21"/>
                      <w:szCs w:val="21"/>
                      <w:lang w:val="en-US" w:eastAsia="zh-CN"/>
                    </w:rPr>
                    <w:t>5</w:t>
                  </w:r>
                  <w:r>
                    <w:rPr>
                      <w:rFonts w:hint="eastAsia"/>
                      <w:color w:val="auto"/>
                      <w:sz w:val="21"/>
                      <w:szCs w:val="21"/>
                    </w:rPr>
                    <w:t>m³</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危废定期交由有资质的单位处置，建立完整的运行台账，并签订处理协议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风险</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卸车泄露</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color w:val="auto"/>
                      <w:sz w:val="21"/>
                      <w:szCs w:val="21"/>
                    </w:rPr>
                  </w:pPr>
                  <w:r>
                    <w:rPr>
                      <w:rFonts w:hint="eastAsia"/>
                      <w:color w:val="auto"/>
                      <w:sz w:val="21"/>
                      <w:szCs w:val="21"/>
                    </w:rPr>
                    <w:t>罐区建设高液位报警系统、静电接地报警系统</w:t>
                  </w:r>
                </w:p>
              </w:tc>
              <w:tc>
                <w:tcPr>
                  <w:tcW w:w="3125"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储罐泄露</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油品储罐液位显示计</w:t>
                  </w:r>
                  <w:r>
                    <w:rPr>
                      <w:rFonts w:hint="eastAsia"/>
                      <w:color w:val="auto"/>
                      <w:sz w:val="21"/>
                      <w:szCs w:val="21"/>
                      <w:lang w:val="en-US" w:eastAsia="zh-CN"/>
                    </w:rPr>
                    <w:t>5</w:t>
                  </w:r>
                  <w:r>
                    <w:rPr>
                      <w:rFonts w:hint="eastAsia"/>
                      <w:color w:val="auto"/>
                      <w:sz w:val="21"/>
                      <w:szCs w:val="21"/>
                    </w:rPr>
                    <w:t>个</w:t>
                  </w:r>
                </w:p>
              </w:tc>
              <w:tc>
                <w:tcPr>
                  <w:tcW w:w="3125"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vMerge w:val="continue"/>
                  <w:tcBorders>
                    <w:left w:val="single" w:color="auto" w:sz="4" w:space="0"/>
                    <w:bottom w:val="single" w:color="auto" w:sz="4" w:space="0"/>
                    <w:right w:val="single" w:color="auto" w:sz="4" w:space="0"/>
                  </w:tcBorders>
                  <w:shd w:val="clear" w:color="auto" w:fill="auto"/>
                  <w:vAlign w:val="center"/>
                </w:tcPr>
                <w:p>
                  <w:pPr>
                    <w:ind w:firstLine="420"/>
                    <w:rPr>
                      <w:color w:val="auto"/>
                      <w:sz w:val="21"/>
                      <w:szCs w:val="21"/>
                    </w:rPr>
                  </w:pP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油气泄露监控报警系统</w:t>
                  </w:r>
                </w:p>
              </w:tc>
              <w:tc>
                <w:tcPr>
                  <w:tcW w:w="3125"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地下水</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lang w:eastAsia="zh-CN"/>
                    </w:rPr>
                    <w:t>储罐</w:t>
                  </w:r>
                  <w:r>
                    <w:rPr>
                      <w:rFonts w:hint="eastAsia"/>
                      <w:color w:val="auto"/>
                      <w:sz w:val="21"/>
                      <w:szCs w:val="21"/>
                    </w:rPr>
                    <w:t>区</w:t>
                  </w:r>
                  <w:r>
                    <w:rPr>
                      <w:rFonts w:hint="eastAsia"/>
                      <w:color w:val="auto"/>
                      <w:sz w:val="21"/>
                      <w:szCs w:val="21"/>
                      <w:lang w:eastAsia="zh-CN"/>
                    </w:rPr>
                    <w:t>西北</w:t>
                  </w:r>
                  <w:r>
                    <w:rPr>
                      <w:rFonts w:hint="eastAsia"/>
                      <w:color w:val="auto"/>
                      <w:sz w:val="21"/>
                      <w:szCs w:val="21"/>
                    </w:rPr>
                    <w:t>角</w:t>
                  </w:r>
                  <w:r>
                    <w:rPr>
                      <w:rFonts w:hint="eastAsia"/>
                      <w:color w:val="auto"/>
                      <w:sz w:val="21"/>
                      <w:szCs w:val="21"/>
                      <w:lang w:val="en-US" w:eastAsia="zh-CN"/>
                    </w:rPr>
                    <w:t>20m处</w:t>
                  </w:r>
                  <w:r>
                    <w:rPr>
                      <w:rFonts w:hint="eastAsia"/>
                      <w:color w:val="auto"/>
                      <w:sz w:val="21"/>
                      <w:szCs w:val="21"/>
                      <w:lang w:eastAsia="zh-CN"/>
                    </w:rPr>
                    <w:t>（罐区上游）、储罐区东南角</w:t>
                  </w:r>
                  <w:r>
                    <w:rPr>
                      <w:rFonts w:hint="eastAsia"/>
                      <w:color w:val="auto"/>
                      <w:sz w:val="21"/>
                      <w:szCs w:val="21"/>
                      <w:lang w:val="en-US" w:eastAsia="zh-CN"/>
                    </w:rPr>
                    <w:t>20m处</w:t>
                  </w:r>
                  <w:r>
                    <w:rPr>
                      <w:rFonts w:hint="eastAsia"/>
                      <w:color w:val="auto"/>
                      <w:sz w:val="21"/>
                      <w:szCs w:val="21"/>
                      <w:lang w:eastAsia="zh-CN"/>
                    </w:rPr>
                    <w:t>（罐区和埋油区下游）</w:t>
                  </w:r>
                  <w:r>
                    <w:rPr>
                      <w:rFonts w:hint="eastAsia"/>
                      <w:color w:val="auto"/>
                      <w:sz w:val="21"/>
                      <w:szCs w:val="21"/>
                    </w:rPr>
                    <w:t>各设置1个地下水监测井</w:t>
                  </w:r>
                  <w:r>
                    <w:rPr>
                      <w:rFonts w:hint="eastAsia"/>
                      <w:color w:val="auto"/>
                      <w:sz w:val="21"/>
                      <w:szCs w:val="21"/>
                      <w:lang w:eastAsia="zh-CN"/>
                    </w:rPr>
                    <w:t>，共</w:t>
                  </w:r>
                  <w:r>
                    <w:rPr>
                      <w:rFonts w:hint="eastAsia"/>
                      <w:color w:val="auto"/>
                      <w:sz w:val="21"/>
                      <w:szCs w:val="21"/>
                      <w:lang w:val="en-US" w:eastAsia="zh-CN"/>
                    </w:rPr>
                    <w:t>2个</w:t>
                  </w:r>
                  <w:r>
                    <w:rPr>
                      <w:rFonts w:hint="eastAsia"/>
                      <w:color w:val="auto"/>
                      <w:sz w:val="21"/>
                      <w:szCs w:val="21"/>
                    </w:rPr>
                    <w:t>地下水监测井</w:t>
                  </w:r>
                </w:p>
              </w:tc>
              <w:tc>
                <w:tcPr>
                  <w:tcW w:w="3125"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在线监控</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闭路监控设施</w:t>
                  </w:r>
                </w:p>
              </w:tc>
              <w:tc>
                <w:tcPr>
                  <w:tcW w:w="3125"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bottom w:val="single" w:color="auto" w:sz="4" w:space="0"/>
                    <w:right w:val="single" w:color="auto" w:sz="4" w:space="0"/>
                  </w:tcBorders>
                  <w:shd w:val="clear" w:color="auto" w:fill="auto"/>
                  <w:vAlign w:val="center"/>
                </w:tcPr>
                <w:p>
                  <w:pPr>
                    <w:ind w:firstLine="420"/>
                    <w:rPr>
                      <w:color w:val="auto"/>
                      <w:sz w:val="21"/>
                      <w:szCs w:val="21"/>
                    </w:rPr>
                  </w:pPr>
                </w:p>
              </w:tc>
              <w:tc>
                <w:tcPr>
                  <w:tcW w:w="49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rPr>
                  </w:pPr>
                  <w:r>
                    <w:rPr>
                      <w:rFonts w:hint="eastAsia"/>
                      <w:color w:val="auto"/>
                      <w:sz w:val="21"/>
                      <w:szCs w:val="21"/>
                    </w:rPr>
                    <w:t>设高2.2m</w:t>
                  </w:r>
                  <w:r>
                    <w:rPr>
                      <w:rFonts w:hint="eastAsia"/>
                      <w:color w:val="auto"/>
                      <w:sz w:val="21"/>
                      <w:szCs w:val="21"/>
                      <w:lang w:eastAsia="zh-CN"/>
                    </w:rPr>
                    <w:t>的</w:t>
                  </w:r>
                  <w:r>
                    <w:rPr>
                      <w:rFonts w:hint="eastAsia"/>
                      <w:color w:val="auto"/>
                      <w:sz w:val="21"/>
                      <w:szCs w:val="21"/>
                    </w:rPr>
                    <w:t>不燃烧实体墙</w:t>
                  </w:r>
                  <w:r>
                    <w:rPr>
                      <w:rFonts w:hint="eastAsia"/>
                      <w:color w:val="auto"/>
                      <w:sz w:val="21"/>
                      <w:szCs w:val="21"/>
                      <w:lang w:eastAsia="zh-CN"/>
                    </w:rPr>
                    <w:t>，</w:t>
                  </w:r>
                  <w:r>
                    <w:rPr>
                      <w:rFonts w:hint="eastAsia"/>
                      <w:color w:val="auto"/>
                      <w:sz w:val="21"/>
                      <w:szCs w:val="21"/>
                    </w:rPr>
                    <w:t>不发火混凝土</w:t>
                  </w:r>
                  <w:r>
                    <w:rPr>
                      <w:rFonts w:hint="eastAsia"/>
                      <w:color w:val="auto"/>
                      <w:sz w:val="21"/>
                      <w:szCs w:val="21"/>
                      <w:lang w:eastAsia="zh-CN"/>
                    </w:rPr>
                    <w:t>硬化道路</w:t>
                  </w:r>
                </w:p>
              </w:tc>
              <w:tc>
                <w:tcPr>
                  <w:tcW w:w="3125"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color w:val="auto"/>
                      <w:sz w:val="21"/>
                      <w:szCs w:val="21"/>
                    </w:rPr>
                  </w:pPr>
                  <w:r>
                    <w:rPr>
                      <w:rFonts w:hint="eastAsia"/>
                      <w:color w:val="auto"/>
                      <w:sz w:val="21"/>
                      <w:szCs w:val="21"/>
                    </w:rPr>
                    <w:t>生态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绿化</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种植非油性植物</w:t>
                  </w:r>
                  <w:r>
                    <w:rPr>
                      <w:rFonts w:hint="eastAsia"/>
                      <w:color w:val="auto"/>
                      <w:sz w:val="21"/>
                      <w:szCs w:val="21"/>
                      <w:lang w:val="en-US" w:eastAsia="zh-CN"/>
                    </w:rPr>
                    <w:t>565.7</w:t>
                  </w:r>
                  <w:r>
                    <w:rPr>
                      <w:rFonts w:hint="eastAsia"/>
                      <w:color w:val="auto"/>
                      <w:sz w:val="21"/>
                      <w:szCs w:val="21"/>
                    </w:rPr>
                    <w:t>m</w:t>
                  </w:r>
                  <w:r>
                    <w:rPr>
                      <w:rFonts w:hint="eastAsia"/>
                      <w:color w:val="auto"/>
                      <w:sz w:val="21"/>
                      <w:szCs w:val="21"/>
                      <w:vertAlign w:val="superscript"/>
                    </w:rPr>
                    <w:t>2</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落实</w:t>
                  </w:r>
                </w:p>
              </w:tc>
            </w:tr>
          </w:tbl>
          <w:p>
            <w:pPr>
              <w:pStyle w:val="7"/>
              <w:widowControl/>
              <w:rPr>
                <w:color w:val="auto"/>
              </w:rPr>
            </w:pPr>
            <w:r>
              <w:rPr>
                <w:rFonts w:hint="eastAsia"/>
                <w:color w:val="auto"/>
              </w:rPr>
              <w:t>表</w:t>
            </w:r>
            <w:r>
              <w:rPr>
                <w:color w:val="auto"/>
              </w:rPr>
              <w:t>9-</w:t>
            </w:r>
            <w:r>
              <w:rPr>
                <w:rFonts w:hint="eastAsia"/>
                <w:color w:val="auto"/>
                <w:lang w:val="en-US" w:eastAsia="zh-CN"/>
              </w:rPr>
              <w:t>5</w:t>
            </w:r>
            <w:r>
              <w:rPr>
                <w:color w:val="auto"/>
              </w:rPr>
              <w:t xml:space="preserve">  </w:t>
            </w:r>
            <w:r>
              <w:rPr>
                <w:rFonts w:hint="eastAsia"/>
                <w:color w:val="auto"/>
                <w:lang w:eastAsia="zh-CN"/>
              </w:rPr>
              <w:t>加气站</w:t>
            </w:r>
            <w:r>
              <w:rPr>
                <w:rFonts w:hint="eastAsia"/>
                <w:color w:val="auto"/>
              </w:rPr>
              <w:t>竣工验收一览表</w:t>
            </w:r>
          </w:p>
          <w:tbl>
            <w:tblPr>
              <w:tblStyle w:val="23"/>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2"/>
              <w:gridCol w:w="1200"/>
              <w:gridCol w:w="3701"/>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类别</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治理对象</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处理内容</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restart"/>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eastAsia="宋体"/>
                      <w:color w:val="auto"/>
                      <w:sz w:val="21"/>
                      <w:szCs w:val="21"/>
                      <w:lang w:eastAsia="zh-CN"/>
                    </w:rPr>
                  </w:pPr>
                  <w:r>
                    <w:rPr>
                      <w:rFonts w:hint="eastAsia"/>
                      <w:color w:val="auto"/>
                      <w:sz w:val="21"/>
                      <w:szCs w:val="21"/>
                      <w:lang w:eastAsia="zh-CN"/>
                    </w:rPr>
                    <w:t>废气</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lang w:eastAsia="zh-CN"/>
                    </w:rPr>
                    <w:t>放散废气</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rPr>
                    <w:t>集中放散管</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《大气污染物综合排放标准》（GB16297-1996）中相关要求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lang w:eastAsia="zh-CN"/>
                    </w:rPr>
                    <w:t>油烟废气</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lang w:eastAsia="zh-CN"/>
                    </w:rPr>
                  </w:pPr>
                  <w:r>
                    <w:rPr>
                      <w:rFonts w:hint="eastAsia"/>
                      <w:color w:val="auto"/>
                      <w:sz w:val="21"/>
                      <w:szCs w:val="21"/>
                      <w:lang w:eastAsia="zh-CN"/>
                    </w:rPr>
                    <w:t>油烟净化器</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eastAsia"/>
                      <w:color w:val="auto"/>
                      <w:sz w:val="21"/>
                      <w:szCs w:val="21"/>
                    </w:rPr>
                  </w:pPr>
                  <w:r>
                    <w:rPr>
                      <w:rFonts w:hint="eastAsia"/>
                      <w:color w:val="auto"/>
                      <w:sz w:val="21"/>
                      <w:szCs w:val="21"/>
                    </w:rPr>
                    <w:t>满足《饮食业油烟排放标准》（GB18483-2001）最高允许排放浓度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噪声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各类泵</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隔声、减震措施</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满足《工业企业厂界环境噪声排放标准》（GB12348—2008）中的2类和4类标准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2" w:type="dxa"/>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lang w:eastAsia="zh-CN"/>
                    </w:rPr>
                  </w:pPr>
                  <w:r>
                    <w:rPr>
                      <w:rFonts w:hint="eastAsia"/>
                      <w:color w:val="auto"/>
                      <w:sz w:val="21"/>
                      <w:szCs w:val="21"/>
                      <w:lang w:eastAsia="zh-CN"/>
                    </w:rPr>
                    <w:t>废水</w:t>
                  </w:r>
                </w:p>
              </w:tc>
              <w:tc>
                <w:tcPr>
                  <w:tcW w:w="1200" w:type="dxa"/>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lang w:eastAsia="zh-CN"/>
                    </w:rPr>
                  </w:pPr>
                  <w:r>
                    <w:rPr>
                      <w:rFonts w:hint="eastAsia"/>
                      <w:color w:val="auto"/>
                      <w:sz w:val="21"/>
                      <w:szCs w:val="21"/>
                      <w:lang w:eastAsia="zh-CN"/>
                    </w:rPr>
                    <w:t>生活污水</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eastAsia="宋体"/>
                      <w:color w:val="auto"/>
                      <w:sz w:val="21"/>
                      <w:szCs w:val="21"/>
                      <w:lang w:eastAsia="zh-CN"/>
                    </w:rPr>
                  </w:pPr>
                  <w:r>
                    <w:rPr>
                      <w:rFonts w:hint="eastAsia"/>
                      <w:color w:val="auto"/>
                      <w:sz w:val="21"/>
                      <w:szCs w:val="21"/>
                      <w:lang w:val="en-US" w:eastAsia="zh-CN"/>
                    </w:rPr>
                    <w:t>12</w:t>
                  </w:r>
                  <w:r>
                    <w:rPr>
                      <w:rFonts w:hint="eastAsia"/>
                      <w:color w:val="auto"/>
                      <w:sz w:val="21"/>
                      <w:szCs w:val="21"/>
                    </w:rPr>
                    <w:t>m³化粪池</w:t>
                  </w:r>
                  <w:r>
                    <w:rPr>
                      <w:rFonts w:hint="eastAsia"/>
                      <w:color w:val="auto"/>
                      <w:sz w:val="21"/>
                      <w:szCs w:val="21"/>
                      <w:lang w:eastAsia="zh-CN"/>
                    </w:rPr>
                    <w:t>（依托加油站化粪池）</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固废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生活垃圾</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设置生活垃圾收集箱</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收集后运至</w:t>
                  </w:r>
                  <w:r>
                    <w:rPr>
                      <w:rFonts w:hint="eastAsia"/>
                      <w:color w:val="auto"/>
                      <w:sz w:val="21"/>
                      <w:szCs w:val="21"/>
                      <w:lang w:eastAsia="zh-CN"/>
                    </w:rPr>
                    <w:t>宁县生活垃圾填埋场</w:t>
                  </w:r>
                  <w:r>
                    <w:rPr>
                      <w:rFonts w:hint="eastAsia"/>
                      <w:color w:val="auto"/>
                      <w:sz w:val="21"/>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危险废物</w:t>
                  </w:r>
                </w:p>
              </w:tc>
              <w:tc>
                <w:tcPr>
                  <w:tcW w:w="3701"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eastAsia="宋体"/>
                      <w:color w:val="auto"/>
                      <w:sz w:val="21"/>
                      <w:szCs w:val="21"/>
                      <w:lang w:eastAsia="zh-CN"/>
                    </w:rPr>
                  </w:pPr>
                  <w:r>
                    <w:rPr>
                      <w:rFonts w:hint="eastAsia"/>
                      <w:color w:val="auto"/>
                      <w:sz w:val="21"/>
                      <w:szCs w:val="21"/>
                    </w:rPr>
                    <w:t>危废暂存间（防渗）</w:t>
                  </w:r>
                  <w:r>
                    <w:rPr>
                      <w:rFonts w:hint="eastAsia"/>
                      <w:color w:val="auto"/>
                      <w:sz w:val="21"/>
                      <w:szCs w:val="21"/>
                      <w:lang w:val="en-US" w:eastAsia="zh-CN"/>
                    </w:rPr>
                    <w:t>5</w:t>
                  </w:r>
                  <w:r>
                    <w:rPr>
                      <w:rFonts w:hint="eastAsia"/>
                      <w:color w:val="auto"/>
                      <w:sz w:val="21"/>
                      <w:szCs w:val="21"/>
                    </w:rPr>
                    <w:t>m³</w:t>
                  </w:r>
                  <w:r>
                    <w:rPr>
                      <w:rFonts w:hint="eastAsia"/>
                      <w:color w:val="auto"/>
                      <w:sz w:val="21"/>
                      <w:szCs w:val="21"/>
                      <w:lang w:eastAsia="zh-CN"/>
                    </w:rPr>
                    <w:t>（依托加油站危废暂存间）</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危废定期交由有资质的单位处置，建立完整的运行台账，并签订处理协议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right w:val="single" w:color="auto" w:sz="4" w:space="0"/>
                  </w:tcBorders>
                  <w:shd w:val="clear" w:color="auto" w:fill="auto"/>
                  <w:vAlign w:val="center"/>
                </w:tcPr>
                <w:p>
                  <w:pPr>
                    <w:ind w:firstLine="420"/>
                    <w:rPr>
                      <w:color w:val="auto"/>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在线监控</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闭路监控设施</w:t>
                  </w:r>
                </w:p>
              </w:tc>
              <w:tc>
                <w:tcPr>
                  <w:tcW w:w="3125" w:type="dxa"/>
                  <w:vMerge w:val="restart"/>
                  <w:tcBorders>
                    <w:left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vMerge w:val="continue"/>
                  <w:tcBorders>
                    <w:left w:val="single" w:color="auto" w:sz="4" w:space="0"/>
                    <w:bottom w:val="single" w:color="auto" w:sz="4" w:space="0"/>
                    <w:right w:val="single" w:color="auto" w:sz="4" w:space="0"/>
                  </w:tcBorders>
                  <w:shd w:val="clear" w:color="auto" w:fill="auto"/>
                  <w:vAlign w:val="center"/>
                </w:tcPr>
                <w:p>
                  <w:pPr>
                    <w:ind w:firstLine="420"/>
                    <w:rPr>
                      <w:color w:val="auto"/>
                      <w:sz w:val="21"/>
                      <w:szCs w:val="21"/>
                    </w:rPr>
                  </w:pPr>
                </w:p>
              </w:tc>
              <w:tc>
                <w:tcPr>
                  <w:tcW w:w="49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rFonts w:hint="eastAsia"/>
                      <w:color w:val="auto"/>
                      <w:sz w:val="21"/>
                      <w:szCs w:val="21"/>
                    </w:rPr>
                  </w:pPr>
                  <w:r>
                    <w:rPr>
                      <w:rFonts w:hint="eastAsia"/>
                      <w:color w:val="auto"/>
                      <w:sz w:val="21"/>
                      <w:szCs w:val="21"/>
                    </w:rPr>
                    <w:t>可燃气体监测系统、防护器材</w:t>
                  </w:r>
                  <w:r>
                    <w:rPr>
                      <w:rFonts w:hint="eastAsia"/>
                      <w:color w:val="auto"/>
                      <w:sz w:val="21"/>
                      <w:szCs w:val="21"/>
                      <w:lang w:eastAsia="zh-CN"/>
                    </w:rPr>
                    <w:t>、安装报警器等，</w:t>
                  </w:r>
                  <w:r>
                    <w:rPr>
                      <w:rFonts w:hint="eastAsia"/>
                      <w:color w:val="auto"/>
                      <w:sz w:val="21"/>
                      <w:szCs w:val="21"/>
                    </w:rPr>
                    <w:t>设高2.2m</w:t>
                  </w:r>
                  <w:r>
                    <w:rPr>
                      <w:rFonts w:hint="eastAsia"/>
                      <w:color w:val="auto"/>
                      <w:sz w:val="21"/>
                      <w:szCs w:val="21"/>
                      <w:lang w:eastAsia="zh-CN"/>
                    </w:rPr>
                    <w:t>的</w:t>
                  </w:r>
                  <w:r>
                    <w:rPr>
                      <w:rFonts w:hint="eastAsia"/>
                      <w:color w:val="auto"/>
                      <w:sz w:val="21"/>
                      <w:szCs w:val="21"/>
                    </w:rPr>
                    <w:t>不燃烧实体墙</w:t>
                  </w:r>
                  <w:r>
                    <w:rPr>
                      <w:rFonts w:hint="eastAsia"/>
                      <w:color w:val="auto"/>
                      <w:sz w:val="21"/>
                      <w:szCs w:val="21"/>
                      <w:lang w:eastAsia="zh-CN"/>
                    </w:rPr>
                    <w:t>，</w:t>
                  </w:r>
                  <w:r>
                    <w:rPr>
                      <w:rFonts w:hint="eastAsia"/>
                      <w:color w:val="auto"/>
                      <w:sz w:val="21"/>
                      <w:szCs w:val="21"/>
                    </w:rPr>
                    <w:t>不发火混凝土</w:t>
                  </w:r>
                  <w:r>
                    <w:rPr>
                      <w:rFonts w:hint="eastAsia"/>
                      <w:color w:val="auto"/>
                      <w:sz w:val="21"/>
                      <w:szCs w:val="21"/>
                      <w:lang w:eastAsia="zh-CN"/>
                    </w:rPr>
                    <w:t>硬化道路</w:t>
                  </w:r>
                </w:p>
              </w:tc>
              <w:tc>
                <w:tcPr>
                  <w:tcW w:w="3125"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color w:val="auto"/>
                      <w:sz w:val="21"/>
                      <w:szCs w:val="21"/>
                    </w:rPr>
                  </w:pPr>
                  <w:r>
                    <w:rPr>
                      <w:rFonts w:hint="eastAsia"/>
                      <w:color w:val="auto"/>
                      <w:sz w:val="21"/>
                      <w:szCs w:val="21"/>
                    </w:rPr>
                    <w:t>生态</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绿化</w:t>
                  </w:r>
                </w:p>
              </w:tc>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种植非油性植物</w:t>
                  </w:r>
                  <w:r>
                    <w:rPr>
                      <w:rFonts w:hint="eastAsia"/>
                      <w:color w:val="auto"/>
                      <w:sz w:val="21"/>
                      <w:szCs w:val="21"/>
                      <w:lang w:val="en-US" w:eastAsia="zh-CN"/>
                    </w:rPr>
                    <w:t>591</w:t>
                  </w:r>
                  <w:r>
                    <w:rPr>
                      <w:rFonts w:hint="eastAsia"/>
                      <w:color w:val="auto"/>
                      <w:sz w:val="21"/>
                      <w:szCs w:val="21"/>
                    </w:rPr>
                    <w:t>m</w:t>
                  </w:r>
                  <w:r>
                    <w:rPr>
                      <w:rFonts w:hint="eastAsia"/>
                      <w:color w:val="auto"/>
                      <w:sz w:val="21"/>
                      <w:szCs w:val="21"/>
                      <w:vertAlign w:val="superscript"/>
                    </w:rPr>
                    <w:t>2</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0" w:firstLineChars="0"/>
                    <w:jc w:val="center"/>
                    <w:textAlignment w:val="baseline"/>
                    <w:rPr>
                      <w:color w:val="auto"/>
                      <w:sz w:val="21"/>
                      <w:szCs w:val="21"/>
                    </w:rPr>
                  </w:pPr>
                  <w:r>
                    <w:rPr>
                      <w:rFonts w:hint="eastAsia"/>
                      <w:color w:val="auto"/>
                      <w:sz w:val="21"/>
                      <w:szCs w:val="21"/>
                    </w:rPr>
                    <w:t>落实</w:t>
                  </w:r>
                </w:p>
              </w:tc>
            </w:tr>
          </w:tbl>
          <w:p>
            <w:pPr>
              <w:pStyle w:val="8"/>
              <w:ind w:left="0" w:leftChars="0" w:firstLine="0" w:firstLineChars="0"/>
              <w:rPr>
                <w:color w:val="auto"/>
                <w:szCs w:val="21"/>
              </w:rPr>
            </w:pPr>
          </w:p>
        </w:tc>
      </w:tr>
    </w:tbl>
    <w:p>
      <w:pPr>
        <w:widowControl/>
        <w:ind w:firstLine="640"/>
        <w:jc w:val="left"/>
        <w:rPr>
          <w:rFonts w:eastAsia="黑体"/>
          <w:color w:val="auto"/>
          <w:sz w:val="32"/>
          <w:szCs w:val="32"/>
        </w:rPr>
        <w:sectPr>
          <w:pgSz w:w="11906" w:h="16838"/>
          <w:pgMar w:top="1417" w:right="1587" w:bottom="1417" w:left="1587" w:header="851" w:footer="794" w:gutter="0"/>
          <w:cols w:space="720" w:num="1"/>
          <w:docGrid w:type="lines" w:linePitch="466" w:charSpace="0"/>
        </w:sectPr>
      </w:pPr>
    </w:p>
    <w:p>
      <w:pPr>
        <w:pStyle w:val="4"/>
        <w:rPr>
          <w:color w:val="auto"/>
          <w:sz w:val="28"/>
          <w:szCs w:val="28"/>
        </w:rPr>
      </w:pPr>
      <w:r>
        <w:rPr>
          <w:color w:val="auto"/>
        </w:rPr>
        <w:t>十、结论与建议</w:t>
      </w:r>
    </w:p>
    <w:tbl>
      <w:tblPr>
        <w:tblStyle w:val="23"/>
        <w:tblW w:w="875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759" w:type="dxa"/>
          </w:tcPr>
          <w:p>
            <w:pPr>
              <w:pStyle w:val="5"/>
              <w:rPr>
                <w:color w:val="auto"/>
              </w:rPr>
            </w:pPr>
            <w:r>
              <w:rPr>
                <w:color w:val="auto"/>
              </w:rPr>
              <w:t>10.1结论</w:t>
            </w:r>
          </w:p>
          <w:p>
            <w:pPr>
              <w:pStyle w:val="6"/>
              <w:rPr>
                <w:color w:val="auto"/>
              </w:rPr>
            </w:pPr>
            <w:r>
              <w:rPr>
                <w:color w:val="auto"/>
              </w:rPr>
              <w:t>10.1.1项目概况</w:t>
            </w:r>
          </w:p>
          <w:p>
            <w:pPr>
              <w:ind w:firstLine="480"/>
              <w:rPr>
                <w:color w:val="auto"/>
              </w:rPr>
            </w:pPr>
            <w:r>
              <w:rPr>
                <w:rFonts w:hint="eastAsia"/>
                <w:color w:val="auto"/>
              </w:rPr>
              <w:t>项目占地面积</w:t>
            </w:r>
            <w:r>
              <w:rPr>
                <w:rFonts w:hint="eastAsia"/>
                <w:color w:val="auto"/>
                <w:lang w:val="en-US" w:eastAsia="zh-CN"/>
              </w:rPr>
              <w:t>10467</w:t>
            </w:r>
            <w:r>
              <w:rPr>
                <w:color w:val="auto"/>
              </w:rPr>
              <w:t>m</w:t>
            </w:r>
            <w:r>
              <w:rPr>
                <w:color w:val="auto"/>
                <w:vertAlign w:val="superscript"/>
              </w:rPr>
              <w:t>2</w:t>
            </w:r>
            <w:r>
              <w:rPr>
                <w:rFonts w:hint="eastAsia"/>
                <w:color w:val="auto"/>
              </w:rPr>
              <w:t>，按照</w:t>
            </w:r>
            <w:r>
              <w:rPr>
                <w:rFonts w:hint="eastAsia"/>
                <w:color w:val="auto"/>
                <w:lang w:eastAsia="zh-CN"/>
              </w:rPr>
              <w:t>二级加油加气合建站</w:t>
            </w:r>
            <w:r>
              <w:rPr>
                <w:rFonts w:hint="eastAsia"/>
                <w:color w:val="auto"/>
              </w:rPr>
              <w:t>建设标准新建加油</w:t>
            </w:r>
            <w:r>
              <w:rPr>
                <w:rFonts w:hint="eastAsia"/>
                <w:color w:val="auto"/>
                <w:lang w:eastAsia="zh-CN"/>
              </w:rPr>
              <w:t>加气合建</w:t>
            </w:r>
            <w:r>
              <w:rPr>
                <w:rFonts w:hint="eastAsia"/>
                <w:color w:val="auto"/>
              </w:rPr>
              <w:t>站一座。</w:t>
            </w:r>
            <w:r>
              <w:rPr>
                <w:rFonts w:hint="eastAsia"/>
                <w:color w:val="auto"/>
                <w:lang w:eastAsia="zh-CN"/>
              </w:rPr>
              <w:t>项目分为两期建设，一期建设加油站，二期建设加气站。加油站</w:t>
            </w:r>
            <w:r>
              <w:rPr>
                <w:rFonts w:hint="eastAsia"/>
                <w:color w:val="auto"/>
              </w:rPr>
              <w:t>拟</w:t>
            </w:r>
            <w:r>
              <w:rPr>
                <w:color w:val="auto"/>
              </w:rPr>
              <w:t>建设</w:t>
            </w:r>
            <w:r>
              <w:rPr>
                <w:rFonts w:hint="eastAsia"/>
                <w:color w:val="auto"/>
                <w:lang w:eastAsia="zh-CN"/>
              </w:rPr>
              <w:t>钢结构螺栓网架</w:t>
            </w:r>
            <w:r>
              <w:rPr>
                <w:color w:val="auto"/>
              </w:rPr>
              <w:t>罩棚</w:t>
            </w:r>
            <w:r>
              <w:rPr>
                <w:rFonts w:hint="eastAsia"/>
                <w:color w:val="auto"/>
                <w:lang w:val="en-US" w:eastAsia="zh-CN"/>
              </w:rPr>
              <w:t>224</w:t>
            </w:r>
            <w:r>
              <w:rPr>
                <w:color w:val="auto"/>
              </w:rPr>
              <w:t>m</w:t>
            </w:r>
            <w:r>
              <w:rPr>
                <w:color w:val="auto"/>
                <w:vertAlign w:val="superscript"/>
              </w:rPr>
              <w:t>2</w:t>
            </w:r>
            <w:r>
              <w:rPr>
                <w:color w:val="auto"/>
              </w:rPr>
              <w:t>，共建</w:t>
            </w:r>
            <w:r>
              <w:rPr>
                <w:rFonts w:hint="eastAsia"/>
                <w:color w:val="auto"/>
                <w:lang w:val="en-US" w:eastAsia="zh-CN"/>
              </w:rPr>
              <w:t>5</w:t>
            </w:r>
            <w:r>
              <w:rPr>
                <w:color w:val="auto"/>
              </w:rPr>
              <w:t>座</w:t>
            </w:r>
            <w:r>
              <w:rPr>
                <w:rFonts w:hint="eastAsia"/>
                <w:color w:val="auto"/>
              </w:rPr>
              <w:t>车道下承重双层油罐</w:t>
            </w:r>
            <w:r>
              <w:rPr>
                <w:color w:val="auto"/>
              </w:rPr>
              <w:t>，其中设置</w:t>
            </w:r>
            <w:r>
              <w:rPr>
                <w:rFonts w:hint="eastAsia"/>
                <w:color w:val="auto"/>
                <w:lang w:val="en-US" w:eastAsia="zh-CN"/>
              </w:rPr>
              <w:t>2</w:t>
            </w:r>
            <w:r>
              <w:rPr>
                <w:color w:val="auto"/>
              </w:rPr>
              <w:t>座</w:t>
            </w:r>
            <w:r>
              <w:rPr>
                <w:rFonts w:hint="eastAsia"/>
                <w:color w:val="auto"/>
                <w:lang w:val="en-US" w:eastAsia="zh-CN"/>
              </w:rPr>
              <w:t>40</w:t>
            </w:r>
            <w:r>
              <w:rPr>
                <w:color w:val="auto"/>
              </w:rPr>
              <w:t>m</w:t>
            </w:r>
            <w:r>
              <w:rPr>
                <w:color w:val="auto"/>
                <w:szCs w:val="22"/>
                <w:vertAlign w:val="superscript"/>
              </w:rPr>
              <w:t>3</w:t>
            </w:r>
            <w:r>
              <w:rPr>
                <w:color w:val="auto"/>
              </w:rPr>
              <w:t>汽油储罐，</w:t>
            </w:r>
            <w:r>
              <w:rPr>
                <w:rFonts w:hint="eastAsia"/>
                <w:color w:val="auto"/>
                <w:lang w:val="en-US" w:eastAsia="zh-CN"/>
              </w:rPr>
              <w:t>1座30</w:t>
            </w:r>
            <w:r>
              <w:rPr>
                <w:color w:val="auto"/>
              </w:rPr>
              <w:t>m</w:t>
            </w:r>
            <w:r>
              <w:rPr>
                <w:color w:val="auto"/>
                <w:szCs w:val="22"/>
                <w:vertAlign w:val="superscript"/>
              </w:rPr>
              <w:t>3</w:t>
            </w:r>
            <w:r>
              <w:rPr>
                <w:rFonts w:hint="eastAsia"/>
                <w:color w:val="auto"/>
                <w:lang w:eastAsia="zh-CN"/>
              </w:rPr>
              <w:t>汽油储罐，</w:t>
            </w:r>
            <w:r>
              <w:rPr>
                <w:rFonts w:hint="eastAsia"/>
                <w:color w:val="auto"/>
              </w:rPr>
              <w:t>2</w:t>
            </w:r>
            <w:r>
              <w:rPr>
                <w:color w:val="auto"/>
              </w:rPr>
              <w:t>座</w:t>
            </w:r>
            <w:r>
              <w:rPr>
                <w:rFonts w:hint="eastAsia"/>
                <w:color w:val="auto"/>
                <w:lang w:val="en-US" w:eastAsia="zh-CN"/>
              </w:rPr>
              <w:t>40</w:t>
            </w:r>
            <w:r>
              <w:rPr>
                <w:color w:val="auto"/>
              </w:rPr>
              <w:t>m</w:t>
            </w:r>
            <w:r>
              <w:rPr>
                <w:color w:val="auto"/>
                <w:vertAlign w:val="superscript"/>
              </w:rPr>
              <w:t>3</w:t>
            </w:r>
            <w:r>
              <w:rPr>
                <w:color w:val="auto"/>
              </w:rPr>
              <w:t>柴油储罐，油罐总容量为</w:t>
            </w:r>
            <w:r>
              <w:rPr>
                <w:rFonts w:hint="eastAsia"/>
                <w:color w:val="auto"/>
                <w:lang w:val="en-US" w:eastAsia="zh-CN"/>
              </w:rPr>
              <w:t>150</w:t>
            </w:r>
            <w:r>
              <w:rPr>
                <w:color w:val="auto"/>
              </w:rPr>
              <w:t>m</w:t>
            </w:r>
            <w:r>
              <w:rPr>
                <w:color w:val="auto"/>
                <w:szCs w:val="22"/>
                <w:vertAlign w:val="superscript"/>
              </w:rPr>
              <w:t>3</w:t>
            </w:r>
            <w:r>
              <w:rPr>
                <w:color w:val="auto"/>
              </w:rPr>
              <w:t>（柴油储罐折半计算），配套</w:t>
            </w:r>
            <w:r>
              <w:rPr>
                <w:rFonts w:hint="eastAsia"/>
                <w:color w:val="auto"/>
                <w:lang w:val="en-US" w:eastAsia="zh-CN"/>
              </w:rPr>
              <w:t>5</w:t>
            </w:r>
            <w:r>
              <w:rPr>
                <w:rFonts w:hint="eastAsia"/>
                <w:color w:val="auto"/>
              </w:rPr>
              <w:t>台潜泵加油机，汽油加油机为四枪</w:t>
            </w:r>
            <w:r>
              <w:rPr>
                <w:rFonts w:hint="eastAsia"/>
                <w:color w:val="auto"/>
                <w:lang w:eastAsia="zh-CN"/>
              </w:rPr>
              <w:t>四</w:t>
            </w:r>
            <w:r>
              <w:rPr>
                <w:rFonts w:hint="eastAsia"/>
                <w:color w:val="auto"/>
              </w:rPr>
              <w:t>油，柴油加油机为双枪双油</w:t>
            </w:r>
            <w:r>
              <w:rPr>
                <w:rFonts w:hint="eastAsia"/>
                <w:color w:val="auto"/>
                <w:lang w:eastAsia="zh-CN"/>
              </w:rPr>
              <w:t>，</w:t>
            </w:r>
            <w:r>
              <w:rPr>
                <w:rFonts w:hint="eastAsia"/>
                <w:color w:val="auto"/>
              </w:rPr>
              <w:t>安装液位仪、油气回收管线及设备</w:t>
            </w:r>
            <w:r>
              <w:rPr>
                <w:rFonts w:hint="eastAsia"/>
                <w:color w:val="auto"/>
                <w:lang w:eastAsia="zh-CN"/>
              </w:rPr>
              <w:t>，</w:t>
            </w:r>
            <w:r>
              <w:rPr>
                <w:rFonts w:hint="eastAsia"/>
                <w:color w:val="auto"/>
                <w:lang w:val="en-US" w:eastAsia="zh-CN"/>
              </w:rPr>
              <w:t>新建</w:t>
            </w:r>
            <w:r>
              <w:rPr>
                <w:rFonts w:hint="eastAsia"/>
                <w:color w:val="auto"/>
              </w:rPr>
              <w:t>站房（地上</w:t>
            </w:r>
            <w:r>
              <w:rPr>
                <w:rFonts w:hint="eastAsia"/>
                <w:color w:val="auto"/>
                <w:lang w:eastAsia="zh-CN"/>
              </w:rPr>
              <w:t>两</w:t>
            </w:r>
            <w:r>
              <w:rPr>
                <w:rFonts w:hint="eastAsia"/>
                <w:color w:val="auto"/>
              </w:rPr>
              <w:t>层）</w:t>
            </w:r>
            <w:r>
              <w:rPr>
                <w:rFonts w:hint="eastAsia"/>
                <w:color w:val="auto"/>
                <w:lang w:val="en-US" w:eastAsia="zh-CN"/>
              </w:rPr>
              <w:t>395.28</w:t>
            </w:r>
            <w:r>
              <w:rPr>
                <w:color w:val="auto"/>
              </w:rPr>
              <w:t>m</w:t>
            </w:r>
            <w:r>
              <w:rPr>
                <w:color w:val="auto"/>
                <w:szCs w:val="22"/>
                <w:vertAlign w:val="superscript"/>
              </w:rPr>
              <w:t>2</w:t>
            </w:r>
            <w:r>
              <w:rPr>
                <w:rFonts w:hint="eastAsia"/>
                <w:color w:val="auto"/>
                <w:lang w:eastAsia="zh-CN"/>
              </w:rPr>
              <w:t>，</w:t>
            </w:r>
            <w:r>
              <w:rPr>
                <w:rFonts w:hint="eastAsia"/>
                <w:color w:val="auto"/>
              </w:rPr>
              <w:t>配备电锅炉、供暖系统，并配套建设符合规范要求的卫生间以及消防安全等附属设施</w:t>
            </w:r>
            <w:r>
              <w:rPr>
                <w:rFonts w:hint="eastAsia"/>
                <w:color w:val="auto"/>
                <w:lang w:eastAsia="zh-CN"/>
              </w:rPr>
              <w:t>。加气站拟建通过式钢结构网架罩棚</w:t>
            </w:r>
            <w:r>
              <w:rPr>
                <w:rFonts w:hint="eastAsia"/>
                <w:color w:val="auto"/>
                <w:lang w:val="en-US" w:eastAsia="zh-CN"/>
              </w:rPr>
              <w:t>420㎡，设置1台60m³LNG立式储罐，1套6m³CNG储气瓶组，配套L-CNG撬1台，高压空温式气化器1台，加气岛4座，安装2台CNG双枪加气机，2台LNG双枪加液机，LNG柱塞泵2台，EAG加热器1台，BOG加热器1台，LNG潜液双泵撬1台，安装场站设备监控系统、燃气报警系统、加气管理及控制系统等，新建</w:t>
            </w:r>
            <w:r>
              <w:rPr>
                <w:rFonts w:hint="eastAsia"/>
                <w:color w:val="auto"/>
              </w:rPr>
              <w:t>站房（地上</w:t>
            </w:r>
            <w:r>
              <w:rPr>
                <w:rFonts w:hint="eastAsia"/>
                <w:color w:val="auto"/>
                <w:lang w:eastAsia="zh-CN"/>
              </w:rPr>
              <w:t>两</w:t>
            </w:r>
            <w:r>
              <w:rPr>
                <w:rFonts w:hint="eastAsia"/>
                <w:color w:val="auto"/>
              </w:rPr>
              <w:t>层）</w:t>
            </w:r>
            <w:r>
              <w:rPr>
                <w:rFonts w:hint="eastAsia"/>
                <w:color w:val="auto"/>
                <w:lang w:val="en-US" w:eastAsia="zh-CN"/>
              </w:rPr>
              <w:t>395.28</w:t>
            </w:r>
            <w:r>
              <w:rPr>
                <w:color w:val="auto"/>
              </w:rPr>
              <w:t>m</w:t>
            </w:r>
            <w:r>
              <w:rPr>
                <w:color w:val="auto"/>
                <w:szCs w:val="22"/>
                <w:vertAlign w:val="superscript"/>
              </w:rPr>
              <w:t>2</w:t>
            </w:r>
            <w:r>
              <w:rPr>
                <w:rFonts w:hint="eastAsia"/>
                <w:color w:val="auto"/>
                <w:lang w:eastAsia="zh-CN"/>
              </w:rPr>
              <w:t>，</w:t>
            </w:r>
            <w:r>
              <w:rPr>
                <w:rFonts w:hint="eastAsia"/>
                <w:color w:val="auto"/>
              </w:rPr>
              <w:t>配备电锅炉、供暖系统，并配套建设符合规范要求的卫生间以及消防安全等附属设施。</w:t>
            </w:r>
            <w:r>
              <w:rPr>
                <w:color w:val="auto"/>
              </w:rPr>
              <w:t>根据</w:t>
            </w:r>
            <w:r>
              <w:rPr>
                <w:rFonts w:hint="eastAsia"/>
                <w:color w:val="auto"/>
                <w:lang w:eastAsia="zh-CN"/>
              </w:rPr>
              <w:t>建设单位</w:t>
            </w:r>
            <w:r>
              <w:rPr>
                <w:color w:val="auto"/>
              </w:rPr>
              <w:t>提供的资料，项目预计</w:t>
            </w:r>
            <w:r>
              <w:rPr>
                <w:rFonts w:hint="eastAsia"/>
                <w:color w:val="auto"/>
              </w:rPr>
              <w:t>油品销</w:t>
            </w:r>
            <w:r>
              <w:rPr>
                <w:color w:val="auto"/>
              </w:rPr>
              <w:t>量为</w:t>
            </w:r>
            <w:r>
              <w:rPr>
                <w:rFonts w:hint="eastAsia"/>
                <w:color w:val="auto"/>
              </w:rPr>
              <w:t>1800</w:t>
            </w:r>
            <w:r>
              <w:rPr>
                <w:color w:val="auto"/>
              </w:rPr>
              <w:t>t/a，其中汽油</w:t>
            </w:r>
            <w:r>
              <w:rPr>
                <w:rFonts w:hint="eastAsia"/>
                <w:color w:val="auto"/>
              </w:rPr>
              <w:t>700</w:t>
            </w:r>
            <w:r>
              <w:rPr>
                <w:color w:val="auto"/>
              </w:rPr>
              <w:t>t/a，柴油</w:t>
            </w:r>
            <w:r>
              <w:rPr>
                <w:rFonts w:hint="eastAsia"/>
                <w:color w:val="auto"/>
              </w:rPr>
              <w:t>1100</w:t>
            </w:r>
            <w:r>
              <w:rPr>
                <w:color w:val="auto"/>
              </w:rPr>
              <w:t>t/a</w:t>
            </w:r>
            <w:r>
              <w:rPr>
                <w:rFonts w:hint="eastAsia"/>
                <w:color w:val="auto"/>
                <w:lang w:eastAsia="zh-CN"/>
              </w:rPr>
              <w:t>；</w:t>
            </w:r>
            <w:r>
              <w:rPr>
                <w:rFonts w:hint="eastAsia"/>
                <w:color w:val="auto"/>
                <w:lang w:val="en-US" w:eastAsia="zh-CN"/>
              </w:rPr>
              <w:t>预计LNG的加气规模为10000Nm</w:t>
            </w:r>
            <w:r>
              <w:rPr>
                <w:rFonts w:hint="eastAsia"/>
                <w:color w:val="auto"/>
                <w:szCs w:val="22"/>
                <w:vertAlign w:val="superscript"/>
                <w:lang w:val="en-US" w:eastAsia="zh-CN"/>
              </w:rPr>
              <w:t>3</w:t>
            </w:r>
            <w:r>
              <w:rPr>
                <w:rFonts w:hint="eastAsia"/>
                <w:color w:val="auto"/>
                <w:lang w:val="en-US" w:eastAsia="zh-CN"/>
              </w:rPr>
              <w:t>/d，L-CNG的加气规模为10000Nm</w:t>
            </w:r>
            <w:r>
              <w:rPr>
                <w:rFonts w:hint="eastAsia"/>
                <w:color w:val="auto"/>
                <w:szCs w:val="22"/>
                <w:vertAlign w:val="superscript"/>
                <w:lang w:val="en-US" w:eastAsia="zh-CN"/>
              </w:rPr>
              <w:t>3</w:t>
            </w:r>
            <w:r>
              <w:rPr>
                <w:rFonts w:hint="eastAsia"/>
                <w:color w:val="auto"/>
                <w:lang w:val="en-US" w:eastAsia="zh-CN"/>
              </w:rPr>
              <w:t>/d。</w:t>
            </w:r>
            <w:r>
              <w:rPr>
                <w:color w:val="auto"/>
              </w:rPr>
              <w:t>项目总投资</w:t>
            </w:r>
            <w:r>
              <w:rPr>
                <w:rFonts w:hint="eastAsia"/>
                <w:color w:val="auto"/>
                <w:lang w:val="en-US" w:eastAsia="zh-CN"/>
              </w:rPr>
              <w:t>1000</w:t>
            </w:r>
            <w:r>
              <w:rPr>
                <w:color w:val="auto"/>
              </w:rPr>
              <w:t>万元，环保投资</w:t>
            </w:r>
            <w:r>
              <w:rPr>
                <w:rFonts w:hint="eastAsia"/>
                <w:color w:val="auto"/>
                <w:lang w:val="en-US" w:eastAsia="zh-CN"/>
              </w:rPr>
              <w:t>107.6</w:t>
            </w:r>
            <w:r>
              <w:rPr>
                <w:color w:val="auto"/>
              </w:rPr>
              <w:t>万元，占总投资的</w:t>
            </w:r>
            <w:r>
              <w:rPr>
                <w:rFonts w:hint="eastAsia"/>
                <w:color w:val="auto"/>
                <w:lang w:val="en-US" w:eastAsia="zh-CN"/>
              </w:rPr>
              <w:t>10.76</w:t>
            </w:r>
            <w:r>
              <w:rPr>
                <w:color w:val="auto"/>
              </w:rPr>
              <w:t>%。</w:t>
            </w:r>
          </w:p>
          <w:p>
            <w:pPr>
              <w:pStyle w:val="6"/>
              <w:rPr>
                <w:color w:val="auto"/>
              </w:rPr>
            </w:pPr>
            <w:r>
              <w:rPr>
                <w:color w:val="auto"/>
              </w:rPr>
              <w:t>10.1.2产业政策符合性分析</w:t>
            </w:r>
          </w:p>
          <w:p>
            <w:pPr>
              <w:pStyle w:val="6"/>
              <w:ind w:firstLine="480" w:firstLineChars="20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根据国家发展和改革委员会第21号令，对照《产业结构调整指导目录（2011年本）》（2013修正），项目不属于名录内的鼓励类、限制类和淘汰类，属允许类，因此，建设项目符合国家产业政策。</w:t>
            </w:r>
          </w:p>
          <w:p>
            <w:pPr>
              <w:pStyle w:val="6"/>
              <w:rPr>
                <w:rFonts w:hint="eastAsia"/>
                <w:color w:val="auto"/>
                <w:lang w:val="en-US" w:eastAsia="zh-CN"/>
              </w:rPr>
            </w:pPr>
            <w:r>
              <w:rPr>
                <w:rFonts w:hint="eastAsia"/>
                <w:color w:val="auto"/>
                <w:lang w:val="en-US" w:eastAsia="zh-CN"/>
              </w:rPr>
              <w:t>10.1.3选址合理性分析</w:t>
            </w:r>
          </w:p>
          <w:p>
            <w:pPr>
              <w:pStyle w:val="6"/>
              <w:ind w:firstLine="480" w:firstLineChars="20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本项目为新建项目，2019年宁县发展和改革局为本项目出具了《关于同意中国石油天然气股份有限公司甘肃庆阳销售分公司开展宁县马坪新区加油加气合建站项目项目前期工作的函》（宁发改函[2019]51号），项目使用权面积为10467平方米，用途为公共管理和公共服务用地，项目用地符合相关要求。本项目一期建设的加油站位于厂区的东侧，</w:t>
            </w:r>
            <w:r>
              <w:rPr>
                <w:rFonts w:hint="eastAsia" w:ascii="Times New Roman" w:hAnsi="Times New Roman" w:eastAsia="宋体" w:cs="Times New Roman"/>
                <w:color w:val="auto"/>
                <w:kern w:val="2"/>
                <w:sz w:val="24"/>
                <w:szCs w:val="22"/>
                <w:highlight w:val="none"/>
                <w:lang w:val="en-US" w:eastAsia="zh-CN" w:bidi="ar-SA"/>
              </w:rPr>
              <w:t>二期建设的加气站</w:t>
            </w:r>
            <w:r>
              <w:rPr>
                <w:rFonts w:hint="eastAsia" w:ascii="Times New Roman" w:hAnsi="Times New Roman" w:eastAsia="宋体" w:cs="Times New Roman"/>
                <w:color w:val="auto"/>
                <w:kern w:val="2"/>
                <w:sz w:val="24"/>
                <w:szCs w:val="22"/>
                <w:highlight w:val="none"/>
                <w:lang w:val="en-US" w:eastAsia="zh-CN" w:bidi="ar-SA"/>
              </w:rPr>
              <w:t>位于厂区的</w:t>
            </w:r>
            <w:r>
              <w:rPr>
                <w:rFonts w:hint="eastAsia" w:eastAsia="宋体" w:cs="Times New Roman"/>
                <w:color w:val="auto"/>
                <w:kern w:val="2"/>
                <w:sz w:val="24"/>
                <w:szCs w:val="22"/>
                <w:highlight w:val="none"/>
                <w:lang w:val="en-US" w:eastAsia="zh-CN" w:bidi="ar-SA"/>
              </w:rPr>
              <w:t>西</w:t>
            </w:r>
            <w:r>
              <w:rPr>
                <w:rFonts w:hint="eastAsia" w:ascii="Times New Roman" w:hAnsi="Times New Roman" w:eastAsia="宋体" w:cs="Times New Roman"/>
                <w:color w:val="auto"/>
                <w:kern w:val="2"/>
                <w:sz w:val="24"/>
                <w:szCs w:val="22"/>
                <w:highlight w:val="none"/>
                <w:lang w:val="en-US" w:eastAsia="zh-CN" w:bidi="ar-SA"/>
              </w:rPr>
              <w:t>侧。</w:t>
            </w:r>
            <w:r>
              <w:rPr>
                <w:rFonts w:hint="eastAsia" w:ascii="Times New Roman" w:hAnsi="Times New Roman" w:eastAsia="宋体" w:cs="Times New Roman"/>
                <w:color w:val="auto"/>
                <w:kern w:val="2"/>
                <w:sz w:val="24"/>
                <w:szCs w:val="22"/>
                <w:lang w:val="en-US" w:eastAsia="zh-CN" w:bidi="ar-SA"/>
              </w:rPr>
              <w:t>厂区西侧与303省道相邻，加油加气合建站与303省道安全距离为130米。架空电力线路电压负荷及安全距离以安评为准，本环评不做具体分析。交通便利，水、电等基础设施完善，可以满足本项目用水、用电、运输要求，不存在明显的制约因素，项目选址基本合理。</w:t>
            </w:r>
          </w:p>
          <w:p>
            <w:pPr>
              <w:pStyle w:val="2"/>
              <w:ind w:left="0" w:leftChars="0" w:firstLine="0" w:firstLineChars="0"/>
              <w:rPr>
                <w:rFonts w:hint="eastAsia"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lang w:val="en-US" w:eastAsia="zh-CN" w:bidi="ar-SA"/>
              </w:rPr>
              <w:t>10.1.4 选址合规性分析</w:t>
            </w:r>
          </w:p>
          <w:p>
            <w:pPr>
              <w:pStyle w:val="6"/>
              <w:ind w:firstLine="480" w:firstLineChars="200"/>
              <w:rPr>
                <w:rFonts w:hint="default"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color w:val="auto"/>
                <w:kern w:val="2"/>
                <w:sz w:val="24"/>
                <w:szCs w:val="22"/>
                <w:highlight w:val="none"/>
                <w:lang w:val="en-US" w:eastAsia="zh-CN" w:bidi="ar-SA"/>
              </w:rPr>
              <w:t xml:space="preserve"> 根据宁县县城城区规划图，本项目所在地规划区块属于供燃气用地功能，</w:t>
            </w:r>
            <w:r>
              <w:rPr>
                <w:rFonts w:hint="eastAsia" w:ascii="Times New Roman" w:hAnsi="Times New Roman" w:eastAsia="宋体" w:cs="Times New Roman"/>
                <w:color w:val="auto"/>
                <w:kern w:val="2"/>
                <w:sz w:val="24"/>
                <w:szCs w:val="22"/>
                <w:highlight w:val="none"/>
                <w:lang w:val="en-US" w:eastAsia="zh-CN" w:bidi="ar-SA"/>
              </w:rPr>
              <w:t>以及宁县自然资源局2019年9月18日为宁县马坪新区加油加气合建站颁发的《中华人民共和国 建设用地规划许可证》（地字第2019-018号），本项目符合城乡规划要求。</w:t>
            </w:r>
          </w:p>
          <w:p>
            <w:pPr>
              <w:pStyle w:val="2"/>
              <w:ind w:left="0" w:leftChars="0" w:firstLine="0" w:firstLineChars="0"/>
              <w:rPr>
                <w:rFonts w:hint="eastAsia"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highlight w:val="none"/>
                <w:lang w:val="en-US" w:eastAsia="zh-CN" w:bidi="ar-SA"/>
              </w:rPr>
              <w:t>10.1.5平面布置合理性分</w:t>
            </w:r>
            <w:r>
              <w:rPr>
                <w:rFonts w:hint="eastAsia" w:ascii="Times New Roman" w:hAnsi="Times New Roman" w:eastAsia="黑体" w:cs="Times New Roman"/>
                <w:b w:val="0"/>
                <w:bCs w:val="0"/>
                <w:color w:val="auto"/>
                <w:kern w:val="2"/>
                <w:sz w:val="24"/>
                <w:szCs w:val="22"/>
                <w:lang w:val="en-US" w:eastAsia="zh-CN" w:bidi="ar-SA"/>
              </w:rPr>
              <w:t>析</w:t>
            </w:r>
          </w:p>
          <w:p>
            <w:pPr>
              <w:pStyle w:val="6"/>
              <w:ind w:firstLine="480" w:firstLineChars="200"/>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本项目区域常年主导风向为西北风，按生产功能、主导风向等全面考虑，加油站位于厂区东侧，在加油站中心设置4个加油岛，5具车道下承重卧式双层油罐布置在加油岛的西侧，北侧为站房，内设休息室、储藏间、卫生间、电锅炉房、发电室、配电室、盥洗室、洗浴间、操作间、值班室、综合办公室及便利店；加气站位于厂区西侧，在加气站中心设置4个加气岛，加气设备区位于加气站的北侧，北侧为站房，内设休息室、储藏间、卫生间、电锅炉房、发电室、配电室、盥洗室、洗浴间、操作间、值班室、综合办公室及便利店。办公生活区整体位于当地主导风向上风向，厂区设置合理的消防通道。根据项目构成和布置原则，结合项目的内外制约条件，厂区布局符合生产的物流和人流要求，因此从环境保护角度而言，项目平面布置是合理的。</w:t>
            </w:r>
          </w:p>
          <w:p>
            <w:pPr>
              <w:pStyle w:val="2"/>
              <w:ind w:left="0" w:leftChars="0" w:firstLine="0" w:firstLineChars="0"/>
              <w:rPr>
                <w:rFonts w:hint="eastAsia"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lang w:val="en-US" w:eastAsia="zh-CN" w:bidi="ar-SA"/>
              </w:rPr>
              <w:t>10.1.6分区建设的安全性分析</w:t>
            </w:r>
          </w:p>
          <w:p>
            <w:pPr>
              <w:pStyle w:val="2"/>
              <w:ind w:left="0" w:leftChars="0" w:firstLine="0" w:firstLineChars="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 xml:space="preserve">    本项目分区建设，加油站位于厂区东侧，加气站位于厂区西侧，加油站与加气站之间的安全距离符合分区建设的安全性，具体以安评为准。</w:t>
            </w:r>
          </w:p>
          <w:p>
            <w:pPr>
              <w:pStyle w:val="6"/>
              <w:rPr>
                <w:color w:val="auto"/>
              </w:rPr>
            </w:pPr>
            <w:r>
              <w:rPr>
                <w:color w:val="auto"/>
              </w:rPr>
              <w:t>10.1.</w:t>
            </w:r>
            <w:r>
              <w:rPr>
                <w:rFonts w:hint="eastAsia"/>
                <w:color w:val="auto"/>
                <w:lang w:val="en-US" w:eastAsia="zh-CN"/>
              </w:rPr>
              <w:t>7</w:t>
            </w:r>
            <w:r>
              <w:rPr>
                <w:color w:val="auto"/>
              </w:rPr>
              <w:t>项目所在地环境质量现状</w:t>
            </w:r>
          </w:p>
          <w:p>
            <w:pPr>
              <w:ind w:firstLine="480"/>
              <w:rPr>
                <w:color w:val="auto"/>
              </w:rPr>
            </w:pPr>
            <w:r>
              <w:rPr>
                <w:rFonts w:hint="eastAsia"/>
                <w:color w:val="auto"/>
              </w:rPr>
              <w:t>（1）</w:t>
            </w:r>
            <w:r>
              <w:rPr>
                <w:color w:val="auto"/>
              </w:rPr>
              <w:t>根据监测资料，项目所在地区域环境空气中的</w:t>
            </w:r>
            <w:r>
              <w:rPr>
                <w:color w:val="auto"/>
                <w:lang w:val="zh-CN"/>
              </w:rPr>
              <w:t>PM2.5、CO、PM10、</w:t>
            </w:r>
            <w:r>
              <w:rPr>
                <w:color w:val="auto"/>
              </w:rPr>
              <w:t>NO2和非甲烷总烃均能符合《环境空气质量标准》（GB3095-2012）中的二级标准。</w:t>
            </w:r>
          </w:p>
          <w:p>
            <w:pPr>
              <w:ind w:firstLine="480"/>
              <w:rPr>
                <w:color w:val="auto"/>
              </w:rPr>
            </w:pPr>
            <w:r>
              <w:rPr>
                <w:rFonts w:hint="eastAsia"/>
                <w:color w:val="auto"/>
              </w:rPr>
              <w:t>（2）</w:t>
            </w:r>
            <w:r>
              <w:rPr>
                <w:color w:val="auto"/>
              </w:rPr>
              <w:t>根据现场监测，</w:t>
            </w:r>
            <w:r>
              <w:rPr>
                <w:rFonts w:hint="eastAsia"/>
                <w:color w:val="auto"/>
              </w:rPr>
              <w:t>项目</w:t>
            </w:r>
            <w:r>
              <w:rPr>
                <w:rFonts w:hint="eastAsia"/>
                <w:color w:val="auto"/>
                <w:lang w:eastAsia="zh-CN"/>
              </w:rPr>
              <w:t>东、南、西</w:t>
            </w:r>
            <w:r>
              <w:rPr>
                <w:rFonts w:hint="eastAsia"/>
                <w:color w:val="auto"/>
              </w:rPr>
              <w:t>侧环境噪声值符合</w:t>
            </w:r>
            <w:r>
              <w:rPr>
                <w:color w:val="auto"/>
              </w:rPr>
              <w:t>《声环境质量标准》（GB3096-2008）</w:t>
            </w:r>
            <w:r>
              <w:rPr>
                <w:rFonts w:hint="eastAsia"/>
                <w:color w:val="auto"/>
              </w:rPr>
              <w:t>4a</w:t>
            </w:r>
            <w:r>
              <w:rPr>
                <w:color w:val="auto"/>
              </w:rPr>
              <w:t>类标准</w:t>
            </w:r>
            <w:r>
              <w:rPr>
                <w:rFonts w:hint="eastAsia"/>
                <w:color w:val="auto"/>
              </w:rPr>
              <w:t>，北侧环境噪声</w:t>
            </w:r>
            <w:r>
              <w:rPr>
                <w:color w:val="auto"/>
              </w:rPr>
              <w:t>值符合《声环境质量标准》（GB3096-2008）2类标准</w:t>
            </w:r>
            <w:r>
              <w:rPr>
                <w:rFonts w:hint="eastAsia"/>
                <w:color w:val="auto"/>
              </w:rPr>
              <w:t>。</w:t>
            </w:r>
          </w:p>
          <w:p>
            <w:pPr>
              <w:ind w:firstLine="480"/>
              <w:rPr>
                <w:rFonts w:hint="eastAsia"/>
                <w:color w:val="auto"/>
              </w:rPr>
            </w:pPr>
            <w:r>
              <w:rPr>
                <w:rFonts w:hint="eastAsia"/>
                <w:color w:val="auto"/>
              </w:rPr>
              <w:t>（3）根据地下水现状</w:t>
            </w:r>
            <w:r>
              <w:rPr>
                <w:rFonts w:hint="eastAsia"/>
                <w:color w:val="auto"/>
                <w:lang w:eastAsia="zh-CN"/>
              </w:rPr>
              <w:t>检测资料</w:t>
            </w:r>
            <w:r>
              <w:rPr>
                <w:rFonts w:hint="eastAsia"/>
                <w:color w:val="auto"/>
              </w:rPr>
              <w:t>，项目所在区域的地下水环境质量现状未出现超标，各项水质均满足《地下水环境质量标准》（</w:t>
            </w:r>
            <w:r>
              <w:rPr>
                <w:color w:val="auto"/>
              </w:rPr>
              <w:t>GB/T14848-2017</w:t>
            </w:r>
            <w:r>
              <w:rPr>
                <w:rFonts w:hint="eastAsia"/>
                <w:color w:val="auto"/>
              </w:rPr>
              <w:t>）中Ⅲ类标准要求，项目区域地下水水质较好。</w:t>
            </w:r>
          </w:p>
          <w:p>
            <w:pPr>
              <w:ind w:firstLine="480"/>
              <w:rPr>
                <w:rFonts w:hint="eastAsia"/>
                <w:color w:val="auto"/>
                <w:lang w:val="en-US" w:eastAsia="zh-CN"/>
              </w:rPr>
            </w:pPr>
            <w:r>
              <w:rPr>
                <w:rFonts w:hint="eastAsia"/>
                <w:color w:val="auto"/>
                <w:lang w:eastAsia="zh-CN"/>
              </w:rPr>
              <w:t>（</w:t>
            </w:r>
            <w:r>
              <w:rPr>
                <w:rFonts w:hint="eastAsia"/>
                <w:color w:val="auto"/>
                <w:lang w:val="en-US" w:eastAsia="zh-CN"/>
              </w:rPr>
              <w:t>4）</w:t>
            </w:r>
            <w:r>
              <w:rPr>
                <w:color w:val="auto"/>
                <w:lang w:val="en-US" w:eastAsia="zh-CN"/>
              </w:rPr>
              <w:t>根据监测资料，项目所在</w:t>
            </w:r>
            <w:r>
              <w:rPr>
                <w:rFonts w:hint="eastAsia"/>
                <w:color w:val="auto"/>
                <w:lang w:val="en-US" w:eastAsia="zh-CN"/>
              </w:rPr>
              <w:t>区域的地表水环境质量现状未出现超标，各项水质均满足</w:t>
            </w:r>
            <w:r>
              <w:rPr>
                <w:color w:val="auto"/>
                <w:lang w:val="en-US" w:eastAsia="zh-CN"/>
              </w:rPr>
              <w:t>《地表</w:t>
            </w:r>
            <w:r>
              <w:rPr>
                <w:rFonts w:hint="eastAsia"/>
                <w:color w:val="auto"/>
                <w:lang w:val="en-US" w:eastAsia="zh-CN"/>
              </w:rPr>
              <w:t>水环境质量标准》（GB3838-2002）Ⅳ类水质标准，项目区域地表水水质较好。</w:t>
            </w:r>
          </w:p>
          <w:p>
            <w:pPr>
              <w:pStyle w:val="2"/>
              <w:ind w:left="0" w:leftChars="0" w:firstLine="0" w:firstLineChars="0"/>
              <w:rPr>
                <w:rFonts w:hint="eastAsia"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lang w:val="en-US" w:eastAsia="zh-CN" w:bidi="ar-SA"/>
              </w:rPr>
              <w:t>10.1.8污染防治措施有效性分析</w:t>
            </w:r>
          </w:p>
          <w:p>
            <w:pPr>
              <w:rPr>
                <w:rFonts w:hint="eastAsia" w:ascii="黑体" w:hAnsi="黑体" w:eastAsia="黑体" w:cs="黑体"/>
                <w:b w:val="0"/>
                <w:bCs w:val="0"/>
                <w:color w:val="auto"/>
                <w:kern w:val="2"/>
                <w:sz w:val="24"/>
                <w:szCs w:val="22"/>
                <w:highlight w:val="none"/>
                <w:lang w:val="en-US" w:eastAsia="zh-CN" w:bidi="ar-SA"/>
              </w:rPr>
            </w:pPr>
            <w:r>
              <w:rPr>
                <w:rFonts w:hint="eastAsia" w:ascii="黑体" w:hAnsi="黑体" w:eastAsia="黑体" w:cs="黑体"/>
                <w:b w:val="0"/>
                <w:bCs w:val="0"/>
                <w:color w:val="auto"/>
                <w:kern w:val="2"/>
                <w:sz w:val="24"/>
                <w:szCs w:val="22"/>
                <w:highlight w:val="none"/>
                <w:lang w:val="en-US" w:eastAsia="zh-CN" w:bidi="ar-SA"/>
              </w:rPr>
              <w:t>1、施工期</w:t>
            </w:r>
          </w:p>
          <w:p>
            <w:pPr>
              <w:ind w:firstLine="480"/>
              <w:rPr>
                <w:color w:val="auto"/>
                <w:highlight w:val="none"/>
              </w:rPr>
            </w:pPr>
            <w:r>
              <w:rPr>
                <w:rFonts w:hint="eastAsia" w:ascii="Times New Roman" w:hAnsi="Times New Roman" w:eastAsia="宋体" w:cs="Times New Roman"/>
                <w:b w:val="0"/>
                <w:bCs w:val="0"/>
                <w:color w:val="auto"/>
                <w:kern w:val="2"/>
                <w:sz w:val="24"/>
                <w:szCs w:val="22"/>
                <w:highlight w:val="none"/>
                <w:lang w:val="en-US" w:eastAsia="zh-CN" w:bidi="ar-SA"/>
              </w:rPr>
              <w:t>（1）废气：</w:t>
            </w:r>
            <w:r>
              <w:rPr>
                <w:color w:val="auto"/>
                <w:highlight w:val="none"/>
              </w:rPr>
              <w:t>施工期产生的废气主要为</w:t>
            </w:r>
            <w:r>
              <w:rPr>
                <w:rFonts w:hint="eastAsia"/>
                <w:color w:val="auto"/>
                <w:highlight w:val="none"/>
                <w:lang w:eastAsia="zh-CN"/>
              </w:rPr>
              <w:t>开挖</w:t>
            </w:r>
            <w:r>
              <w:rPr>
                <w:rFonts w:hint="eastAsia"/>
                <w:color w:val="auto"/>
                <w:highlight w:val="none"/>
              </w:rPr>
              <w:t>过程中产生的扬尘、</w:t>
            </w:r>
            <w:r>
              <w:rPr>
                <w:color w:val="auto"/>
                <w:highlight w:val="none"/>
              </w:rPr>
              <w:t>建筑施工扬尘和运输车辆、作业机械排放的尾气。</w:t>
            </w:r>
            <w:r>
              <w:rPr>
                <w:rFonts w:hint="eastAsia"/>
                <w:color w:val="auto"/>
                <w:highlight w:val="none"/>
                <w:lang w:eastAsia="zh-CN"/>
              </w:rPr>
              <w:t>开挖土方和建筑施工产生的扬尘，</w:t>
            </w:r>
            <w:r>
              <w:rPr>
                <w:rFonts w:hint="eastAsia"/>
                <w:color w:val="auto"/>
                <w:szCs w:val="22"/>
                <w:highlight w:val="none"/>
                <w:lang w:eastAsia="zh-CN"/>
              </w:rPr>
              <w:t>可</w:t>
            </w:r>
            <w:r>
              <w:rPr>
                <w:rFonts w:hint="eastAsia"/>
                <w:color w:val="auto"/>
                <w:szCs w:val="22"/>
                <w:highlight w:val="none"/>
              </w:rPr>
              <w:t>加强施工管理，采取防尘网、洒水降尘</w:t>
            </w:r>
            <w:r>
              <w:rPr>
                <w:rFonts w:hint="eastAsia"/>
                <w:color w:val="auto"/>
                <w:szCs w:val="22"/>
                <w:highlight w:val="none"/>
                <w:lang w:eastAsia="zh-CN"/>
              </w:rPr>
              <w:t>等措施；运输车辆和作业机械排放的尾气，可通过</w:t>
            </w:r>
            <w:r>
              <w:rPr>
                <w:rFonts w:hint="eastAsia"/>
                <w:color w:val="auto"/>
                <w:szCs w:val="22"/>
                <w:highlight w:val="none"/>
              </w:rPr>
              <w:t>合理选择施工时段、确保设备良性工作等措施</w:t>
            </w:r>
            <w:r>
              <w:rPr>
                <w:rFonts w:hint="eastAsia"/>
                <w:color w:val="auto"/>
                <w:szCs w:val="22"/>
                <w:highlight w:val="none"/>
                <w:lang w:eastAsia="zh-CN"/>
              </w:rPr>
              <w:t>；施工期废气通过以上措施，能够</w:t>
            </w:r>
            <w:r>
              <w:rPr>
                <w:rFonts w:hint="eastAsia"/>
                <w:color w:val="auto"/>
                <w:szCs w:val="22"/>
                <w:highlight w:val="none"/>
              </w:rPr>
              <w:t>符合《大气污染物综合排放标准》中无组织排放监控浓度限值</w:t>
            </w:r>
            <w:r>
              <w:rPr>
                <w:rFonts w:hint="eastAsia"/>
                <w:color w:val="auto"/>
                <w:szCs w:val="22"/>
                <w:highlight w:val="none"/>
                <w:lang w:eastAsia="zh-CN"/>
              </w:rPr>
              <w:t>，且施工期废气</w:t>
            </w:r>
            <w:r>
              <w:rPr>
                <w:color w:val="auto"/>
                <w:highlight w:val="none"/>
              </w:rPr>
              <w:t>随着施工期的结束，对周围环境质量造成的影响也随之消失。</w:t>
            </w:r>
          </w:p>
          <w:p>
            <w:pPr>
              <w:ind w:firstLine="480"/>
              <w:rPr>
                <w:color w:val="auto"/>
                <w:highlight w:val="none"/>
              </w:rPr>
            </w:pPr>
            <w:r>
              <w:rPr>
                <w:rFonts w:hint="eastAsia" w:ascii="Times New Roman" w:hAnsi="Times New Roman" w:eastAsia="宋体" w:cs="Times New Roman"/>
                <w:b w:val="0"/>
                <w:bCs w:val="0"/>
                <w:color w:val="auto"/>
                <w:kern w:val="2"/>
                <w:sz w:val="24"/>
                <w:szCs w:val="22"/>
                <w:highlight w:val="none"/>
                <w:lang w:val="en-US" w:eastAsia="zh-CN" w:bidi="ar-SA"/>
              </w:rPr>
              <w:t>（2）废水：</w:t>
            </w:r>
            <w:r>
              <w:rPr>
                <w:rFonts w:hint="eastAsia" w:cs="Times New Roman"/>
                <w:b w:val="0"/>
                <w:bCs w:val="0"/>
                <w:color w:val="auto"/>
                <w:kern w:val="2"/>
                <w:sz w:val="24"/>
                <w:szCs w:val="22"/>
                <w:highlight w:val="none"/>
                <w:lang w:val="en-US" w:eastAsia="zh-CN" w:bidi="ar-SA"/>
              </w:rPr>
              <w:t>本项目</w:t>
            </w:r>
            <w:r>
              <w:rPr>
                <w:color w:val="auto"/>
                <w:highlight w:val="none"/>
              </w:rPr>
              <w:t>施工人员</w:t>
            </w:r>
            <w:r>
              <w:rPr>
                <w:rFonts w:hint="eastAsia"/>
                <w:color w:val="auto"/>
                <w:highlight w:val="none"/>
                <w:lang w:eastAsia="zh-CN"/>
              </w:rPr>
              <w:t>均来自附近，</w:t>
            </w:r>
            <w:r>
              <w:rPr>
                <w:color w:val="auto"/>
                <w:highlight w:val="none"/>
              </w:rPr>
              <w:t>不在施工地食宿</w:t>
            </w:r>
            <w:r>
              <w:rPr>
                <w:rFonts w:hint="eastAsia"/>
                <w:color w:val="auto"/>
                <w:highlight w:val="none"/>
                <w:lang w:eastAsia="zh-CN"/>
              </w:rPr>
              <w:t>，故</w:t>
            </w:r>
            <w:r>
              <w:rPr>
                <w:color w:val="auto"/>
                <w:highlight w:val="none"/>
              </w:rPr>
              <w:t>施工期产生的废水主要为施工人员生活污水和施工废水。生活污水主要为施工人员洗漱废水，</w:t>
            </w:r>
            <w:r>
              <w:rPr>
                <w:rFonts w:hint="eastAsia"/>
                <w:color w:val="auto"/>
                <w:szCs w:val="22"/>
                <w:highlight w:val="none"/>
                <w:lang w:eastAsia="zh-CN"/>
              </w:rPr>
              <w:t>作为厂区泼洒抑尘回用；</w:t>
            </w:r>
            <w:r>
              <w:rPr>
                <w:color w:val="auto"/>
                <w:szCs w:val="22"/>
                <w:highlight w:val="none"/>
              </w:rPr>
              <w:t>施工废</w:t>
            </w:r>
            <w:r>
              <w:rPr>
                <w:color w:val="auto"/>
                <w:highlight w:val="none"/>
              </w:rPr>
              <w:t>水经过沉淀处理后回用于建筑材料的冲洗、施工场地洒水降尘</w:t>
            </w:r>
            <w:r>
              <w:rPr>
                <w:rFonts w:hint="eastAsia"/>
                <w:color w:val="auto"/>
                <w:highlight w:val="none"/>
                <w:lang w:eastAsia="zh-CN"/>
              </w:rPr>
              <w:t>，</w:t>
            </w:r>
            <w:r>
              <w:rPr>
                <w:color w:val="auto"/>
                <w:highlight w:val="none"/>
              </w:rPr>
              <w:t>施工废水不外排。因此，项目施工期废水对附近的地表水影响较小。</w:t>
            </w:r>
          </w:p>
          <w:p>
            <w:pPr>
              <w:ind w:firstLine="480"/>
              <w:rPr>
                <w:color w:val="auto"/>
                <w:highlight w:val="none"/>
              </w:rPr>
            </w:pPr>
            <w:r>
              <w:rPr>
                <w:rFonts w:hint="eastAsia" w:ascii="Times New Roman" w:hAnsi="Times New Roman" w:eastAsia="宋体" w:cs="Times New Roman"/>
                <w:b w:val="0"/>
                <w:bCs w:val="0"/>
                <w:color w:val="auto"/>
                <w:kern w:val="2"/>
                <w:sz w:val="24"/>
                <w:szCs w:val="22"/>
                <w:highlight w:val="none"/>
                <w:lang w:val="en-US" w:eastAsia="zh-CN" w:bidi="ar-SA"/>
              </w:rPr>
              <w:t>（3）噪声：</w:t>
            </w:r>
            <w:r>
              <w:rPr>
                <w:rFonts w:hint="eastAsia" w:cs="Times New Roman"/>
                <w:b w:val="0"/>
                <w:bCs w:val="0"/>
                <w:color w:val="auto"/>
                <w:kern w:val="2"/>
                <w:sz w:val="24"/>
                <w:szCs w:val="22"/>
                <w:highlight w:val="none"/>
                <w:lang w:val="en-US" w:eastAsia="zh-CN" w:bidi="ar-SA"/>
              </w:rPr>
              <w:t>施工期噪声主要为</w:t>
            </w:r>
            <w:r>
              <w:rPr>
                <w:color w:val="auto"/>
                <w:highlight w:val="none"/>
              </w:rPr>
              <w:t>施工机械</w:t>
            </w:r>
            <w:r>
              <w:rPr>
                <w:rFonts w:hint="eastAsia"/>
                <w:color w:val="auto"/>
                <w:highlight w:val="none"/>
                <w:lang w:eastAsia="zh-CN"/>
              </w:rPr>
              <w:t>产生的</w:t>
            </w:r>
            <w:r>
              <w:rPr>
                <w:color w:val="auto"/>
                <w:highlight w:val="none"/>
              </w:rPr>
              <w:t>噪声</w:t>
            </w:r>
            <w:r>
              <w:rPr>
                <w:rFonts w:hint="eastAsia"/>
                <w:color w:val="auto"/>
                <w:highlight w:val="none"/>
                <w:lang w:eastAsia="zh-CN"/>
              </w:rPr>
              <w:t>。</w:t>
            </w:r>
            <w:r>
              <w:rPr>
                <w:color w:val="auto"/>
                <w:highlight w:val="none"/>
              </w:rPr>
              <w:t>施工作业时需合理布置机械设备位置，选择低噪设备、采取隔声减震措施让噪声通过距离衰减至厂界达标排放，禁止夜间22:00~次日6:00施工作业</w:t>
            </w:r>
            <w:r>
              <w:rPr>
                <w:rFonts w:hint="eastAsia"/>
                <w:color w:val="auto"/>
                <w:highlight w:val="none"/>
                <w:lang w:eastAsia="zh-CN"/>
              </w:rPr>
              <w:t>；通过以上措施，</w:t>
            </w:r>
            <w:r>
              <w:rPr>
                <w:color w:val="auto"/>
                <w:highlight w:val="none"/>
              </w:rPr>
              <w:t>可满足《建筑施工场界环境噪声排放标准》（GB12523-2011）标准</w:t>
            </w:r>
            <w:r>
              <w:rPr>
                <w:rFonts w:hint="eastAsia"/>
                <w:color w:val="auto"/>
                <w:highlight w:val="none"/>
                <w:lang w:eastAsia="zh-CN"/>
              </w:rPr>
              <w:t>，</w:t>
            </w:r>
            <w:r>
              <w:rPr>
                <w:rFonts w:hint="eastAsia"/>
                <w:color w:val="auto"/>
                <w:szCs w:val="22"/>
                <w:highlight w:val="none"/>
                <w:lang w:eastAsia="zh-CN"/>
              </w:rPr>
              <w:t>且施工期噪声</w:t>
            </w:r>
            <w:r>
              <w:rPr>
                <w:color w:val="auto"/>
                <w:highlight w:val="none"/>
              </w:rPr>
              <w:t>随着施工期的结束，对周围环境质量造成的影响也随之消失。</w:t>
            </w:r>
          </w:p>
          <w:p>
            <w:pPr>
              <w:ind w:firstLine="480"/>
              <w:rPr>
                <w:color w:val="auto"/>
                <w:highlight w:val="none"/>
              </w:rPr>
            </w:pPr>
            <w:r>
              <w:rPr>
                <w:rFonts w:hint="eastAsia" w:ascii="Times New Roman" w:hAnsi="Times New Roman" w:eastAsia="宋体" w:cs="Times New Roman"/>
                <w:b w:val="0"/>
                <w:bCs w:val="0"/>
                <w:color w:val="auto"/>
                <w:kern w:val="2"/>
                <w:sz w:val="24"/>
                <w:szCs w:val="22"/>
                <w:highlight w:val="none"/>
                <w:lang w:val="en-US" w:eastAsia="zh-CN" w:bidi="ar-SA"/>
              </w:rPr>
              <w:t>（4）固体废物</w:t>
            </w:r>
            <w:r>
              <w:rPr>
                <w:rFonts w:hint="eastAsia" w:cs="Times New Roman"/>
                <w:b w:val="0"/>
                <w:bCs w:val="0"/>
                <w:color w:val="auto"/>
                <w:kern w:val="2"/>
                <w:sz w:val="24"/>
                <w:szCs w:val="22"/>
                <w:highlight w:val="none"/>
                <w:lang w:val="en-US" w:eastAsia="zh-CN" w:bidi="ar-SA"/>
              </w:rPr>
              <w:t>：</w:t>
            </w:r>
            <w:r>
              <w:rPr>
                <w:color w:val="auto"/>
                <w:highlight w:val="none"/>
              </w:rPr>
              <w:t>施工期产生的固体废物主要有施工建筑垃圾</w:t>
            </w:r>
            <w:r>
              <w:rPr>
                <w:rFonts w:hint="eastAsia"/>
                <w:color w:val="auto"/>
                <w:highlight w:val="none"/>
                <w:lang w:eastAsia="zh-CN"/>
              </w:rPr>
              <w:t>以及</w:t>
            </w:r>
            <w:r>
              <w:rPr>
                <w:color w:val="auto"/>
                <w:highlight w:val="none"/>
              </w:rPr>
              <w:t>施工人员生活垃圾。施工建筑垃圾运至离</w:t>
            </w:r>
            <w:r>
              <w:rPr>
                <w:color w:val="auto"/>
                <w:highlight w:val="none"/>
              </w:rPr>
              <w:t>项目地最近的</w:t>
            </w:r>
            <w:r>
              <w:rPr>
                <w:rFonts w:hint="eastAsia"/>
                <w:color w:val="auto"/>
                <w:highlight w:val="none"/>
                <w:lang w:eastAsia="zh-CN"/>
              </w:rPr>
              <w:t>建筑垃圾填埋场；生活垃圾</w:t>
            </w:r>
            <w:r>
              <w:rPr>
                <w:color w:val="auto"/>
                <w:highlight w:val="none"/>
              </w:rPr>
              <w:t>在施工场区设置垃圾收集箱收集，最终清运至</w:t>
            </w:r>
            <w:r>
              <w:rPr>
                <w:rFonts w:hint="eastAsia"/>
                <w:color w:val="auto"/>
                <w:highlight w:val="none"/>
                <w:lang w:eastAsia="zh-CN"/>
              </w:rPr>
              <w:t>宁县生活垃圾填埋场</w:t>
            </w:r>
            <w:r>
              <w:rPr>
                <w:color w:val="auto"/>
                <w:highlight w:val="none"/>
              </w:rPr>
              <w:t>处置</w:t>
            </w:r>
            <w:r>
              <w:rPr>
                <w:rFonts w:hint="eastAsia"/>
                <w:color w:val="auto"/>
                <w:highlight w:val="none"/>
                <w:lang w:eastAsia="zh-CN"/>
              </w:rPr>
              <w:t>。通过上述措施，固体废物</w:t>
            </w:r>
            <w:r>
              <w:rPr>
                <w:color w:val="auto"/>
                <w:highlight w:val="none"/>
              </w:rPr>
              <w:t>对区域环境影响较小。</w:t>
            </w:r>
            <w:bookmarkStart w:id="11" w:name="_GoBack"/>
            <w:bookmarkEnd w:id="11"/>
          </w:p>
          <w:p>
            <w:pPr>
              <w:pStyle w:val="2"/>
              <w:numPr>
                <w:ilvl w:val="0"/>
                <w:numId w:val="0"/>
              </w:numPr>
              <w:ind w:firstLine="480" w:firstLineChars="200"/>
              <w:rPr>
                <w:rFonts w:hint="eastAsia" w:ascii="黑体" w:hAnsi="黑体" w:eastAsia="黑体" w:cs="黑体"/>
                <w:b w:val="0"/>
                <w:bCs w:val="0"/>
                <w:color w:val="auto"/>
                <w:kern w:val="2"/>
                <w:sz w:val="24"/>
                <w:szCs w:val="22"/>
                <w:lang w:val="en-US" w:eastAsia="zh-CN" w:bidi="ar-SA"/>
              </w:rPr>
            </w:pPr>
            <w:r>
              <w:rPr>
                <w:rFonts w:hint="eastAsia" w:ascii="黑体" w:hAnsi="黑体" w:eastAsia="黑体" w:cs="黑体"/>
                <w:b w:val="0"/>
                <w:bCs w:val="0"/>
                <w:color w:val="auto"/>
                <w:kern w:val="2"/>
                <w:sz w:val="24"/>
                <w:szCs w:val="22"/>
                <w:lang w:val="en-US" w:eastAsia="zh-CN" w:bidi="ar-SA"/>
              </w:rPr>
              <w:t>2、运营期</w:t>
            </w:r>
          </w:p>
          <w:p>
            <w:pPr>
              <w:rPr>
                <w:rFonts w:hint="eastAsia" w:ascii="Times New Roman" w:hAnsi="Times New Roman" w:eastAsia="宋体" w:cs="Times New Roman"/>
                <w:b w:val="0"/>
                <w:bCs w:val="0"/>
                <w:color w:val="auto"/>
                <w:kern w:val="2"/>
                <w:sz w:val="24"/>
                <w:szCs w:val="22"/>
                <w:lang w:val="en-US" w:eastAsia="zh-CN" w:bidi="ar-SA"/>
              </w:rPr>
            </w:pPr>
            <w:r>
              <w:rPr>
                <w:rFonts w:hint="eastAsia"/>
                <w:color w:val="auto"/>
                <w:lang w:val="en-US" w:eastAsia="zh-CN"/>
              </w:rPr>
              <w:t>（1）废气：项目针对</w:t>
            </w:r>
            <w:r>
              <w:rPr>
                <w:rFonts w:hint="eastAsia" w:ascii="Times New Roman" w:hAnsi="Times New Roman" w:eastAsia="宋体" w:cs="Times New Roman"/>
                <w:b w:val="0"/>
                <w:bCs w:val="0"/>
                <w:color w:val="auto"/>
                <w:kern w:val="2"/>
                <w:sz w:val="24"/>
                <w:szCs w:val="22"/>
                <w:lang w:val="en-US" w:eastAsia="zh-CN" w:bidi="ar-SA"/>
              </w:rPr>
              <w:t>卸油、大呼吸废气配备了一次回收率为95%，二次回收率为93%的油气回收装置以及三次油气回收装置，项目无组织排放的非甲烷总烃最大落地地面浓度贡献值为11.25µg/m</w:t>
            </w:r>
            <w:r>
              <w:rPr>
                <w:rFonts w:hint="eastAsia" w:ascii="Times New Roman" w:hAnsi="Times New Roman" w:eastAsia="宋体" w:cs="Times New Roman"/>
                <w:b w:val="0"/>
                <w:bCs w:val="0"/>
                <w:color w:val="auto"/>
                <w:kern w:val="2"/>
                <w:sz w:val="24"/>
                <w:szCs w:val="22"/>
                <w:vertAlign w:val="superscript"/>
                <w:lang w:val="en-US" w:eastAsia="zh-CN" w:bidi="ar-SA"/>
              </w:rPr>
              <w:t>3</w:t>
            </w:r>
            <w:r>
              <w:rPr>
                <w:rFonts w:hint="eastAsia" w:ascii="Times New Roman" w:hAnsi="Times New Roman" w:eastAsia="宋体" w:cs="Times New Roman"/>
                <w:b w:val="0"/>
                <w:bCs w:val="0"/>
                <w:color w:val="auto"/>
                <w:kern w:val="2"/>
                <w:sz w:val="24"/>
                <w:szCs w:val="22"/>
                <w:lang w:val="en-US" w:eastAsia="zh-CN" w:bidi="ar-SA"/>
              </w:rPr>
              <w:t>，占标率为0.56%，符合《大气污染物综合排放标准》（GB16297-1996）中污染源无组织排放厂界浓度限值4.0mg/m</w:t>
            </w:r>
            <w:r>
              <w:rPr>
                <w:rFonts w:hint="eastAsia" w:ascii="Times New Roman" w:hAnsi="Times New Roman" w:eastAsia="宋体" w:cs="Times New Roman"/>
                <w:b w:val="0"/>
                <w:bCs w:val="0"/>
                <w:color w:val="auto"/>
                <w:kern w:val="2"/>
                <w:sz w:val="24"/>
                <w:szCs w:val="22"/>
                <w:vertAlign w:val="superscript"/>
                <w:lang w:val="en-US" w:eastAsia="zh-CN" w:bidi="ar-SA"/>
              </w:rPr>
              <w:t>3</w:t>
            </w:r>
            <w:r>
              <w:rPr>
                <w:rFonts w:hint="eastAsia" w:ascii="Times New Roman" w:hAnsi="Times New Roman" w:eastAsia="宋体" w:cs="Times New Roman"/>
                <w:b w:val="0"/>
                <w:bCs w:val="0"/>
                <w:color w:val="auto"/>
                <w:kern w:val="2"/>
                <w:sz w:val="24"/>
                <w:szCs w:val="22"/>
                <w:lang w:val="en-US" w:eastAsia="zh-CN" w:bidi="ar-SA"/>
              </w:rPr>
              <w:t>的要求。放散废气产生量小，通过5m高的放散管排放；无组织废气满足《大气污染物综合排放标准》（GB16297-1996）中相关要求；厨房油烟废气经油烟净化装置处理，伸至二楼屋顶高空排放，能够达到《饮食业油烟排放标准》（GB18483-2001）中2.0mg/m³的标准限值要求。</w:t>
            </w:r>
          </w:p>
          <w:p>
            <w:pPr>
              <w:ind w:firstLine="319" w:firstLineChars="133"/>
              <w:rPr>
                <w:rFonts w:hint="eastAsia"/>
                <w:color w:val="auto"/>
                <w:lang w:val="en-US" w:eastAsia="zh-CN"/>
              </w:rPr>
            </w:pPr>
            <w:r>
              <w:rPr>
                <w:rFonts w:hint="eastAsia"/>
                <w:color w:val="auto"/>
                <w:lang w:val="en-US" w:eastAsia="zh-CN"/>
              </w:rPr>
              <w:t>（2）废水：生活污水经12m³的化粪池处理后，排入市政管网，最终进入宁县县城污水处理厂，对周围地表水体的影响较小。</w:t>
            </w:r>
          </w:p>
          <w:p>
            <w:pPr>
              <w:ind w:firstLine="360" w:firstLineChars="150"/>
              <w:rPr>
                <w:color w:val="auto"/>
                <w:lang w:val="en-US" w:eastAsia="zh-CN"/>
              </w:rPr>
            </w:pPr>
            <w:r>
              <w:rPr>
                <w:color w:val="auto"/>
              </w:rPr>
              <w:t>（3）噪声：泵房采取建筑隔声。同时总图布置尽量将噪声大的设备布置于场地</w:t>
            </w:r>
            <w:r>
              <w:rPr>
                <w:rFonts w:hint="eastAsia"/>
                <w:color w:val="auto"/>
              </w:rPr>
              <w:t>东</w:t>
            </w:r>
            <w:r>
              <w:rPr>
                <w:color w:val="auto"/>
              </w:rPr>
              <w:t>部，加大与周边建筑的距离，以减少对周围环境的影响。进出车辆所带来的噪声具有瞬时性及不稳定性，车辆离开后，噪声影响随即消失，对周围产生的影响较小，不扰民。</w:t>
            </w:r>
            <w:r>
              <w:rPr>
                <w:rFonts w:hint="eastAsia"/>
                <w:color w:val="auto"/>
                <w:lang w:eastAsia="zh-CN"/>
              </w:rPr>
              <w:t>放散管产生的放散噪声为突发噪声，持续时间短，可视为瞬时，禁止夜间进行放</w:t>
            </w:r>
            <w:r>
              <w:rPr>
                <w:rFonts w:hint="eastAsia"/>
                <w:color w:val="auto"/>
                <w:lang w:val="en-US" w:eastAsia="zh-CN"/>
              </w:rPr>
              <w:t>散作业。</w:t>
            </w:r>
            <w:r>
              <w:rPr>
                <w:color w:val="auto"/>
                <w:lang w:val="en-US" w:eastAsia="zh-CN"/>
              </w:rPr>
              <w:t>经过以上处理措施后，项目噪声将不会对周围声学环境产生明显影响。</w:t>
            </w:r>
          </w:p>
          <w:p>
            <w:pPr>
              <w:ind w:firstLine="360" w:firstLineChars="150"/>
              <w:rPr>
                <w:rFonts w:hint="eastAsia"/>
                <w:color w:val="auto"/>
                <w:lang w:val="en-US" w:eastAsia="zh-CN"/>
              </w:rPr>
            </w:pPr>
            <w:r>
              <w:rPr>
                <w:color w:val="auto"/>
                <w:lang w:val="en-US" w:eastAsia="zh-CN"/>
              </w:rPr>
              <w:t>（4）固体废物：废油泥</w:t>
            </w:r>
            <w:r>
              <w:rPr>
                <w:rFonts w:hint="eastAsia"/>
                <w:color w:val="auto"/>
                <w:lang w:val="en-US" w:eastAsia="zh-CN"/>
              </w:rPr>
              <w:t>、废油抹布</w:t>
            </w:r>
            <w:r>
              <w:rPr>
                <w:color w:val="auto"/>
                <w:lang w:val="en-US" w:eastAsia="zh-CN"/>
              </w:rPr>
              <w:t>等统一应交由有资质的单位处理；员工生活垃圾分</w:t>
            </w:r>
            <w:r>
              <w:rPr>
                <w:rFonts w:hint="eastAsia"/>
                <w:color w:val="auto"/>
                <w:lang w:val="en-US" w:eastAsia="zh-CN"/>
              </w:rPr>
              <w:t>类收集，并定期送至宁县生活垃圾填埋场。</w:t>
            </w:r>
          </w:p>
          <w:p>
            <w:pPr>
              <w:pStyle w:val="2"/>
              <w:ind w:left="0" w:leftChars="0" w:firstLine="0" w:firstLineChars="0"/>
              <w:rPr>
                <w:rFonts w:hint="eastAsia"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lang w:val="en-US" w:eastAsia="zh-CN" w:bidi="ar-SA"/>
              </w:rPr>
              <w:t>10.1.9风险分析</w:t>
            </w:r>
          </w:p>
          <w:p>
            <w:pPr>
              <w:ind w:firstLine="480"/>
              <w:rPr>
                <w:rFonts w:hint="eastAsia"/>
                <w:color w:val="auto"/>
                <w:szCs w:val="22"/>
                <w:lang w:val="en-US" w:eastAsia="zh-CN"/>
              </w:rPr>
            </w:pPr>
            <w:r>
              <w:rPr>
                <w:rFonts w:hint="eastAsia"/>
                <w:color w:val="auto"/>
                <w:szCs w:val="22"/>
                <w:lang w:val="en-US" w:eastAsia="zh-CN"/>
              </w:rPr>
              <w:t>从环境风险分析来看，主要是加油加气合建站可能发生的泄漏、爆炸、火灾等环境风险，但发生的概率很小。项目应按《汽车加油加气站设计与施工规范》（GB50156-2012，2014年修订版）规定的规范要求进行设计和建设，并在运营中严格采取前面提及的防范措施，确保安全生产。建设方如果能从降低环境风险的角度加强工作人员思想意识和应急处理能力的培养，则可使工程环境风险降低到最低程度。在此基础上，工程从环境风险角度来说是可行的。</w:t>
            </w:r>
          </w:p>
          <w:p>
            <w:pPr>
              <w:pStyle w:val="2"/>
              <w:ind w:left="0" w:leftChars="0" w:firstLine="0" w:firstLineChars="0"/>
              <w:rPr>
                <w:rFonts w:hint="eastAsia" w:ascii="Times New Roman" w:hAnsi="Times New Roman" w:eastAsia="黑体" w:cs="Times New Roman"/>
                <w:b w:val="0"/>
                <w:bCs w:val="0"/>
                <w:color w:val="auto"/>
                <w:kern w:val="2"/>
                <w:sz w:val="24"/>
                <w:szCs w:val="22"/>
                <w:lang w:val="en-US" w:eastAsia="zh-CN" w:bidi="ar-SA"/>
              </w:rPr>
            </w:pPr>
            <w:r>
              <w:rPr>
                <w:rFonts w:hint="eastAsia" w:ascii="Times New Roman" w:hAnsi="Times New Roman" w:eastAsia="黑体" w:cs="Times New Roman"/>
                <w:b w:val="0"/>
                <w:bCs w:val="0"/>
                <w:color w:val="auto"/>
                <w:kern w:val="2"/>
                <w:sz w:val="24"/>
                <w:szCs w:val="22"/>
                <w:lang w:val="en-US" w:eastAsia="zh-CN" w:bidi="ar-SA"/>
              </w:rPr>
              <w:t>10.1.10总量控制</w:t>
            </w:r>
          </w:p>
          <w:p>
            <w:pPr>
              <w:ind w:firstLine="480"/>
              <w:rPr>
                <w:rFonts w:hint="eastAsia"/>
                <w:color w:val="auto"/>
                <w:szCs w:val="22"/>
                <w:lang w:val="en-GB" w:eastAsia="zh-CN"/>
              </w:rPr>
            </w:pPr>
            <w:r>
              <w:rPr>
                <w:rFonts w:hint="eastAsia" w:ascii="Times New Roman" w:hAnsi="Times New Roman" w:eastAsia="宋体" w:cs="Times New Roman"/>
                <w:b w:val="0"/>
                <w:bCs w:val="0"/>
                <w:color w:val="auto"/>
                <w:kern w:val="2"/>
                <w:sz w:val="24"/>
                <w:szCs w:val="22"/>
                <w:lang w:val="en-GB" w:eastAsia="zh-CN" w:bidi="ar-SA"/>
              </w:rPr>
              <w:t>根据“十三五”全国主要污染物排放总量控制规划中提出的全国主要污染物排放总量控制项目，结合本工程的排污特点</w:t>
            </w:r>
            <w:r>
              <w:rPr>
                <w:rFonts w:hint="eastAsia"/>
                <w:color w:val="auto"/>
                <w:szCs w:val="22"/>
                <w:lang w:val="en-GB" w:eastAsia="zh-CN"/>
              </w:rPr>
              <w:t>，本项目总量控制指标如下：</w:t>
            </w:r>
          </w:p>
          <w:p>
            <w:pPr>
              <w:ind w:firstLine="480"/>
              <w:rPr>
                <w:rFonts w:hint="eastAsia" w:ascii="Times New Roman" w:hAnsi="Times New Roman" w:eastAsia="宋体" w:cs="Times New Roman"/>
                <w:b w:val="0"/>
                <w:bCs w:val="0"/>
                <w:color w:val="auto"/>
                <w:kern w:val="2"/>
                <w:sz w:val="24"/>
                <w:szCs w:val="22"/>
                <w:lang w:val="en-US" w:eastAsia="zh-CN" w:bidi="ar-SA"/>
              </w:rPr>
            </w:pPr>
            <w:r>
              <w:rPr>
                <w:rFonts w:hint="eastAsia"/>
                <w:color w:val="auto"/>
                <w:szCs w:val="22"/>
                <w:lang w:val="en-GB" w:eastAsia="zh-CN"/>
              </w:rPr>
              <w:t>项目运营期</w:t>
            </w:r>
            <w:r>
              <w:rPr>
                <w:rFonts w:hint="eastAsia"/>
                <w:color w:val="auto"/>
                <w:szCs w:val="22"/>
                <w:lang w:val="en-US" w:eastAsia="zh-CN"/>
              </w:rPr>
              <w:t>生活污水经12m³的化粪池处理后，排入市政管网，最终进入宁县县城污水处理厂，总量控制指标纳入宁县</w:t>
            </w:r>
            <w:r>
              <w:rPr>
                <w:rFonts w:hint="eastAsia" w:ascii="Times New Roman" w:hAnsi="Times New Roman" w:eastAsia="宋体" w:cs="Times New Roman"/>
                <w:b w:val="0"/>
                <w:bCs w:val="0"/>
                <w:color w:val="auto"/>
                <w:kern w:val="2"/>
                <w:sz w:val="24"/>
                <w:szCs w:val="22"/>
                <w:lang w:val="en-US" w:eastAsia="zh-CN" w:bidi="ar-SA"/>
              </w:rPr>
              <w:t>县城污水处理厂。主要排放源污染因子为</w:t>
            </w:r>
            <w:r>
              <w:rPr>
                <w:rFonts w:hint="eastAsia" w:cs="Times New Roman"/>
                <w:b w:val="0"/>
                <w:bCs w:val="0"/>
                <w:color w:val="auto"/>
                <w:kern w:val="2"/>
                <w:sz w:val="24"/>
                <w:szCs w:val="22"/>
                <w:lang w:val="en-US" w:eastAsia="zh-CN" w:bidi="ar-SA"/>
              </w:rPr>
              <w:t>非甲烷总烃</w:t>
            </w:r>
            <w:r>
              <w:rPr>
                <w:rFonts w:hint="eastAsia" w:ascii="Times New Roman" w:hAnsi="Times New Roman" w:eastAsia="宋体" w:cs="Times New Roman"/>
                <w:b w:val="0"/>
                <w:bCs w:val="0"/>
                <w:color w:val="auto"/>
                <w:kern w:val="2"/>
                <w:sz w:val="24"/>
                <w:szCs w:val="22"/>
                <w:lang w:val="en-US" w:eastAsia="zh-CN" w:bidi="ar-SA"/>
              </w:rPr>
              <w:t>，根据工程分析可知，本项目建议</w:t>
            </w:r>
            <w:r>
              <w:rPr>
                <w:rFonts w:hint="eastAsia" w:cs="Times New Roman"/>
                <w:b w:val="0"/>
                <w:bCs w:val="0"/>
                <w:color w:val="auto"/>
                <w:kern w:val="2"/>
                <w:sz w:val="24"/>
                <w:szCs w:val="22"/>
                <w:lang w:val="en-US" w:eastAsia="zh-CN" w:bidi="ar-SA"/>
              </w:rPr>
              <w:t>非甲烷总烃</w:t>
            </w:r>
            <w:r>
              <w:rPr>
                <w:rFonts w:hint="eastAsia" w:ascii="Times New Roman" w:hAnsi="Times New Roman" w:eastAsia="宋体" w:cs="Times New Roman"/>
                <w:b w:val="0"/>
                <w:bCs w:val="0"/>
                <w:color w:val="auto"/>
                <w:kern w:val="2"/>
                <w:sz w:val="24"/>
                <w:szCs w:val="22"/>
                <w:lang w:val="en-US" w:eastAsia="zh-CN" w:bidi="ar-SA"/>
              </w:rPr>
              <w:t>的总量控制标准为0.49t/a。</w:t>
            </w:r>
          </w:p>
          <w:p>
            <w:pPr>
              <w:pStyle w:val="5"/>
              <w:rPr>
                <w:color w:val="auto"/>
              </w:rPr>
            </w:pPr>
            <w:r>
              <w:rPr>
                <w:color w:val="auto"/>
              </w:rPr>
              <w:t>10.2建议</w:t>
            </w:r>
          </w:p>
          <w:p>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加强安全管理严格岗位责任。</w:t>
            </w:r>
          </w:p>
          <w:p>
            <w:pPr>
              <w:ind w:firstLine="48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生产中应按规定对设施定期检修、更换，杜绝人为因素造成事故发生。</w:t>
            </w:r>
          </w:p>
          <w:p>
            <w:pPr>
              <w:ind w:firstLine="48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建立健全环境管理与监测体系。</w:t>
            </w:r>
          </w:p>
          <w:p>
            <w:pPr>
              <w:pStyle w:val="5"/>
              <w:rPr>
                <w:color w:val="auto"/>
              </w:rPr>
            </w:pPr>
            <w:r>
              <w:rPr>
                <w:color w:val="auto"/>
              </w:rPr>
              <w:t>10.3项目综合结论</w:t>
            </w:r>
          </w:p>
          <w:p>
            <w:pPr>
              <w:ind w:firstLine="480"/>
              <w:rPr>
                <w:color w:val="auto"/>
              </w:rPr>
            </w:pPr>
            <w:r>
              <w:rPr>
                <w:color w:val="auto"/>
              </w:rPr>
              <w:t>综上所述，本项目建设符合国家产业政策和当地产业发展导向。项目所在区域无重大环境制约要素，环境质量现状较好，只要在营运过程中充分落实环评中各项污染防治对策，各污染物可实现达标排放，项目建成后，对周围环境的影响较小。从环境影保护角度来说，项目的建设是可行的。</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bl>
    <w:p>
      <w:pPr>
        <w:spacing w:line="20" w:lineRule="exact"/>
        <w:ind w:firstLine="0" w:firstLineChars="0"/>
        <w:rPr>
          <w:color w:val="auto"/>
        </w:rPr>
      </w:pPr>
    </w:p>
    <w:sectPr>
      <w:footerReference r:id="rId9" w:type="default"/>
      <w:pgSz w:w="11906" w:h="16838"/>
      <w:pgMar w:top="1417" w:right="1587" w:bottom="1417" w:left="1587" w:header="851" w:footer="794" w:gutter="0"/>
      <w:cols w:space="720" w:num="1"/>
      <w:docGrid w:type="line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86"/>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86"/>
    <w:family w:val="swiss"/>
    <w:pitch w:val="default"/>
    <w:sig w:usb0="00000000" w:usb1="00000000" w:usb2="00000000" w:usb3="00000000" w:csb0="2000009F" w:csb1="00000000"/>
  </w:font>
  <w:font w:name="Calibri">
    <w:altName w:val="微软雅黑"/>
    <w:panose1 w:val="00000000000000000000"/>
    <w:charset w:val="00"/>
    <w:family w:val="auto"/>
    <w:pitch w:val="default"/>
    <w:sig w:usb0="00000000" w:usb1="00000000" w:usb2="00000000" w:usb3="00000000" w:csb0="00000000" w:csb1="00000000"/>
  </w:font>
  <w:font w:name="MingLiUfalt">
    <w:altName w:val="MingLiU"/>
    <w:panose1 w:val="00000000000000000000"/>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MingLiU">
    <w:panose1 w:val="02020309000000000000"/>
    <w:charset w:val="88"/>
    <w:family w:val="modern"/>
    <w:pitch w:val="default"/>
    <w:sig w:usb0="00000003" w:usb1="082E0000" w:usb2="00000016" w:usb3="00000000" w:csb0="00100001" w:csb1="00000000"/>
  </w:font>
  <w:font w:name="Georgia">
    <w:panose1 w:val="02040502050405020303"/>
    <w:charset w:val="00"/>
    <w:family w:val="roman"/>
    <w:pitch w:val="default"/>
    <w:sig w:usb0="00000287" w:usb1="00000000"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Cambria Math">
    <w:altName w:val="Palatino Linotype"/>
    <w:panose1 w:val="02040503050406030204"/>
    <w:charset w:val="00"/>
    <w:family w:val="roman"/>
    <w:pitch w:val="default"/>
    <w:sig w:usb0="00000000"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MS UI Gothic">
    <w:panose1 w:val="020B0600070205080204"/>
    <w:charset w:val="80"/>
    <w:family w:val="auto"/>
    <w:pitch w:val="default"/>
    <w:sig w:usb0="A00002BF" w:usb1="68C7FCFB" w:usb2="00000010" w:usb3="00000000" w:csb0="4002009F" w:csb1="DFD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85</w:t>
    </w:r>
    <w:r>
      <w:rPr>
        <w:rFonts w:ascii="Times New Roman" w:hAnsi="Times New Roman"/>
      </w:rP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88</w:t>
    </w:r>
    <w:r>
      <w:rPr>
        <w:rFonts w:ascii="Times New Roman" w:hAnsi="Times New Roman"/>
      </w:rPr>
      <w:fldChar w:fldCharType="end"/>
    </w:r>
  </w:p>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E580E"/>
    <w:multiLevelType w:val="singleLevel"/>
    <w:tmpl w:val="C92E580E"/>
    <w:lvl w:ilvl="0" w:tentative="0">
      <w:start w:val="2"/>
      <w:numFmt w:val="decimal"/>
      <w:suff w:val="nothing"/>
      <w:lvlText w:val="（%1）"/>
      <w:lvlJc w:val="left"/>
    </w:lvl>
  </w:abstractNum>
  <w:abstractNum w:abstractNumId="1">
    <w:nsid w:val="435E9452"/>
    <w:multiLevelType w:val="singleLevel"/>
    <w:tmpl w:val="435E9452"/>
    <w:lvl w:ilvl="0" w:tentative="0">
      <w:start w:val="2"/>
      <w:numFmt w:val="decimal"/>
      <w:suff w:val="nothing"/>
      <w:lvlText w:val="（%1）"/>
      <w:lvlJc w:val="left"/>
    </w:lvl>
  </w:abstractNum>
  <w:abstractNum w:abstractNumId="2">
    <w:nsid w:val="45E05AF2"/>
    <w:multiLevelType w:val="singleLevel"/>
    <w:tmpl w:val="45E05AF2"/>
    <w:lvl w:ilvl="0" w:tentative="0">
      <w:start w:val="2"/>
      <w:numFmt w:val="upperLetter"/>
      <w:suff w:val="nothing"/>
      <w:lvlText w:val="%1、"/>
      <w:lvlJc w:val="left"/>
    </w:lvl>
  </w:abstractNum>
  <w:abstractNum w:abstractNumId="3">
    <w:nsid w:val="598D7769"/>
    <w:multiLevelType w:val="singleLevel"/>
    <w:tmpl w:val="598D7769"/>
    <w:lvl w:ilvl="0" w:tentative="0">
      <w:start w:val="1"/>
      <w:numFmt w:val="decimal"/>
      <w:suff w:val="nothing"/>
      <w:lvlText w:val="%1、"/>
      <w:lvlJc w:val="left"/>
    </w:lvl>
  </w:abstractNum>
  <w:abstractNum w:abstractNumId="4">
    <w:nsid w:val="59914241"/>
    <w:multiLevelType w:val="singleLevel"/>
    <w:tmpl w:val="59914241"/>
    <w:lvl w:ilvl="0" w:tentative="0">
      <w:start w:val="1"/>
      <w:numFmt w:val="decimal"/>
      <w:suff w:val="nothing"/>
      <w:lvlText w:val="%1、"/>
      <w:lvlJc w:val="left"/>
    </w:lvl>
  </w:abstractNum>
  <w:abstractNum w:abstractNumId="5">
    <w:nsid w:val="59916CC8"/>
    <w:multiLevelType w:val="singleLevel"/>
    <w:tmpl w:val="59916CC8"/>
    <w:lvl w:ilvl="0" w:tentative="0">
      <w:start w:val="2"/>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NotTrackMoves/>
  <w:documentProtection w:enforcement="0"/>
  <w:defaultTabStop w:val="420"/>
  <w:drawingGridHorizontalSpacing w:val="120"/>
  <w:drawingGridVerticalSpacing w:val="23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C92"/>
    <w:rsid w:val="00001A74"/>
    <w:rsid w:val="00002884"/>
    <w:rsid w:val="00003EC9"/>
    <w:rsid w:val="00004648"/>
    <w:rsid w:val="000046AA"/>
    <w:rsid w:val="00004DD2"/>
    <w:rsid w:val="00006233"/>
    <w:rsid w:val="000063BE"/>
    <w:rsid w:val="00010166"/>
    <w:rsid w:val="000103FD"/>
    <w:rsid w:val="00010968"/>
    <w:rsid w:val="00010BCD"/>
    <w:rsid w:val="000110FC"/>
    <w:rsid w:val="00013274"/>
    <w:rsid w:val="000136C6"/>
    <w:rsid w:val="00013715"/>
    <w:rsid w:val="00013CFD"/>
    <w:rsid w:val="00014479"/>
    <w:rsid w:val="000155F2"/>
    <w:rsid w:val="000158F0"/>
    <w:rsid w:val="00020163"/>
    <w:rsid w:val="000201C0"/>
    <w:rsid w:val="00020C8C"/>
    <w:rsid w:val="00021A01"/>
    <w:rsid w:val="000231E1"/>
    <w:rsid w:val="00023C93"/>
    <w:rsid w:val="0002420B"/>
    <w:rsid w:val="000243EB"/>
    <w:rsid w:val="000251FB"/>
    <w:rsid w:val="00027A56"/>
    <w:rsid w:val="00030069"/>
    <w:rsid w:val="0003076F"/>
    <w:rsid w:val="00031569"/>
    <w:rsid w:val="000320DA"/>
    <w:rsid w:val="00032908"/>
    <w:rsid w:val="0003293D"/>
    <w:rsid w:val="000344E0"/>
    <w:rsid w:val="00034CF1"/>
    <w:rsid w:val="000352FF"/>
    <w:rsid w:val="00037614"/>
    <w:rsid w:val="000402BD"/>
    <w:rsid w:val="000404EE"/>
    <w:rsid w:val="00041764"/>
    <w:rsid w:val="000421FD"/>
    <w:rsid w:val="00042341"/>
    <w:rsid w:val="000432E1"/>
    <w:rsid w:val="0004473F"/>
    <w:rsid w:val="000459B4"/>
    <w:rsid w:val="00045B9B"/>
    <w:rsid w:val="00045F43"/>
    <w:rsid w:val="0004659F"/>
    <w:rsid w:val="00046795"/>
    <w:rsid w:val="0004726D"/>
    <w:rsid w:val="00047632"/>
    <w:rsid w:val="0005241B"/>
    <w:rsid w:val="00053FA2"/>
    <w:rsid w:val="00054389"/>
    <w:rsid w:val="00055402"/>
    <w:rsid w:val="00055B4A"/>
    <w:rsid w:val="0006064A"/>
    <w:rsid w:val="0006445A"/>
    <w:rsid w:val="00065374"/>
    <w:rsid w:val="00065DE1"/>
    <w:rsid w:val="0006656A"/>
    <w:rsid w:val="00066A60"/>
    <w:rsid w:val="000676AD"/>
    <w:rsid w:val="000677A2"/>
    <w:rsid w:val="00070465"/>
    <w:rsid w:val="00070AA4"/>
    <w:rsid w:val="000713B3"/>
    <w:rsid w:val="000714D6"/>
    <w:rsid w:val="000744A8"/>
    <w:rsid w:val="00080416"/>
    <w:rsid w:val="00080D1C"/>
    <w:rsid w:val="00081BCB"/>
    <w:rsid w:val="000828D3"/>
    <w:rsid w:val="000832A6"/>
    <w:rsid w:val="0008331C"/>
    <w:rsid w:val="000842CE"/>
    <w:rsid w:val="000845D6"/>
    <w:rsid w:val="00084C6F"/>
    <w:rsid w:val="000866CD"/>
    <w:rsid w:val="000868D1"/>
    <w:rsid w:val="00086ABF"/>
    <w:rsid w:val="00086BFF"/>
    <w:rsid w:val="0008714A"/>
    <w:rsid w:val="00090A6B"/>
    <w:rsid w:val="00090D03"/>
    <w:rsid w:val="000915FA"/>
    <w:rsid w:val="000922DA"/>
    <w:rsid w:val="00092E99"/>
    <w:rsid w:val="000935DD"/>
    <w:rsid w:val="000936DB"/>
    <w:rsid w:val="00094B13"/>
    <w:rsid w:val="000955F6"/>
    <w:rsid w:val="00095CF2"/>
    <w:rsid w:val="00095F75"/>
    <w:rsid w:val="00096B51"/>
    <w:rsid w:val="000971EE"/>
    <w:rsid w:val="0009749E"/>
    <w:rsid w:val="0009797A"/>
    <w:rsid w:val="000A01F2"/>
    <w:rsid w:val="000A12B0"/>
    <w:rsid w:val="000A16E3"/>
    <w:rsid w:val="000A32F6"/>
    <w:rsid w:val="000A33FA"/>
    <w:rsid w:val="000A3CA3"/>
    <w:rsid w:val="000A50AB"/>
    <w:rsid w:val="000A5330"/>
    <w:rsid w:val="000A61E4"/>
    <w:rsid w:val="000A6293"/>
    <w:rsid w:val="000A6484"/>
    <w:rsid w:val="000A73EF"/>
    <w:rsid w:val="000A796F"/>
    <w:rsid w:val="000B136C"/>
    <w:rsid w:val="000B3D6C"/>
    <w:rsid w:val="000B67CB"/>
    <w:rsid w:val="000B7141"/>
    <w:rsid w:val="000B730F"/>
    <w:rsid w:val="000B7D83"/>
    <w:rsid w:val="000C1463"/>
    <w:rsid w:val="000C1B3C"/>
    <w:rsid w:val="000C1CEC"/>
    <w:rsid w:val="000C1F00"/>
    <w:rsid w:val="000C25EB"/>
    <w:rsid w:val="000C2651"/>
    <w:rsid w:val="000C277A"/>
    <w:rsid w:val="000C3202"/>
    <w:rsid w:val="000C3814"/>
    <w:rsid w:val="000C596C"/>
    <w:rsid w:val="000C623E"/>
    <w:rsid w:val="000C69AE"/>
    <w:rsid w:val="000C6D82"/>
    <w:rsid w:val="000C6DBE"/>
    <w:rsid w:val="000C7AC2"/>
    <w:rsid w:val="000C7D55"/>
    <w:rsid w:val="000D0A4E"/>
    <w:rsid w:val="000D2A25"/>
    <w:rsid w:val="000D3009"/>
    <w:rsid w:val="000D3766"/>
    <w:rsid w:val="000D3EEF"/>
    <w:rsid w:val="000D5E9B"/>
    <w:rsid w:val="000D5F08"/>
    <w:rsid w:val="000D6476"/>
    <w:rsid w:val="000D662B"/>
    <w:rsid w:val="000D7724"/>
    <w:rsid w:val="000D7935"/>
    <w:rsid w:val="000D7E20"/>
    <w:rsid w:val="000E10E1"/>
    <w:rsid w:val="000E18D1"/>
    <w:rsid w:val="000E19F4"/>
    <w:rsid w:val="000E204F"/>
    <w:rsid w:val="000E34BB"/>
    <w:rsid w:val="000E3683"/>
    <w:rsid w:val="000E3C85"/>
    <w:rsid w:val="000E5B25"/>
    <w:rsid w:val="000E654B"/>
    <w:rsid w:val="000F09AE"/>
    <w:rsid w:val="000F2E6A"/>
    <w:rsid w:val="000F32F3"/>
    <w:rsid w:val="000F465F"/>
    <w:rsid w:val="000F49F1"/>
    <w:rsid w:val="000F61B7"/>
    <w:rsid w:val="000F728D"/>
    <w:rsid w:val="000F7CAA"/>
    <w:rsid w:val="00100846"/>
    <w:rsid w:val="00100EC4"/>
    <w:rsid w:val="0010222C"/>
    <w:rsid w:val="00104ED8"/>
    <w:rsid w:val="00105428"/>
    <w:rsid w:val="00105BD9"/>
    <w:rsid w:val="00105EBE"/>
    <w:rsid w:val="00106142"/>
    <w:rsid w:val="00107982"/>
    <w:rsid w:val="0011042B"/>
    <w:rsid w:val="00111A9D"/>
    <w:rsid w:val="00112FB1"/>
    <w:rsid w:val="0011556F"/>
    <w:rsid w:val="001158E9"/>
    <w:rsid w:val="00116CAE"/>
    <w:rsid w:val="0012087F"/>
    <w:rsid w:val="00120AB8"/>
    <w:rsid w:val="00121022"/>
    <w:rsid w:val="00121744"/>
    <w:rsid w:val="00121880"/>
    <w:rsid w:val="00122E81"/>
    <w:rsid w:val="00123D86"/>
    <w:rsid w:val="001254BE"/>
    <w:rsid w:val="00125ABC"/>
    <w:rsid w:val="00125AC4"/>
    <w:rsid w:val="001267B9"/>
    <w:rsid w:val="00126829"/>
    <w:rsid w:val="00133644"/>
    <w:rsid w:val="001354EC"/>
    <w:rsid w:val="001369C2"/>
    <w:rsid w:val="00137DE5"/>
    <w:rsid w:val="001421D6"/>
    <w:rsid w:val="001422E1"/>
    <w:rsid w:val="00142AB3"/>
    <w:rsid w:val="00142EEB"/>
    <w:rsid w:val="0014364C"/>
    <w:rsid w:val="001438FC"/>
    <w:rsid w:val="0014547E"/>
    <w:rsid w:val="0014704F"/>
    <w:rsid w:val="00147D76"/>
    <w:rsid w:val="00147DE4"/>
    <w:rsid w:val="00150DD3"/>
    <w:rsid w:val="00151890"/>
    <w:rsid w:val="00152133"/>
    <w:rsid w:val="00152E87"/>
    <w:rsid w:val="00153AD3"/>
    <w:rsid w:val="0015432B"/>
    <w:rsid w:val="001558A0"/>
    <w:rsid w:val="00155B10"/>
    <w:rsid w:val="00157E0C"/>
    <w:rsid w:val="00157E71"/>
    <w:rsid w:val="00162314"/>
    <w:rsid w:val="00164D00"/>
    <w:rsid w:val="001655EC"/>
    <w:rsid w:val="001660BE"/>
    <w:rsid w:val="001665DB"/>
    <w:rsid w:val="001671AF"/>
    <w:rsid w:val="00170B24"/>
    <w:rsid w:val="001729F7"/>
    <w:rsid w:val="00172A27"/>
    <w:rsid w:val="00172E9F"/>
    <w:rsid w:val="00173AFC"/>
    <w:rsid w:val="001743DD"/>
    <w:rsid w:val="00174F8A"/>
    <w:rsid w:val="0017500D"/>
    <w:rsid w:val="00175415"/>
    <w:rsid w:val="00175575"/>
    <w:rsid w:val="00176765"/>
    <w:rsid w:val="001769A3"/>
    <w:rsid w:val="00180A41"/>
    <w:rsid w:val="001815E4"/>
    <w:rsid w:val="00182F17"/>
    <w:rsid w:val="001835A7"/>
    <w:rsid w:val="00184C1D"/>
    <w:rsid w:val="00184CCB"/>
    <w:rsid w:val="0018681D"/>
    <w:rsid w:val="00186A88"/>
    <w:rsid w:val="00186E3F"/>
    <w:rsid w:val="00190410"/>
    <w:rsid w:val="001911CF"/>
    <w:rsid w:val="001912DE"/>
    <w:rsid w:val="0019210C"/>
    <w:rsid w:val="00192D7E"/>
    <w:rsid w:val="001959C3"/>
    <w:rsid w:val="001969CD"/>
    <w:rsid w:val="00197255"/>
    <w:rsid w:val="001A0F55"/>
    <w:rsid w:val="001A1060"/>
    <w:rsid w:val="001A16A1"/>
    <w:rsid w:val="001A29D3"/>
    <w:rsid w:val="001A2B12"/>
    <w:rsid w:val="001A4270"/>
    <w:rsid w:val="001A50D4"/>
    <w:rsid w:val="001A5740"/>
    <w:rsid w:val="001A5FDB"/>
    <w:rsid w:val="001A712F"/>
    <w:rsid w:val="001A71B2"/>
    <w:rsid w:val="001A7C53"/>
    <w:rsid w:val="001B10EC"/>
    <w:rsid w:val="001B1BEC"/>
    <w:rsid w:val="001B1E62"/>
    <w:rsid w:val="001B29AC"/>
    <w:rsid w:val="001B3160"/>
    <w:rsid w:val="001B49D8"/>
    <w:rsid w:val="001B77E3"/>
    <w:rsid w:val="001C0560"/>
    <w:rsid w:val="001C36E0"/>
    <w:rsid w:val="001C4921"/>
    <w:rsid w:val="001C4B95"/>
    <w:rsid w:val="001C5BBC"/>
    <w:rsid w:val="001C64E1"/>
    <w:rsid w:val="001C66AD"/>
    <w:rsid w:val="001D4432"/>
    <w:rsid w:val="001D4AB4"/>
    <w:rsid w:val="001D4B2D"/>
    <w:rsid w:val="001D59AD"/>
    <w:rsid w:val="001D696B"/>
    <w:rsid w:val="001D7C57"/>
    <w:rsid w:val="001D7EBF"/>
    <w:rsid w:val="001E02DA"/>
    <w:rsid w:val="001E0FD0"/>
    <w:rsid w:val="001E162C"/>
    <w:rsid w:val="001E1CC1"/>
    <w:rsid w:val="001E2154"/>
    <w:rsid w:val="001E2651"/>
    <w:rsid w:val="001E3243"/>
    <w:rsid w:val="001E6674"/>
    <w:rsid w:val="001E746C"/>
    <w:rsid w:val="001F25BA"/>
    <w:rsid w:val="001F3914"/>
    <w:rsid w:val="001F450B"/>
    <w:rsid w:val="001F699B"/>
    <w:rsid w:val="00200DF5"/>
    <w:rsid w:val="002014EB"/>
    <w:rsid w:val="002015DA"/>
    <w:rsid w:val="00201A4E"/>
    <w:rsid w:val="00204C57"/>
    <w:rsid w:val="00204C65"/>
    <w:rsid w:val="00204C70"/>
    <w:rsid w:val="00205D6D"/>
    <w:rsid w:val="00205E72"/>
    <w:rsid w:val="0020627F"/>
    <w:rsid w:val="002067C2"/>
    <w:rsid w:val="00206D92"/>
    <w:rsid w:val="00207816"/>
    <w:rsid w:val="00207AA6"/>
    <w:rsid w:val="00210702"/>
    <w:rsid w:val="002132BA"/>
    <w:rsid w:val="002151FB"/>
    <w:rsid w:val="002155E1"/>
    <w:rsid w:val="0021696B"/>
    <w:rsid w:val="002179B2"/>
    <w:rsid w:val="00220AD1"/>
    <w:rsid w:val="00224D55"/>
    <w:rsid w:val="00225D9C"/>
    <w:rsid w:val="00225F47"/>
    <w:rsid w:val="00226782"/>
    <w:rsid w:val="00226D36"/>
    <w:rsid w:val="00227083"/>
    <w:rsid w:val="002278EE"/>
    <w:rsid w:val="00231A2B"/>
    <w:rsid w:val="00231B24"/>
    <w:rsid w:val="00232BA3"/>
    <w:rsid w:val="00233945"/>
    <w:rsid w:val="0023479E"/>
    <w:rsid w:val="00236467"/>
    <w:rsid w:val="002365E0"/>
    <w:rsid w:val="002368BB"/>
    <w:rsid w:val="0023767F"/>
    <w:rsid w:val="002376D7"/>
    <w:rsid w:val="00237A66"/>
    <w:rsid w:val="00240822"/>
    <w:rsid w:val="002420F8"/>
    <w:rsid w:val="002427F1"/>
    <w:rsid w:val="002436D7"/>
    <w:rsid w:val="00244C81"/>
    <w:rsid w:val="00250CAC"/>
    <w:rsid w:val="002512C0"/>
    <w:rsid w:val="00251A7B"/>
    <w:rsid w:val="00252027"/>
    <w:rsid w:val="00252A0F"/>
    <w:rsid w:val="0025476D"/>
    <w:rsid w:val="0025510B"/>
    <w:rsid w:val="00255526"/>
    <w:rsid w:val="00256ABE"/>
    <w:rsid w:val="002601D8"/>
    <w:rsid w:val="0026030F"/>
    <w:rsid w:val="002603E6"/>
    <w:rsid w:val="002618C9"/>
    <w:rsid w:val="00261D5C"/>
    <w:rsid w:val="00262569"/>
    <w:rsid w:val="00262822"/>
    <w:rsid w:val="0026340E"/>
    <w:rsid w:val="0026390F"/>
    <w:rsid w:val="00265A2D"/>
    <w:rsid w:val="00265CA0"/>
    <w:rsid w:val="00266798"/>
    <w:rsid w:val="00266C5B"/>
    <w:rsid w:val="0026706B"/>
    <w:rsid w:val="00267733"/>
    <w:rsid w:val="00267BFD"/>
    <w:rsid w:val="0027143D"/>
    <w:rsid w:val="0027223C"/>
    <w:rsid w:val="00272CCC"/>
    <w:rsid w:val="00272E7A"/>
    <w:rsid w:val="00275FDC"/>
    <w:rsid w:val="00276059"/>
    <w:rsid w:val="00276431"/>
    <w:rsid w:val="002774BE"/>
    <w:rsid w:val="002811BB"/>
    <w:rsid w:val="00282CF8"/>
    <w:rsid w:val="00286535"/>
    <w:rsid w:val="00286E1C"/>
    <w:rsid w:val="002875F9"/>
    <w:rsid w:val="0028794F"/>
    <w:rsid w:val="0029047A"/>
    <w:rsid w:val="00290517"/>
    <w:rsid w:val="00293B24"/>
    <w:rsid w:val="00293F4F"/>
    <w:rsid w:val="00294BDD"/>
    <w:rsid w:val="00294F01"/>
    <w:rsid w:val="002953B5"/>
    <w:rsid w:val="0029577D"/>
    <w:rsid w:val="00295CEC"/>
    <w:rsid w:val="0029769E"/>
    <w:rsid w:val="002976E2"/>
    <w:rsid w:val="00297DE8"/>
    <w:rsid w:val="002A1D89"/>
    <w:rsid w:val="002A1F9F"/>
    <w:rsid w:val="002A2444"/>
    <w:rsid w:val="002A2F0A"/>
    <w:rsid w:val="002A3918"/>
    <w:rsid w:val="002A41B8"/>
    <w:rsid w:val="002A5986"/>
    <w:rsid w:val="002A5DD3"/>
    <w:rsid w:val="002A693D"/>
    <w:rsid w:val="002A6B0B"/>
    <w:rsid w:val="002A6E1B"/>
    <w:rsid w:val="002B00E0"/>
    <w:rsid w:val="002B0278"/>
    <w:rsid w:val="002B04B4"/>
    <w:rsid w:val="002B1161"/>
    <w:rsid w:val="002B1889"/>
    <w:rsid w:val="002B2602"/>
    <w:rsid w:val="002B330C"/>
    <w:rsid w:val="002B3B43"/>
    <w:rsid w:val="002B5367"/>
    <w:rsid w:val="002B5818"/>
    <w:rsid w:val="002B5A74"/>
    <w:rsid w:val="002B5F23"/>
    <w:rsid w:val="002B6BF3"/>
    <w:rsid w:val="002B7296"/>
    <w:rsid w:val="002B7597"/>
    <w:rsid w:val="002B7D7E"/>
    <w:rsid w:val="002C0B3B"/>
    <w:rsid w:val="002C101D"/>
    <w:rsid w:val="002C11CB"/>
    <w:rsid w:val="002C1A66"/>
    <w:rsid w:val="002C241F"/>
    <w:rsid w:val="002C2A6B"/>
    <w:rsid w:val="002C30A3"/>
    <w:rsid w:val="002C44D5"/>
    <w:rsid w:val="002C637C"/>
    <w:rsid w:val="002C6B78"/>
    <w:rsid w:val="002C6D4D"/>
    <w:rsid w:val="002C75A3"/>
    <w:rsid w:val="002D0D3C"/>
    <w:rsid w:val="002D132F"/>
    <w:rsid w:val="002D1C06"/>
    <w:rsid w:val="002D2315"/>
    <w:rsid w:val="002D3668"/>
    <w:rsid w:val="002D3F79"/>
    <w:rsid w:val="002D4CC4"/>
    <w:rsid w:val="002D78C1"/>
    <w:rsid w:val="002D7923"/>
    <w:rsid w:val="002E00A1"/>
    <w:rsid w:val="002E08A8"/>
    <w:rsid w:val="002E11C2"/>
    <w:rsid w:val="002E133C"/>
    <w:rsid w:val="002E2083"/>
    <w:rsid w:val="002E33F3"/>
    <w:rsid w:val="002E3700"/>
    <w:rsid w:val="002E588F"/>
    <w:rsid w:val="002E66AA"/>
    <w:rsid w:val="002E6C97"/>
    <w:rsid w:val="002E73D8"/>
    <w:rsid w:val="002E743A"/>
    <w:rsid w:val="002E769F"/>
    <w:rsid w:val="002E7C8F"/>
    <w:rsid w:val="002F0DA4"/>
    <w:rsid w:val="002F1456"/>
    <w:rsid w:val="002F36CE"/>
    <w:rsid w:val="002F3D69"/>
    <w:rsid w:val="002F4369"/>
    <w:rsid w:val="002F4BAD"/>
    <w:rsid w:val="002F4F80"/>
    <w:rsid w:val="002F50F5"/>
    <w:rsid w:val="002F5CAC"/>
    <w:rsid w:val="002F5FE0"/>
    <w:rsid w:val="002F6363"/>
    <w:rsid w:val="002F6855"/>
    <w:rsid w:val="002F7255"/>
    <w:rsid w:val="002F7F5E"/>
    <w:rsid w:val="002F7FBA"/>
    <w:rsid w:val="00301307"/>
    <w:rsid w:val="00301818"/>
    <w:rsid w:val="00301B17"/>
    <w:rsid w:val="00302232"/>
    <w:rsid w:val="00304450"/>
    <w:rsid w:val="00305405"/>
    <w:rsid w:val="00306712"/>
    <w:rsid w:val="003076E9"/>
    <w:rsid w:val="00307B62"/>
    <w:rsid w:val="0031006A"/>
    <w:rsid w:val="00310BAF"/>
    <w:rsid w:val="00311A09"/>
    <w:rsid w:val="00312B98"/>
    <w:rsid w:val="00312D0C"/>
    <w:rsid w:val="00314373"/>
    <w:rsid w:val="0031530F"/>
    <w:rsid w:val="00317F5A"/>
    <w:rsid w:val="003226C0"/>
    <w:rsid w:val="00323D09"/>
    <w:rsid w:val="00323E8A"/>
    <w:rsid w:val="00324337"/>
    <w:rsid w:val="00325322"/>
    <w:rsid w:val="00326304"/>
    <w:rsid w:val="00326F3D"/>
    <w:rsid w:val="00327300"/>
    <w:rsid w:val="00331196"/>
    <w:rsid w:val="00331798"/>
    <w:rsid w:val="00331E0B"/>
    <w:rsid w:val="00332E37"/>
    <w:rsid w:val="0033341B"/>
    <w:rsid w:val="00333A7D"/>
    <w:rsid w:val="00333B77"/>
    <w:rsid w:val="00341A8B"/>
    <w:rsid w:val="0034390B"/>
    <w:rsid w:val="003443BD"/>
    <w:rsid w:val="00344D1A"/>
    <w:rsid w:val="00345789"/>
    <w:rsid w:val="003477F6"/>
    <w:rsid w:val="003500CB"/>
    <w:rsid w:val="003510A3"/>
    <w:rsid w:val="003516F9"/>
    <w:rsid w:val="003531A0"/>
    <w:rsid w:val="00353743"/>
    <w:rsid w:val="00356EE2"/>
    <w:rsid w:val="00360489"/>
    <w:rsid w:val="003617BC"/>
    <w:rsid w:val="003617E4"/>
    <w:rsid w:val="003622F2"/>
    <w:rsid w:val="00362E72"/>
    <w:rsid w:val="0036375A"/>
    <w:rsid w:val="003644A2"/>
    <w:rsid w:val="00364C28"/>
    <w:rsid w:val="00366192"/>
    <w:rsid w:val="0036623C"/>
    <w:rsid w:val="0036678A"/>
    <w:rsid w:val="00366F3A"/>
    <w:rsid w:val="00370313"/>
    <w:rsid w:val="003718ED"/>
    <w:rsid w:val="003719FB"/>
    <w:rsid w:val="003735D3"/>
    <w:rsid w:val="00375211"/>
    <w:rsid w:val="00375E34"/>
    <w:rsid w:val="00376977"/>
    <w:rsid w:val="00377268"/>
    <w:rsid w:val="0038020B"/>
    <w:rsid w:val="003809E5"/>
    <w:rsid w:val="00381363"/>
    <w:rsid w:val="0038187B"/>
    <w:rsid w:val="00381F4C"/>
    <w:rsid w:val="00382A0B"/>
    <w:rsid w:val="0038396F"/>
    <w:rsid w:val="003848E0"/>
    <w:rsid w:val="0038560F"/>
    <w:rsid w:val="00385ACA"/>
    <w:rsid w:val="00391C7F"/>
    <w:rsid w:val="00393423"/>
    <w:rsid w:val="00395AFC"/>
    <w:rsid w:val="00396C1E"/>
    <w:rsid w:val="00397184"/>
    <w:rsid w:val="003975BB"/>
    <w:rsid w:val="003A0F9D"/>
    <w:rsid w:val="003A1E26"/>
    <w:rsid w:val="003A2FF6"/>
    <w:rsid w:val="003A3E07"/>
    <w:rsid w:val="003A4339"/>
    <w:rsid w:val="003A49BD"/>
    <w:rsid w:val="003A5CC1"/>
    <w:rsid w:val="003A6303"/>
    <w:rsid w:val="003A69CF"/>
    <w:rsid w:val="003A6F2B"/>
    <w:rsid w:val="003B1041"/>
    <w:rsid w:val="003B197A"/>
    <w:rsid w:val="003B1D97"/>
    <w:rsid w:val="003B2351"/>
    <w:rsid w:val="003B2B5B"/>
    <w:rsid w:val="003B34D0"/>
    <w:rsid w:val="003B3994"/>
    <w:rsid w:val="003B4177"/>
    <w:rsid w:val="003B5466"/>
    <w:rsid w:val="003B5B32"/>
    <w:rsid w:val="003B726F"/>
    <w:rsid w:val="003B74B7"/>
    <w:rsid w:val="003B750A"/>
    <w:rsid w:val="003B792D"/>
    <w:rsid w:val="003C1084"/>
    <w:rsid w:val="003C2000"/>
    <w:rsid w:val="003C2CA0"/>
    <w:rsid w:val="003C3483"/>
    <w:rsid w:val="003C3C54"/>
    <w:rsid w:val="003C493E"/>
    <w:rsid w:val="003C4FD6"/>
    <w:rsid w:val="003C5B19"/>
    <w:rsid w:val="003C7854"/>
    <w:rsid w:val="003C7CF3"/>
    <w:rsid w:val="003D31C9"/>
    <w:rsid w:val="003D370A"/>
    <w:rsid w:val="003D3AEA"/>
    <w:rsid w:val="003D4A1E"/>
    <w:rsid w:val="003D559B"/>
    <w:rsid w:val="003E056A"/>
    <w:rsid w:val="003E2C93"/>
    <w:rsid w:val="003E324A"/>
    <w:rsid w:val="003E3280"/>
    <w:rsid w:val="003E4E39"/>
    <w:rsid w:val="003E5FD4"/>
    <w:rsid w:val="003E65CC"/>
    <w:rsid w:val="003F022D"/>
    <w:rsid w:val="003F091B"/>
    <w:rsid w:val="003F1CBE"/>
    <w:rsid w:val="003F45F3"/>
    <w:rsid w:val="003F472D"/>
    <w:rsid w:val="003F5D1B"/>
    <w:rsid w:val="003F7A61"/>
    <w:rsid w:val="003F7AF8"/>
    <w:rsid w:val="003F7B1F"/>
    <w:rsid w:val="003F7C3F"/>
    <w:rsid w:val="004001D5"/>
    <w:rsid w:val="00401DE1"/>
    <w:rsid w:val="004029C0"/>
    <w:rsid w:val="00402E1E"/>
    <w:rsid w:val="00403509"/>
    <w:rsid w:val="00410520"/>
    <w:rsid w:val="004110EE"/>
    <w:rsid w:val="00412070"/>
    <w:rsid w:val="004126E2"/>
    <w:rsid w:val="00412CB9"/>
    <w:rsid w:val="0041374B"/>
    <w:rsid w:val="004142A2"/>
    <w:rsid w:val="004147C5"/>
    <w:rsid w:val="00414B18"/>
    <w:rsid w:val="00414FFD"/>
    <w:rsid w:val="00415379"/>
    <w:rsid w:val="0041591A"/>
    <w:rsid w:val="00416002"/>
    <w:rsid w:val="00416D02"/>
    <w:rsid w:val="00417D2D"/>
    <w:rsid w:val="004203F0"/>
    <w:rsid w:val="004210FF"/>
    <w:rsid w:val="004213B3"/>
    <w:rsid w:val="004227F9"/>
    <w:rsid w:val="00423017"/>
    <w:rsid w:val="00423178"/>
    <w:rsid w:val="00423A2A"/>
    <w:rsid w:val="004242D1"/>
    <w:rsid w:val="00424FB3"/>
    <w:rsid w:val="00425333"/>
    <w:rsid w:val="00425590"/>
    <w:rsid w:val="00427DEA"/>
    <w:rsid w:val="00427DF0"/>
    <w:rsid w:val="004311D1"/>
    <w:rsid w:val="00432107"/>
    <w:rsid w:val="00433731"/>
    <w:rsid w:val="00433C47"/>
    <w:rsid w:val="0043427E"/>
    <w:rsid w:val="00434D08"/>
    <w:rsid w:val="00434DEB"/>
    <w:rsid w:val="00435D32"/>
    <w:rsid w:val="00435FC9"/>
    <w:rsid w:val="00442B15"/>
    <w:rsid w:val="00444748"/>
    <w:rsid w:val="004463AB"/>
    <w:rsid w:val="00446D45"/>
    <w:rsid w:val="004475F0"/>
    <w:rsid w:val="004517B3"/>
    <w:rsid w:val="0045433B"/>
    <w:rsid w:val="00454BEA"/>
    <w:rsid w:val="00455591"/>
    <w:rsid w:val="0045590B"/>
    <w:rsid w:val="00455C11"/>
    <w:rsid w:val="00455FC0"/>
    <w:rsid w:val="0045653D"/>
    <w:rsid w:val="004566ED"/>
    <w:rsid w:val="00456D5B"/>
    <w:rsid w:val="00457A46"/>
    <w:rsid w:val="00460567"/>
    <w:rsid w:val="0046087C"/>
    <w:rsid w:val="00460954"/>
    <w:rsid w:val="004629B7"/>
    <w:rsid w:val="004635B5"/>
    <w:rsid w:val="00463DA1"/>
    <w:rsid w:val="004643D9"/>
    <w:rsid w:val="00465240"/>
    <w:rsid w:val="004659C1"/>
    <w:rsid w:val="00466EFC"/>
    <w:rsid w:val="00466FCE"/>
    <w:rsid w:val="0046776B"/>
    <w:rsid w:val="00471A06"/>
    <w:rsid w:val="00475470"/>
    <w:rsid w:val="0047561C"/>
    <w:rsid w:val="004768E0"/>
    <w:rsid w:val="00477173"/>
    <w:rsid w:val="004800E1"/>
    <w:rsid w:val="0048373A"/>
    <w:rsid w:val="0048651F"/>
    <w:rsid w:val="00486EB9"/>
    <w:rsid w:val="00487A5F"/>
    <w:rsid w:val="004909D0"/>
    <w:rsid w:val="0049222D"/>
    <w:rsid w:val="00494125"/>
    <w:rsid w:val="00494773"/>
    <w:rsid w:val="0049574A"/>
    <w:rsid w:val="00496DC0"/>
    <w:rsid w:val="00496E52"/>
    <w:rsid w:val="004977F1"/>
    <w:rsid w:val="004A3A55"/>
    <w:rsid w:val="004A4615"/>
    <w:rsid w:val="004A47C2"/>
    <w:rsid w:val="004A5746"/>
    <w:rsid w:val="004A5C9C"/>
    <w:rsid w:val="004A7930"/>
    <w:rsid w:val="004A794C"/>
    <w:rsid w:val="004B0CE2"/>
    <w:rsid w:val="004B27BC"/>
    <w:rsid w:val="004B33F8"/>
    <w:rsid w:val="004B4EE7"/>
    <w:rsid w:val="004B504D"/>
    <w:rsid w:val="004B521B"/>
    <w:rsid w:val="004B622E"/>
    <w:rsid w:val="004B62E6"/>
    <w:rsid w:val="004B6E72"/>
    <w:rsid w:val="004B6FC8"/>
    <w:rsid w:val="004C02C7"/>
    <w:rsid w:val="004C196B"/>
    <w:rsid w:val="004C1BCF"/>
    <w:rsid w:val="004C20C5"/>
    <w:rsid w:val="004C20D1"/>
    <w:rsid w:val="004C2374"/>
    <w:rsid w:val="004C33B5"/>
    <w:rsid w:val="004C3F1B"/>
    <w:rsid w:val="004C3F99"/>
    <w:rsid w:val="004C6DB6"/>
    <w:rsid w:val="004C7134"/>
    <w:rsid w:val="004C73BB"/>
    <w:rsid w:val="004D0B0E"/>
    <w:rsid w:val="004D197E"/>
    <w:rsid w:val="004D1F6F"/>
    <w:rsid w:val="004D1FCB"/>
    <w:rsid w:val="004D22B5"/>
    <w:rsid w:val="004D2AE8"/>
    <w:rsid w:val="004D3656"/>
    <w:rsid w:val="004D4652"/>
    <w:rsid w:val="004D4739"/>
    <w:rsid w:val="004D4BE5"/>
    <w:rsid w:val="004D533C"/>
    <w:rsid w:val="004D561D"/>
    <w:rsid w:val="004D71DB"/>
    <w:rsid w:val="004E144E"/>
    <w:rsid w:val="004E254D"/>
    <w:rsid w:val="004E2C14"/>
    <w:rsid w:val="004E3549"/>
    <w:rsid w:val="004E3F07"/>
    <w:rsid w:val="004E4426"/>
    <w:rsid w:val="004E47D9"/>
    <w:rsid w:val="004E6037"/>
    <w:rsid w:val="004E7512"/>
    <w:rsid w:val="004F03C7"/>
    <w:rsid w:val="004F146D"/>
    <w:rsid w:val="004F1B24"/>
    <w:rsid w:val="004F25B9"/>
    <w:rsid w:val="004F3243"/>
    <w:rsid w:val="004F3D33"/>
    <w:rsid w:val="004F7168"/>
    <w:rsid w:val="004F796C"/>
    <w:rsid w:val="00500B2F"/>
    <w:rsid w:val="00500E14"/>
    <w:rsid w:val="0050208D"/>
    <w:rsid w:val="00503E2F"/>
    <w:rsid w:val="005044F4"/>
    <w:rsid w:val="00505169"/>
    <w:rsid w:val="005059D1"/>
    <w:rsid w:val="00505DC3"/>
    <w:rsid w:val="00507C60"/>
    <w:rsid w:val="0051111A"/>
    <w:rsid w:val="00511E7A"/>
    <w:rsid w:val="00512021"/>
    <w:rsid w:val="00512069"/>
    <w:rsid w:val="0051280C"/>
    <w:rsid w:val="00512F0D"/>
    <w:rsid w:val="0051394F"/>
    <w:rsid w:val="00514275"/>
    <w:rsid w:val="00514D16"/>
    <w:rsid w:val="005155E9"/>
    <w:rsid w:val="00515FF0"/>
    <w:rsid w:val="0051638F"/>
    <w:rsid w:val="0052103F"/>
    <w:rsid w:val="00521A25"/>
    <w:rsid w:val="00522FE7"/>
    <w:rsid w:val="005264A5"/>
    <w:rsid w:val="00526D9A"/>
    <w:rsid w:val="00527B13"/>
    <w:rsid w:val="00527EB9"/>
    <w:rsid w:val="005304C3"/>
    <w:rsid w:val="005312B0"/>
    <w:rsid w:val="00532C54"/>
    <w:rsid w:val="00533F42"/>
    <w:rsid w:val="005347AF"/>
    <w:rsid w:val="00534B47"/>
    <w:rsid w:val="00535076"/>
    <w:rsid w:val="00536459"/>
    <w:rsid w:val="005368FF"/>
    <w:rsid w:val="0053730D"/>
    <w:rsid w:val="0053734A"/>
    <w:rsid w:val="00537549"/>
    <w:rsid w:val="0053789B"/>
    <w:rsid w:val="005378CC"/>
    <w:rsid w:val="00537D95"/>
    <w:rsid w:val="00540307"/>
    <w:rsid w:val="0054089E"/>
    <w:rsid w:val="005422BC"/>
    <w:rsid w:val="005423F4"/>
    <w:rsid w:val="00542A14"/>
    <w:rsid w:val="00542E4B"/>
    <w:rsid w:val="00544D38"/>
    <w:rsid w:val="0054779C"/>
    <w:rsid w:val="00552E65"/>
    <w:rsid w:val="00553EC3"/>
    <w:rsid w:val="00553F50"/>
    <w:rsid w:val="005543CA"/>
    <w:rsid w:val="00554FC7"/>
    <w:rsid w:val="00556FC7"/>
    <w:rsid w:val="00560004"/>
    <w:rsid w:val="005600DD"/>
    <w:rsid w:val="00565244"/>
    <w:rsid w:val="005660E0"/>
    <w:rsid w:val="00566FC3"/>
    <w:rsid w:val="005679BE"/>
    <w:rsid w:val="00575C8A"/>
    <w:rsid w:val="00576538"/>
    <w:rsid w:val="00576974"/>
    <w:rsid w:val="005775EC"/>
    <w:rsid w:val="00577630"/>
    <w:rsid w:val="00580783"/>
    <w:rsid w:val="00581829"/>
    <w:rsid w:val="005821A2"/>
    <w:rsid w:val="00583037"/>
    <w:rsid w:val="00585F14"/>
    <w:rsid w:val="00587AE7"/>
    <w:rsid w:val="00590AC2"/>
    <w:rsid w:val="00591F92"/>
    <w:rsid w:val="0059602E"/>
    <w:rsid w:val="00596083"/>
    <w:rsid w:val="0059655D"/>
    <w:rsid w:val="005967BB"/>
    <w:rsid w:val="00597932"/>
    <w:rsid w:val="005A046B"/>
    <w:rsid w:val="005A063E"/>
    <w:rsid w:val="005A06C4"/>
    <w:rsid w:val="005A156D"/>
    <w:rsid w:val="005A15C5"/>
    <w:rsid w:val="005A216F"/>
    <w:rsid w:val="005A2F6E"/>
    <w:rsid w:val="005A5103"/>
    <w:rsid w:val="005A5EE4"/>
    <w:rsid w:val="005A6A8D"/>
    <w:rsid w:val="005A7370"/>
    <w:rsid w:val="005A77A5"/>
    <w:rsid w:val="005B47F0"/>
    <w:rsid w:val="005B54F4"/>
    <w:rsid w:val="005B5A4C"/>
    <w:rsid w:val="005B5A5E"/>
    <w:rsid w:val="005B6340"/>
    <w:rsid w:val="005C122D"/>
    <w:rsid w:val="005C16C6"/>
    <w:rsid w:val="005C17E6"/>
    <w:rsid w:val="005C2971"/>
    <w:rsid w:val="005C301D"/>
    <w:rsid w:val="005C4B74"/>
    <w:rsid w:val="005C62A7"/>
    <w:rsid w:val="005D04C5"/>
    <w:rsid w:val="005D16DF"/>
    <w:rsid w:val="005D17DC"/>
    <w:rsid w:val="005D2BED"/>
    <w:rsid w:val="005D3F51"/>
    <w:rsid w:val="005D52D3"/>
    <w:rsid w:val="005D52DA"/>
    <w:rsid w:val="005D5466"/>
    <w:rsid w:val="005D6C6E"/>
    <w:rsid w:val="005D7EF8"/>
    <w:rsid w:val="005E0A16"/>
    <w:rsid w:val="005E19E3"/>
    <w:rsid w:val="005E1D3C"/>
    <w:rsid w:val="005E20B1"/>
    <w:rsid w:val="005E2E5E"/>
    <w:rsid w:val="005E40C7"/>
    <w:rsid w:val="005E49E7"/>
    <w:rsid w:val="005E6E7C"/>
    <w:rsid w:val="005E7807"/>
    <w:rsid w:val="005F0187"/>
    <w:rsid w:val="005F05CA"/>
    <w:rsid w:val="005F2497"/>
    <w:rsid w:val="005F2D82"/>
    <w:rsid w:val="005F2D88"/>
    <w:rsid w:val="005F44BA"/>
    <w:rsid w:val="005F7275"/>
    <w:rsid w:val="005F74B1"/>
    <w:rsid w:val="00600307"/>
    <w:rsid w:val="00601F9C"/>
    <w:rsid w:val="00602162"/>
    <w:rsid w:val="00602959"/>
    <w:rsid w:val="00602BC3"/>
    <w:rsid w:val="0060479D"/>
    <w:rsid w:val="006068F1"/>
    <w:rsid w:val="00606EEF"/>
    <w:rsid w:val="006103F1"/>
    <w:rsid w:val="006104C8"/>
    <w:rsid w:val="0061062F"/>
    <w:rsid w:val="006107BE"/>
    <w:rsid w:val="00611D33"/>
    <w:rsid w:val="00611FD1"/>
    <w:rsid w:val="0061270D"/>
    <w:rsid w:val="0061277B"/>
    <w:rsid w:val="00612C42"/>
    <w:rsid w:val="00612E0F"/>
    <w:rsid w:val="00613FBA"/>
    <w:rsid w:val="00615DC4"/>
    <w:rsid w:val="00616554"/>
    <w:rsid w:val="006209BD"/>
    <w:rsid w:val="00623BE4"/>
    <w:rsid w:val="006246B7"/>
    <w:rsid w:val="00625E73"/>
    <w:rsid w:val="00626856"/>
    <w:rsid w:val="006278AF"/>
    <w:rsid w:val="0063040C"/>
    <w:rsid w:val="00630ADB"/>
    <w:rsid w:val="00631510"/>
    <w:rsid w:val="006318A0"/>
    <w:rsid w:val="00632730"/>
    <w:rsid w:val="00632D40"/>
    <w:rsid w:val="00633F6D"/>
    <w:rsid w:val="0063409C"/>
    <w:rsid w:val="00640387"/>
    <w:rsid w:val="00640E99"/>
    <w:rsid w:val="006414E2"/>
    <w:rsid w:val="006424EA"/>
    <w:rsid w:val="00644311"/>
    <w:rsid w:val="00644714"/>
    <w:rsid w:val="00644EE9"/>
    <w:rsid w:val="006459DC"/>
    <w:rsid w:val="006468C0"/>
    <w:rsid w:val="0064696C"/>
    <w:rsid w:val="00647C4F"/>
    <w:rsid w:val="0065282E"/>
    <w:rsid w:val="006529FB"/>
    <w:rsid w:val="00653649"/>
    <w:rsid w:val="00656156"/>
    <w:rsid w:val="00657B68"/>
    <w:rsid w:val="00657C11"/>
    <w:rsid w:val="00660969"/>
    <w:rsid w:val="00660AF6"/>
    <w:rsid w:val="00661B28"/>
    <w:rsid w:val="00662CE1"/>
    <w:rsid w:val="006643E3"/>
    <w:rsid w:val="00664487"/>
    <w:rsid w:val="0066511B"/>
    <w:rsid w:val="00665166"/>
    <w:rsid w:val="00670773"/>
    <w:rsid w:val="00670C15"/>
    <w:rsid w:val="00670C92"/>
    <w:rsid w:val="00671047"/>
    <w:rsid w:val="006717A0"/>
    <w:rsid w:val="006719A6"/>
    <w:rsid w:val="00671AB4"/>
    <w:rsid w:val="00671BAC"/>
    <w:rsid w:val="006727B8"/>
    <w:rsid w:val="006729EC"/>
    <w:rsid w:val="00672B7E"/>
    <w:rsid w:val="00673905"/>
    <w:rsid w:val="00674296"/>
    <w:rsid w:val="00676002"/>
    <w:rsid w:val="006767B4"/>
    <w:rsid w:val="00677517"/>
    <w:rsid w:val="006807F0"/>
    <w:rsid w:val="00683AE5"/>
    <w:rsid w:val="006844FB"/>
    <w:rsid w:val="00684A74"/>
    <w:rsid w:val="006872A1"/>
    <w:rsid w:val="006903FE"/>
    <w:rsid w:val="00690B98"/>
    <w:rsid w:val="00692297"/>
    <w:rsid w:val="00692B7D"/>
    <w:rsid w:val="00692C84"/>
    <w:rsid w:val="00694919"/>
    <w:rsid w:val="00694F15"/>
    <w:rsid w:val="00695010"/>
    <w:rsid w:val="00696066"/>
    <w:rsid w:val="00696652"/>
    <w:rsid w:val="006A10A0"/>
    <w:rsid w:val="006A1394"/>
    <w:rsid w:val="006A1AF3"/>
    <w:rsid w:val="006A1C0B"/>
    <w:rsid w:val="006A2888"/>
    <w:rsid w:val="006A40E5"/>
    <w:rsid w:val="006A448D"/>
    <w:rsid w:val="006A4C0B"/>
    <w:rsid w:val="006A4EC7"/>
    <w:rsid w:val="006A70E4"/>
    <w:rsid w:val="006A7754"/>
    <w:rsid w:val="006A7D48"/>
    <w:rsid w:val="006B10F4"/>
    <w:rsid w:val="006B13A6"/>
    <w:rsid w:val="006B1893"/>
    <w:rsid w:val="006B207B"/>
    <w:rsid w:val="006B3D06"/>
    <w:rsid w:val="006B4DAE"/>
    <w:rsid w:val="006B5450"/>
    <w:rsid w:val="006B5D36"/>
    <w:rsid w:val="006B76BD"/>
    <w:rsid w:val="006C0C33"/>
    <w:rsid w:val="006C0CA9"/>
    <w:rsid w:val="006C1007"/>
    <w:rsid w:val="006C26D8"/>
    <w:rsid w:val="006C31EF"/>
    <w:rsid w:val="006C4965"/>
    <w:rsid w:val="006C5406"/>
    <w:rsid w:val="006C5581"/>
    <w:rsid w:val="006C616E"/>
    <w:rsid w:val="006C67CD"/>
    <w:rsid w:val="006C7730"/>
    <w:rsid w:val="006D02EB"/>
    <w:rsid w:val="006D18A9"/>
    <w:rsid w:val="006D1D82"/>
    <w:rsid w:val="006D2550"/>
    <w:rsid w:val="006D3A7F"/>
    <w:rsid w:val="006D53DB"/>
    <w:rsid w:val="006D5A18"/>
    <w:rsid w:val="006D63E5"/>
    <w:rsid w:val="006E0673"/>
    <w:rsid w:val="006E0AB2"/>
    <w:rsid w:val="006E1DEF"/>
    <w:rsid w:val="006E29B0"/>
    <w:rsid w:val="006E41F3"/>
    <w:rsid w:val="006E5947"/>
    <w:rsid w:val="006E67F6"/>
    <w:rsid w:val="006E6B7E"/>
    <w:rsid w:val="006E6F5E"/>
    <w:rsid w:val="006E72FD"/>
    <w:rsid w:val="006F0543"/>
    <w:rsid w:val="006F0597"/>
    <w:rsid w:val="006F23CE"/>
    <w:rsid w:val="006F2626"/>
    <w:rsid w:val="006F26C4"/>
    <w:rsid w:val="006F2A10"/>
    <w:rsid w:val="006F3174"/>
    <w:rsid w:val="006F3DA3"/>
    <w:rsid w:val="006F68C3"/>
    <w:rsid w:val="00700439"/>
    <w:rsid w:val="00702387"/>
    <w:rsid w:val="00702707"/>
    <w:rsid w:val="00702893"/>
    <w:rsid w:val="00703A48"/>
    <w:rsid w:val="0070664A"/>
    <w:rsid w:val="00707765"/>
    <w:rsid w:val="00710453"/>
    <w:rsid w:val="007137AC"/>
    <w:rsid w:val="00713A3A"/>
    <w:rsid w:val="007153CE"/>
    <w:rsid w:val="0071640D"/>
    <w:rsid w:val="0071703B"/>
    <w:rsid w:val="0072068B"/>
    <w:rsid w:val="007206BA"/>
    <w:rsid w:val="00720979"/>
    <w:rsid w:val="007212EE"/>
    <w:rsid w:val="0072190B"/>
    <w:rsid w:val="00721943"/>
    <w:rsid w:val="00723287"/>
    <w:rsid w:val="0072705C"/>
    <w:rsid w:val="0072745B"/>
    <w:rsid w:val="00730788"/>
    <w:rsid w:val="00730E90"/>
    <w:rsid w:val="00731E33"/>
    <w:rsid w:val="00732EC1"/>
    <w:rsid w:val="00732EE3"/>
    <w:rsid w:val="0073328D"/>
    <w:rsid w:val="007333B4"/>
    <w:rsid w:val="00733DC3"/>
    <w:rsid w:val="007362F6"/>
    <w:rsid w:val="00736E3B"/>
    <w:rsid w:val="007373BA"/>
    <w:rsid w:val="007404F5"/>
    <w:rsid w:val="007427AE"/>
    <w:rsid w:val="00742AF9"/>
    <w:rsid w:val="00742E22"/>
    <w:rsid w:val="00745F34"/>
    <w:rsid w:val="00746606"/>
    <w:rsid w:val="00746695"/>
    <w:rsid w:val="00747028"/>
    <w:rsid w:val="007546AC"/>
    <w:rsid w:val="007556DE"/>
    <w:rsid w:val="00755E48"/>
    <w:rsid w:val="00756151"/>
    <w:rsid w:val="00756C2A"/>
    <w:rsid w:val="00756E7D"/>
    <w:rsid w:val="00761A75"/>
    <w:rsid w:val="00761BCE"/>
    <w:rsid w:val="00762646"/>
    <w:rsid w:val="007633EF"/>
    <w:rsid w:val="00763402"/>
    <w:rsid w:val="007636EC"/>
    <w:rsid w:val="00765853"/>
    <w:rsid w:val="00765F3A"/>
    <w:rsid w:val="00766EE2"/>
    <w:rsid w:val="00767071"/>
    <w:rsid w:val="00770F01"/>
    <w:rsid w:val="007743A1"/>
    <w:rsid w:val="00774D2B"/>
    <w:rsid w:val="00775BCF"/>
    <w:rsid w:val="0077739A"/>
    <w:rsid w:val="00780283"/>
    <w:rsid w:val="0078120A"/>
    <w:rsid w:val="00781322"/>
    <w:rsid w:val="00781E5B"/>
    <w:rsid w:val="007822DC"/>
    <w:rsid w:val="007823FB"/>
    <w:rsid w:val="00785B7E"/>
    <w:rsid w:val="00786130"/>
    <w:rsid w:val="0078678C"/>
    <w:rsid w:val="007871D2"/>
    <w:rsid w:val="00787972"/>
    <w:rsid w:val="00787A5D"/>
    <w:rsid w:val="007904A9"/>
    <w:rsid w:val="00791277"/>
    <w:rsid w:val="00791D6A"/>
    <w:rsid w:val="00792113"/>
    <w:rsid w:val="00792F86"/>
    <w:rsid w:val="00794471"/>
    <w:rsid w:val="00795806"/>
    <w:rsid w:val="007970C6"/>
    <w:rsid w:val="00797431"/>
    <w:rsid w:val="007A06A3"/>
    <w:rsid w:val="007A08EB"/>
    <w:rsid w:val="007A0C2B"/>
    <w:rsid w:val="007A0EC5"/>
    <w:rsid w:val="007A3389"/>
    <w:rsid w:val="007A3F81"/>
    <w:rsid w:val="007A48A8"/>
    <w:rsid w:val="007A5A09"/>
    <w:rsid w:val="007A6B78"/>
    <w:rsid w:val="007A770E"/>
    <w:rsid w:val="007B0667"/>
    <w:rsid w:val="007B12DD"/>
    <w:rsid w:val="007B1528"/>
    <w:rsid w:val="007B1785"/>
    <w:rsid w:val="007B1856"/>
    <w:rsid w:val="007B22F0"/>
    <w:rsid w:val="007B2569"/>
    <w:rsid w:val="007B2852"/>
    <w:rsid w:val="007B48D3"/>
    <w:rsid w:val="007B4F61"/>
    <w:rsid w:val="007B502E"/>
    <w:rsid w:val="007B54FE"/>
    <w:rsid w:val="007B555E"/>
    <w:rsid w:val="007B677A"/>
    <w:rsid w:val="007B71B7"/>
    <w:rsid w:val="007C0EF8"/>
    <w:rsid w:val="007C20E3"/>
    <w:rsid w:val="007C3FB9"/>
    <w:rsid w:val="007C4BC9"/>
    <w:rsid w:val="007C4EAA"/>
    <w:rsid w:val="007C4EE7"/>
    <w:rsid w:val="007C733C"/>
    <w:rsid w:val="007C76F4"/>
    <w:rsid w:val="007C7A49"/>
    <w:rsid w:val="007D10E4"/>
    <w:rsid w:val="007D14F9"/>
    <w:rsid w:val="007D1C65"/>
    <w:rsid w:val="007D341D"/>
    <w:rsid w:val="007D3B40"/>
    <w:rsid w:val="007D4E61"/>
    <w:rsid w:val="007D4F17"/>
    <w:rsid w:val="007D5205"/>
    <w:rsid w:val="007D6D7F"/>
    <w:rsid w:val="007E01A1"/>
    <w:rsid w:val="007E11A6"/>
    <w:rsid w:val="007E15AF"/>
    <w:rsid w:val="007E2A7F"/>
    <w:rsid w:val="007E335C"/>
    <w:rsid w:val="007E56EC"/>
    <w:rsid w:val="007E59D9"/>
    <w:rsid w:val="007E5ECD"/>
    <w:rsid w:val="007E68DD"/>
    <w:rsid w:val="007E6997"/>
    <w:rsid w:val="007E7F60"/>
    <w:rsid w:val="007F0ABF"/>
    <w:rsid w:val="007F1D7E"/>
    <w:rsid w:val="007F2D56"/>
    <w:rsid w:val="007F2E0C"/>
    <w:rsid w:val="007F4416"/>
    <w:rsid w:val="007F64A5"/>
    <w:rsid w:val="007F6D4C"/>
    <w:rsid w:val="007F78DA"/>
    <w:rsid w:val="007F7A99"/>
    <w:rsid w:val="0080079F"/>
    <w:rsid w:val="00801528"/>
    <w:rsid w:val="00801562"/>
    <w:rsid w:val="00802A20"/>
    <w:rsid w:val="00803722"/>
    <w:rsid w:val="0080457F"/>
    <w:rsid w:val="00805CC2"/>
    <w:rsid w:val="00806778"/>
    <w:rsid w:val="00806BC6"/>
    <w:rsid w:val="00806D85"/>
    <w:rsid w:val="00807F97"/>
    <w:rsid w:val="00811518"/>
    <w:rsid w:val="00811B55"/>
    <w:rsid w:val="00811C71"/>
    <w:rsid w:val="008125BB"/>
    <w:rsid w:val="00812F46"/>
    <w:rsid w:val="008136F2"/>
    <w:rsid w:val="008158C3"/>
    <w:rsid w:val="00816908"/>
    <w:rsid w:val="008174A8"/>
    <w:rsid w:val="008176C7"/>
    <w:rsid w:val="00817730"/>
    <w:rsid w:val="0082036D"/>
    <w:rsid w:val="0082204F"/>
    <w:rsid w:val="008230B7"/>
    <w:rsid w:val="00823250"/>
    <w:rsid w:val="00823A24"/>
    <w:rsid w:val="00823D71"/>
    <w:rsid w:val="00823FC1"/>
    <w:rsid w:val="00824006"/>
    <w:rsid w:val="0082418F"/>
    <w:rsid w:val="0082511F"/>
    <w:rsid w:val="00825B74"/>
    <w:rsid w:val="00825C48"/>
    <w:rsid w:val="00826C3B"/>
    <w:rsid w:val="0082721D"/>
    <w:rsid w:val="00827318"/>
    <w:rsid w:val="00830355"/>
    <w:rsid w:val="008319BE"/>
    <w:rsid w:val="008341F9"/>
    <w:rsid w:val="00835133"/>
    <w:rsid w:val="00835A2C"/>
    <w:rsid w:val="00835AA7"/>
    <w:rsid w:val="00835C14"/>
    <w:rsid w:val="0083754E"/>
    <w:rsid w:val="008379FE"/>
    <w:rsid w:val="008407FE"/>
    <w:rsid w:val="0084092A"/>
    <w:rsid w:val="00841DBD"/>
    <w:rsid w:val="00842C61"/>
    <w:rsid w:val="00844FFD"/>
    <w:rsid w:val="00845672"/>
    <w:rsid w:val="00850E48"/>
    <w:rsid w:val="00851E93"/>
    <w:rsid w:val="0085242D"/>
    <w:rsid w:val="0085369C"/>
    <w:rsid w:val="008551EA"/>
    <w:rsid w:val="00860763"/>
    <w:rsid w:val="00861DDD"/>
    <w:rsid w:val="00862486"/>
    <w:rsid w:val="00863808"/>
    <w:rsid w:val="008658CD"/>
    <w:rsid w:val="008661BF"/>
    <w:rsid w:val="00866E03"/>
    <w:rsid w:val="008677EB"/>
    <w:rsid w:val="008701D2"/>
    <w:rsid w:val="0087035B"/>
    <w:rsid w:val="0087131E"/>
    <w:rsid w:val="008713A3"/>
    <w:rsid w:val="00871EDF"/>
    <w:rsid w:val="00872AE7"/>
    <w:rsid w:val="00874203"/>
    <w:rsid w:val="008747F7"/>
    <w:rsid w:val="008755B3"/>
    <w:rsid w:val="00875D5E"/>
    <w:rsid w:val="0087645B"/>
    <w:rsid w:val="00876545"/>
    <w:rsid w:val="00876547"/>
    <w:rsid w:val="00876D25"/>
    <w:rsid w:val="0087785D"/>
    <w:rsid w:val="00880E58"/>
    <w:rsid w:val="0088104D"/>
    <w:rsid w:val="00883BB4"/>
    <w:rsid w:val="00884840"/>
    <w:rsid w:val="00885089"/>
    <w:rsid w:val="0088755F"/>
    <w:rsid w:val="0088785B"/>
    <w:rsid w:val="00887D54"/>
    <w:rsid w:val="00893CBD"/>
    <w:rsid w:val="008942ED"/>
    <w:rsid w:val="00894BE0"/>
    <w:rsid w:val="00894F5D"/>
    <w:rsid w:val="0089526A"/>
    <w:rsid w:val="00895B41"/>
    <w:rsid w:val="00896541"/>
    <w:rsid w:val="00897527"/>
    <w:rsid w:val="008A1E01"/>
    <w:rsid w:val="008A22CC"/>
    <w:rsid w:val="008A505E"/>
    <w:rsid w:val="008A510A"/>
    <w:rsid w:val="008A6580"/>
    <w:rsid w:val="008B0CED"/>
    <w:rsid w:val="008B1135"/>
    <w:rsid w:val="008B19DB"/>
    <w:rsid w:val="008B1FBE"/>
    <w:rsid w:val="008B249F"/>
    <w:rsid w:val="008B24A3"/>
    <w:rsid w:val="008B2C3B"/>
    <w:rsid w:val="008B3FF9"/>
    <w:rsid w:val="008B4135"/>
    <w:rsid w:val="008B58FB"/>
    <w:rsid w:val="008B636C"/>
    <w:rsid w:val="008B6C04"/>
    <w:rsid w:val="008B6DB4"/>
    <w:rsid w:val="008B75D5"/>
    <w:rsid w:val="008C21DF"/>
    <w:rsid w:val="008C2288"/>
    <w:rsid w:val="008C3E56"/>
    <w:rsid w:val="008C3FB7"/>
    <w:rsid w:val="008C41E1"/>
    <w:rsid w:val="008C45E0"/>
    <w:rsid w:val="008C4608"/>
    <w:rsid w:val="008C4DC7"/>
    <w:rsid w:val="008C4E08"/>
    <w:rsid w:val="008C5629"/>
    <w:rsid w:val="008C63C1"/>
    <w:rsid w:val="008D0675"/>
    <w:rsid w:val="008D19DB"/>
    <w:rsid w:val="008D1C6A"/>
    <w:rsid w:val="008D2371"/>
    <w:rsid w:val="008D3187"/>
    <w:rsid w:val="008D4121"/>
    <w:rsid w:val="008D46BD"/>
    <w:rsid w:val="008D4F96"/>
    <w:rsid w:val="008D5CFC"/>
    <w:rsid w:val="008D5FAE"/>
    <w:rsid w:val="008D76A8"/>
    <w:rsid w:val="008D7D78"/>
    <w:rsid w:val="008E187E"/>
    <w:rsid w:val="008E236E"/>
    <w:rsid w:val="008E5305"/>
    <w:rsid w:val="008E681A"/>
    <w:rsid w:val="008E6C51"/>
    <w:rsid w:val="008E7B3E"/>
    <w:rsid w:val="008F09D5"/>
    <w:rsid w:val="008F242C"/>
    <w:rsid w:val="008F3736"/>
    <w:rsid w:val="008F3DC3"/>
    <w:rsid w:val="008F4291"/>
    <w:rsid w:val="008F5184"/>
    <w:rsid w:val="00902417"/>
    <w:rsid w:val="0090497F"/>
    <w:rsid w:val="00906C31"/>
    <w:rsid w:val="0090776A"/>
    <w:rsid w:val="0091174C"/>
    <w:rsid w:val="009130BF"/>
    <w:rsid w:val="009137F5"/>
    <w:rsid w:val="0091447E"/>
    <w:rsid w:val="009152DC"/>
    <w:rsid w:val="00916D67"/>
    <w:rsid w:val="00920359"/>
    <w:rsid w:val="00921265"/>
    <w:rsid w:val="00921F7B"/>
    <w:rsid w:val="00922BCE"/>
    <w:rsid w:val="0092424D"/>
    <w:rsid w:val="009244BC"/>
    <w:rsid w:val="00924F6B"/>
    <w:rsid w:val="009253A8"/>
    <w:rsid w:val="009257F9"/>
    <w:rsid w:val="00925BD3"/>
    <w:rsid w:val="009271A5"/>
    <w:rsid w:val="0093008F"/>
    <w:rsid w:val="00930D7C"/>
    <w:rsid w:val="00931B8F"/>
    <w:rsid w:val="00932861"/>
    <w:rsid w:val="009342DC"/>
    <w:rsid w:val="00936094"/>
    <w:rsid w:val="0093685F"/>
    <w:rsid w:val="009368EE"/>
    <w:rsid w:val="00936978"/>
    <w:rsid w:val="00936B97"/>
    <w:rsid w:val="00937045"/>
    <w:rsid w:val="00937CBC"/>
    <w:rsid w:val="00940333"/>
    <w:rsid w:val="0094090A"/>
    <w:rsid w:val="0094094A"/>
    <w:rsid w:val="009416C0"/>
    <w:rsid w:val="00941A18"/>
    <w:rsid w:val="00942E3B"/>
    <w:rsid w:val="00943D4F"/>
    <w:rsid w:val="009443F6"/>
    <w:rsid w:val="0094459F"/>
    <w:rsid w:val="0094464F"/>
    <w:rsid w:val="00946D23"/>
    <w:rsid w:val="00950391"/>
    <w:rsid w:val="00950B14"/>
    <w:rsid w:val="0095100E"/>
    <w:rsid w:val="00952F25"/>
    <w:rsid w:val="0095371F"/>
    <w:rsid w:val="00953781"/>
    <w:rsid w:val="00953860"/>
    <w:rsid w:val="00955376"/>
    <w:rsid w:val="00955DB6"/>
    <w:rsid w:val="0095707A"/>
    <w:rsid w:val="00957096"/>
    <w:rsid w:val="009603FB"/>
    <w:rsid w:val="00960F88"/>
    <w:rsid w:val="009619B1"/>
    <w:rsid w:val="00961A6F"/>
    <w:rsid w:val="00962F40"/>
    <w:rsid w:val="0096361A"/>
    <w:rsid w:val="009638A5"/>
    <w:rsid w:val="00964387"/>
    <w:rsid w:val="0096456D"/>
    <w:rsid w:val="00964A76"/>
    <w:rsid w:val="0096505D"/>
    <w:rsid w:val="00966177"/>
    <w:rsid w:val="0096634C"/>
    <w:rsid w:val="0096692C"/>
    <w:rsid w:val="009703FB"/>
    <w:rsid w:val="00972551"/>
    <w:rsid w:val="00972C7A"/>
    <w:rsid w:val="00972D2D"/>
    <w:rsid w:val="00972EDF"/>
    <w:rsid w:val="009750A8"/>
    <w:rsid w:val="00976B09"/>
    <w:rsid w:val="00976D81"/>
    <w:rsid w:val="00977FC1"/>
    <w:rsid w:val="00980300"/>
    <w:rsid w:val="00980518"/>
    <w:rsid w:val="009819D8"/>
    <w:rsid w:val="00982165"/>
    <w:rsid w:val="00982C8E"/>
    <w:rsid w:val="00990C87"/>
    <w:rsid w:val="00991204"/>
    <w:rsid w:val="00991E4B"/>
    <w:rsid w:val="00992699"/>
    <w:rsid w:val="00993EB4"/>
    <w:rsid w:val="0099426E"/>
    <w:rsid w:val="00994B6C"/>
    <w:rsid w:val="00995078"/>
    <w:rsid w:val="0099557D"/>
    <w:rsid w:val="0099608F"/>
    <w:rsid w:val="00996566"/>
    <w:rsid w:val="00996753"/>
    <w:rsid w:val="009A10FF"/>
    <w:rsid w:val="009A1324"/>
    <w:rsid w:val="009A15F4"/>
    <w:rsid w:val="009A1BBE"/>
    <w:rsid w:val="009A21E7"/>
    <w:rsid w:val="009A27C9"/>
    <w:rsid w:val="009A3098"/>
    <w:rsid w:val="009A4820"/>
    <w:rsid w:val="009A6996"/>
    <w:rsid w:val="009B0DBF"/>
    <w:rsid w:val="009B20DD"/>
    <w:rsid w:val="009B2376"/>
    <w:rsid w:val="009B36BE"/>
    <w:rsid w:val="009B38D8"/>
    <w:rsid w:val="009B5111"/>
    <w:rsid w:val="009C01EF"/>
    <w:rsid w:val="009C1709"/>
    <w:rsid w:val="009C185F"/>
    <w:rsid w:val="009C1CA4"/>
    <w:rsid w:val="009C3979"/>
    <w:rsid w:val="009C43FF"/>
    <w:rsid w:val="009C5C09"/>
    <w:rsid w:val="009C6018"/>
    <w:rsid w:val="009C6193"/>
    <w:rsid w:val="009C6418"/>
    <w:rsid w:val="009D0FAB"/>
    <w:rsid w:val="009D1624"/>
    <w:rsid w:val="009D297F"/>
    <w:rsid w:val="009D3178"/>
    <w:rsid w:val="009D3B52"/>
    <w:rsid w:val="009D70F6"/>
    <w:rsid w:val="009D75EA"/>
    <w:rsid w:val="009E39BF"/>
    <w:rsid w:val="009E4239"/>
    <w:rsid w:val="009E438B"/>
    <w:rsid w:val="009E5ACE"/>
    <w:rsid w:val="009F1A2F"/>
    <w:rsid w:val="009F240F"/>
    <w:rsid w:val="009F2499"/>
    <w:rsid w:val="009F36EF"/>
    <w:rsid w:val="009F511C"/>
    <w:rsid w:val="009F57BA"/>
    <w:rsid w:val="009F5AF2"/>
    <w:rsid w:val="009F75ED"/>
    <w:rsid w:val="00A01AE0"/>
    <w:rsid w:val="00A03632"/>
    <w:rsid w:val="00A041D2"/>
    <w:rsid w:val="00A0441C"/>
    <w:rsid w:val="00A058EB"/>
    <w:rsid w:val="00A05FD8"/>
    <w:rsid w:val="00A124AA"/>
    <w:rsid w:val="00A143CB"/>
    <w:rsid w:val="00A1474D"/>
    <w:rsid w:val="00A16CBB"/>
    <w:rsid w:val="00A16D0C"/>
    <w:rsid w:val="00A16D2C"/>
    <w:rsid w:val="00A17011"/>
    <w:rsid w:val="00A17321"/>
    <w:rsid w:val="00A177C5"/>
    <w:rsid w:val="00A17E9A"/>
    <w:rsid w:val="00A213D7"/>
    <w:rsid w:val="00A22522"/>
    <w:rsid w:val="00A22B5F"/>
    <w:rsid w:val="00A23068"/>
    <w:rsid w:val="00A240D0"/>
    <w:rsid w:val="00A25A6C"/>
    <w:rsid w:val="00A25C14"/>
    <w:rsid w:val="00A267D9"/>
    <w:rsid w:val="00A27671"/>
    <w:rsid w:val="00A276E7"/>
    <w:rsid w:val="00A27ABE"/>
    <w:rsid w:val="00A30C48"/>
    <w:rsid w:val="00A32167"/>
    <w:rsid w:val="00A32613"/>
    <w:rsid w:val="00A32E9D"/>
    <w:rsid w:val="00A3333B"/>
    <w:rsid w:val="00A3339B"/>
    <w:rsid w:val="00A33588"/>
    <w:rsid w:val="00A3473A"/>
    <w:rsid w:val="00A34BA5"/>
    <w:rsid w:val="00A35DD9"/>
    <w:rsid w:val="00A36C7B"/>
    <w:rsid w:val="00A36F97"/>
    <w:rsid w:val="00A373F4"/>
    <w:rsid w:val="00A37B52"/>
    <w:rsid w:val="00A40BEB"/>
    <w:rsid w:val="00A40F22"/>
    <w:rsid w:val="00A426D2"/>
    <w:rsid w:val="00A4317A"/>
    <w:rsid w:val="00A4317C"/>
    <w:rsid w:val="00A4467E"/>
    <w:rsid w:val="00A4476F"/>
    <w:rsid w:val="00A44CC9"/>
    <w:rsid w:val="00A4516E"/>
    <w:rsid w:val="00A45833"/>
    <w:rsid w:val="00A46132"/>
    <w:rsid w:val="00A46A1A"/>
    <w:rsid w:val="00A46F74"/>
    <w:rsid w:val="00A51C1F"/>
    <w:rsid w:val="00A52CBD"/>
    <w:rsid w:val="00A53081"/>
    <w:rsid w:val="00A5383F"/>
    <w:rsid w:val="00A54338"/>
    <w:rsid w:val="00A54645"/>
    <w:rsid w:val="00A54C70"/>
    <w:rsid w:val="00A55909"/>
    <w:rsid w:val="00A55CA0"/>
    <w:rsid w:val="00A56DD0"/>
    <w:rsid w:val="00A60C8A"/>
    <w:rsid w:val="00A60E90"/>
    <w:rsid w:val="00A61091"/>
    <w:rsid w:val="00A637BC"/>
    <w:rsid w:val="00A644B3"/>
    <w:rsid w:val="00A64DA3"/>
    <w:rsid w:val="00A66581"/>
    <w:rsid w:val="00A66FEE"/>
    <w:rsid w:val="00A6723A"/>
    <w:rsid w:val="00A704F8"/>
    <w:rsid w:val="00A70B70"/>
    <w:rsid w:val="00A736E3"/>
    <w:rsid w:val="00A73A8C"/>
    <w:rsid w:val="00A73DE8"/>
    <w:rsid w:val="00A747DF"/>
    <w:rsid w:val="00A749A9"/>
    <w:rsid w:val="00A7748E"/>
    <w:rsid w:val="00A801A9"/>
    <w:rsid w:val="00A827B4"/>
    <w:rsid w:val="00A82E1C"/>
    <w:rsid w:val="00A8312D"/>
    <w:rsid w:val="00A842DB"/>
    <w:rsid w:val="00A84F0E"/>
    <w:rsid w:val="00A85F13"/>
    <w:rsid w:val="00A87D39"/>
    <w:rsid w:val="00A9234B"/>
    <w:rsid w:val="00A927FF"/>
    <w:rsid w:val="00A93B90"/>
    <w:rsid w:val="00A95DEB"/>
    <w:rsid w:val="00A95F1C"/>
    <w:rsid w:val="00A96EBC"/>
    <w:rsid w:val="00A97393"/>
    <w:rsid w:val="00AA1557"/>
    <w:rsid w:val="00AA22C6"/>
    <w:rsid w:val="00AA2434"/>
    <w:rsid w:val="00AA2D04"/>
    <w:rsid w:val="00AA3667"/>
    <w:rsid w:val="00AA4597"/>
    <w:rsid w:val="00AA51DA"/>
    <w:rsid w:val="00AA527E"/>
    <w:rsid w:val="00AB0831"/>
    <w:rsid w:val="00AB1691"/>
    <w:rsid w:val="00AB39A1"/>
    <w:rsid w:val="00AB4732"/>
    <w:rsid w:val="00AB4E1F"/>
    <w:rsid w:val="00AB550F"/>
    <w:rsid w:val="00AB66A7"/>
    <w:rsid w:val="00AC03E5"/>
    <w:rsid w:val="00AC1C52"/>
    <w:rsid w:val="00AC45E1"/>
    <w:rsid w:val="00AC5F09"/>
    <w:rsid w:val="00AC6930"/>
    <w:rsid w:val="00AC7C71"/>
    <w:rsid w:val="00AC7D02"/>
    <w:rsid w:val="00AD0003"/>
    <w:rsid w:val="00AD104C"/>
    <w:rsid w:val="00AD19AB"/>
    <w:rsid w:val="00AD2838"/>
    <w:rsid w:val="00AD2DD4"/>
    <w:rsid w:val="00AD343B"/>
    <w:rsid w:val="00AD3EE4"/>
    <w:rsid w:val="00AD731E"/>
    <w:rsid w:val="00AE03CF"/>
    <w:rsid w:val="00AE0748"/>
    <w:rsid w:val="00AE1D8A"/>
    <w:rsid w:val="00AE36A2"/>
    <w:rsid w:val="00AE3740"/>
    <w:rsid w:val="00AE38FB"/>
    <w:rsid w:val="00AE3DB8"/>
    <w:rsid w:val="00AE443F"/>
    <w:rsid w:val="00AE4C7E"/>
    <w:rsid w:val="00AE584C"/>
    <w:rsid w:val="00AE6835"/>
    <w:rsid w:val="00AE6E14"/>
    <w:rsid w:val="00AF2B1B"/>
    <w:rsid w:val="00AF2D19"/>
    <w:rsid w:val="00AF32A4"/>
    <w:rsid w:val="00AF3E2E"/>
    <w:rsid w:val="00AF4E65"/>
    <w:rsid w:val="00AF5298"/>
    <w:rsid w:val="00AF5EEF"/>
    <w:rsid w:val="00AF6176"/>
    <w:rsid w:val="00AF6CC5"/>
    <w:rsid w:val="00AF73B6"/>
    <w:rsid w:val="00AF77B7"/>
    <w:rsid w:val="00B02B84"/>
    <w:rsid w:val="00B04F40"/>
    <w:rsid w:val="00B052C0"/>
    <w:rsid w:val="00B05D3D"/>
    <w:rsid w:val="00B06DE4"/>
    <w:rsid w:val="00B0780C"/>
    <w:rsid w:val="00B07BF0"/>
    <w:rsid w:val="00B10A3E"/>
    <w:rsid w:val="00B11665"/>
    <w:rsid w:val="00B11901"/>
    <w:rsid w:val="00B129D9"/>
    <w:rsid w:val="00B12ADA"/>
    <w:rsid w:val="00B13ECF"/>
    <w:rsid w:val="00B1555F"/>
    <w:rsid w:val="00B15940"/>
    <w:rsid w:val="00B15DD6"/>
    <w:rsid w:val="00B16EB9"/>
    <w:rsid w:val="00B173E8"/>
    <w:rsid w:val="00B17D62"/>
    <w:rsid w:val="00B20508"/>
    <w:rsid w:val="00B21532"/>
    <w:rsid w:val="00B2176C"/>
    <w:rsid w:val="00B22246"/>
    <w:rsid w:val="00B23BB7"/>
    <w:rsid w:val="00B2455A"/>
    <w:rsid w:val="00B24873"/>
    <w:rsid w:val="00B25918"/>
    <w:rsid w:val="00B25D45"/>
    <w:rsid w:val="00B267B5"/>
    <w:rsid w:val="00B26EFD"/>
    <w:rsid w:val="00B27772"/>
    <w:rsid w:val="00B2791D"/>
    <w:rsid w:val="00B27DCD"/>
    <w:rsid w:val="00B301FA"/>
    <w:rsid w:val="00B31AE4"/>
    <w:rsid w:val="00B32675"/>
    <w:rsid w:val="00B33A21"/>
    <w:rsid w:val="00B33E4B"/>
    <w:rsid w:val="00B34ED9"/>
    <w:rsid w:val="00B35219"/>
    <w:rsid w:val="00B36EA4"/>
    <w:rsid w:val="00B416B8"/>
    <w:rsid w:val="00B42B5B"/>
    <w:rsid w:val="00B42EDA"/>
    <w:rsid w:val="00B460BC"/>
    <w:rsid w:val="00B46DD5"/>
    <w:rsid w:val="00B5461A"/>
    <w:rsid w:val="00B54784"/>
    <w:rsid w:val="00B55299"/>
    <w:rsid w:val="00B56246"/>
    <w:rsid w:val="00B56DF6"/>
    <w:rsid w:val="00B57772"/>
    <w:rsid w:val="00B57EB4"/>
    <w:rsid w:val="00B57F18"/>
    <w:rsid w:val="00B60AEE"/>
    <w:rsid w:val="00B62994"/>
    <w:rsid w:val="00B63601"/>
    <w:rsid w:val="00B646DE"/>
    <w:rsid w:val="00B65D9A"/>
    <w:rsid w:val="00B6657A"/>
    <w:rsid w:val="00B66A07"/>
    <w:rsid w:val="00B66DED"/>
    <w:rsid w:val="00B67363"/>
    <w:rsid w:val="00B673B0"/>
    <w:rsid w:val="00B674AA"/>
    <w:rsid w:val="00B72236"/>
    <w:rsid w:val="00B72C7B"/>
    <w:rsid w:val="00B72D4E"/>
    <w:rsid w:val="00B74805"/>
    <w:rsid w:val="00B74B57"/>
    <w:rsid w:val="00B74D82"/>
    <w:rsid w:val="00B75AF3"/>
    <w:rsid w:val="00B76383"/>
    <w:rsid w:val="00B76A2B"/>
    <w:rsid w:val="00B76E6F"/>
    <w:rsid w:val="00B77DEE"/>
    <w:rsid w:val="00B801D0"/>
    <w:rsid w:val="00B80D82"/>
    <w:rsid w:val="00B8164E"/>
    <w:rsid w:val="00B8168B"/>
    <w:rsid w:val="00B82240"/>
    <w:rsid w:val="00B8254A"/>
    <w:rsid w:val="00B84BCE"/>
    <w:rsid w:val="00B84BDE"/>
    <w:rsid w:val="00B85430"/>
    <w:rsid w:val="00B91A06"/>
    <w:rsid w:val="00B92EDD"/>
    <w:rsid w:val="00B934FB"/>
    <w:rsid w:val="00B95262"/>
    <w:rsid w:val="00B95CA5"/>
    <w:rsid w:val="00B97AD4"/>
    <w:rsid w:val="00B97E68"/>
    <w:rsid w:val="00BA1DEF"/>
    <w:rsid w:val="00BA2F7D"/>
    <w:rsid w:val="00BA4EDD"/>
    <w:rsid w:val="00BA5DDA"/>
    <w:rsid w:val="00BA78FC"/>
    <w:rsid w:val="00BB00F5"/>
    <w:rsid w:val="00BB09B7"/>
    <w:rsid w:val="00BB12E0"/>
    <w:rsid w:val="00BB15CB"/>
    <w:rsid w:val="00BB198F"/>
    <w:rsid w:val="00BB1F00"/>
    <w:rsid w:val="00BB3B61"/>
    <w:rsid w:val="00BB586E"/>
    <w:rsid w:val="00BB5DD0"/>
    <w:rsid w:val="00BB6928"/>
    <w:rsid w:val="00BC01EB"/>
    <w:rsid w:val="00BC0E0B"/>
    <w:rsid w:val="00BC1DE2"/>
    <w:rsid w:val="00BC2E99"/>
    <w:rsid w:val="00BC33B5"/>
    <w:rsid w:val="00BC42F7"/>
    <w:rsid w:val="00BC47AD"/>
    <w:rsid w:val="00BC54BF"/>
    <w:rsid w:val="00BC59C3"/>
    <w:rsid w:val="00BC61D1"/>
    <w:rsid w:val="00BC6521"/>
    <w:rsid w:val="00BC6A8C"/>
    <w:rsid w:val="00BC6B2D"/>
    <w:rsid w:val="00BC77D3"/>
    <w:rsid w:val="00BD0D30"/>
    <w:rsid w:val="00BD1402"/>
    <w:rsid w:val="00BD1D49"/>
    <w:rsid w:val="00BD1F45"/>
    <w:rsid w:val="00BD2396"/>
    <w:rsid w:val="00BD4490"/>
    <w:rsid w:val="00BD4CCC"/>
    <w:rsid w:val="00BE0B3D"/>
    <w:rsid w:val="00BE1220"/>
    <w:rsid w:val="00BE2DAF"/>
    <w:rsid w:val="00BE556E"/>
    <w:rsid w:val="00BE55AF"/>
    <w:rsid w:val="00BE5AC5"/>
    <w:rsid w:val="00BE7E19"/>
    <w:rsid w:val="00BF08AE"/>
    <w:rsid w:val="00BF0C86"/>
    <w:rsid w:val="00BF1E1C"/>
    <w:rsid w:val="00BF4B25"/>
    <w:rsid w:val="00BF4CFC"/>
    <w:rsid w:val="00BF5157"/>
    <w:rsid w:val="00BF66DF"/>
    <w:rsid w:val="00BF697A"/>
    <w:rsid w:val="00C0017E"/>
    <w:rsid w:val="00C00D28"/>
    <w:rsid w:val="00C012D2"/>
    <w:rsid w:val="00C01477"/>
    <w:rsid w:val="00C01B60"/>
    <w:rsid w:val="00C01F9D"/>
    <w:rsid w:val="00C1173A"/>
    <w:rsid w:val="00C129B4"/>
    <w:rsid w:val="00C12AE8"/>
    <w:rsid w:val="00C1356B"/>
    <w:rsid w:val="00C204B0"/>
    <w:rsid w:val="00C2062A"/>
    <w:rsid w:val="00C20812"/>
    <w:rsid w:val="00C21066"/>
    <w:rsid w:val="00C21D69"/>
    <w:rsid w:val="00C22988"/>
    <w:rsid w:val="00C22CA1"/>
    <w:rsid w:val="00C22D86"/>
    <w:rsid w:val="00C22DCC"/>
    <w:rsid w:val="00C2305A"/>
    <w:rsid w:val="00C25297"/>
    <w:rsid w:val="00C2647B"/>
    <w:rsid w:val="00C26F62"/>
    <w:rsid w:val="00C30242"/>
    <w:rsid w:val="00C30748"/>
    <w:rsid w:val="00C332B3"/>
    <w:rsid w:val="00C33E12"/>
    <w:rsid w:val="00C3498A"/>
    <w:rsid w:val="00C35206"/>
    <w:rsid w:val="00C35E40"/>
    <w:rsid w:val="00C35E81"/>
    <w:rsid w:val="00C36734"/>
    <w:rsid w:val="00C37C35"/>
    <w:rsid w:val="00C403B3"/>
    <w:rsid w:val="00C40B3D"/>
    <w:rsid w:val="00C4105E"/>
    <w:rsid w:val="00C42CA1"/>
    <w:rsid w:val="00C43020"/>
    <w:rsid w:val="00C43247"/>
    <w:rsid w:val="00C44088"/>
    <w:rsid w:val="00C45841"/>
    <w:rsid w:val="00C45F5C"/>
    <w:rsid w:val="00C47102"/>
    <w:rsid w:val="00C47E3C"/>
    <w:rsid w:val="00C501E6"/>
    <w:rsid w:val="00C52BB2"/>
    <w:rsid w:val="00C53939"/>
    <w:rsid w:val="00C5420E"/>
    <w:rsid w:val="00C5460E"/>
    <w:rsid w:val="00C61419"/>
    <w:rsid w:val="00C62084"/>
    <w:rsid w:val="00C622A0"/>
    <w:rsid w:val="00C629CE"/>
    <w:rsid w:val="00C629FE"/>
    <w:rsid w:val="00C63FB3"/>
    <w:rsid w:val="00C64209"/>
    <w:rsid w:val="00C65CBC"/>
    <w:rsid w:val="00C6718F"/>
    <w:rsid w:val="00C671AB"/>
    <w:rsid w:val="00C67278"/>
    <w:rsid w:val="00C678A0"/>
    <w:rsid w:val="00C701D8"/>
    <w:rsid w:val="00C70734"/>
    <w:rsid w:val="00C72038"/>
    <w:rsid w:val="00C725A0"/>
    <w:rsid w:val="00C725C8"/>
    <w:rsid w:val="00C73597"/>
    <w:rsid w:val="00C74500"/>
    <w:rsid w:val="00C74909"/>
    <w:rsid w:val="00C753AC"/>
    <w:rsid w:val="00C754CB"/>
    <w:rsid w:val="00C76F29"/>
    <w:rsid w:val="00C778AC"/>
    <w:rsid w:val="00C77D10"/>
    <w:rsid w:val="00C801ED"/>
    <w:rsid w:val="00C830D2"/>
    <w:rsid w:val="00C833CF"/>
    <w:rsid w:val="00C836FB"/>
    <w:rsid w:val="00C83730"/>
    <w:rsid w:val="00C85DBA"/>
    <w:rsid w:val="00C86BD0"/>
    <w:rsid w:val="00C87CCF"/>
    <w:rsid w:val="00C87E84"/>
    <w:rsid w:val="00C911B9"/>
    <w:rsid w:val="00C91215"/>
    <w:rsid w:val="00C92B56"/>
    <w:rsid w:val="00C9372C"/>
    <w:rsid w:val="00C941E5"/>
    <w:rsid w:val="00CA00C1"/>
    <w:rsid w:val="00CA04AE"/>
    <w:rsid w:val="00CA0F86"/>
    <w:rsid w:val="00CA1A92"/>
    <w:rsid w:val="00CA24C9"/>
    <w:rsid w:val="00CA3027"/>
    <w:rsid w:val="00CA35FF"/>
    <w:rsid w:val="00CA3FE6"/>
    <w:rsid w:val="00CA44A7"/>
    <w:rsid w:val="00CA460B"/>
    <w:rsid w:val="00CA4B1D"/>
    <w:rsid w:val="00CA65B2"/>
    <w:rsid w:val="00CA6857"/>
    <w:rsid w:val="00CA6C8A"/>
    <w:rsid w:val="00CA743B"/>
    <w:rsid w:val="00CB077D"/>
    <w:rsid w:val="00CB1413"/>
    <w:rsid w:val="00CB25DD"/>
    <w:rsid w:val="00CB3975"/>
    <w:rsid w:val="00CB3C7D"/>
    <w:rsid w:val="00CB4B6B"/>
    <w:rsid w:val="00CB4FA9"/>
    <w:rsid w:val="00CB5DB8"/>
    <w:rsid w:val="00CB6B82"/>
    <w:rsid w:val="00CB7AC5"/>
    <w:rsid w:val="00CC0D35"/>
    <w:rsid w:val="00CC1032"/>
    <w:rsid w:val="00CC13F4"/>
    <w:rsid w:val="00CC18C6"/>
    <w:rsid w:val="00CC2713"/>
    <w:rsid w:val="00CC2EB1"/>
    <w:rsid w:val="00CC3A16"/>
    <w:rsid w:val="00CC7069"/>
    <w:rsid w:val="00CD1076"/>
    <w:rsid w:val="00CD113A"/>
    <w:rsid w:val="00CD123C"/>
    <w:rsid w:val="00CD3CE3"/>
    <w:rsid w:val="00CD48F1"/>
    <w:rsid w:val="00CD5843"/>
    <w:rsid w:val="00CD5D93"/>
    <w:rsid w:val="00CD7064"/>
    <w:rsid w:val="00CD787A"/>
    <w:rsid w:val="00CD7A74"/>
    <w:rsid w:val="00CE0533"/>
    <w:rsid w:val="00CE06AD"/>
    <w:rsid w:val="00CE11C0"/>
    <w:rsid w:val="00CE15E0"/>
    <w:rsid w:val="00CE190D"/>
    <w:rsid w:val="00CE2026"/>
    <w:rsid w:val="00CE2153"/>
    <w:rsid w:val="00CE2D65"/>
    <w:rsid w:val="00CE382E"/>
    <w:rsid w:val="00CE4704"/>
    <w:rsid w:val="00CE474C"/>
    <w:rsid w:val="00CE48E0"/>
    <w:rsid w:val="00CE5049"/>
    <w:rsid w:val="00CE5214"/>
    <w:rsid w:val="00CE62CC"/>
    <w:rsid w:val="00CE6C05"/>
    <w:rsid w:val="00CE6EED"/>
    <w:rsid w:val="00CE6F14"/>
    <w:rsid w:val="00CF0090"/>
    <w:rsid w:val="00CF0CEB"/>
    <w:rsid w:val="00CF3291"/>
    <w:rsid w:val="00CF3A9F"/>
    <w:rsid w:val="00CF3DAD"/>
    <w:rsid w:val="00CF3EBE"/>
    <w:rsid w:val="00CF4C2E"/>
    <w:rsid w:val="00CF6076"/>
    <w:rsid w:val="00D00508"/>
    <w:rsid w:val="00D00E84"/>
    <w:rsid w:val="00D00FAD"/>
    <w:rsid w:val="00D017F0"/>
    <w:rsid w:val="00D02046"/>
    <w:rsid w:val="00D02F03"/>
    <w:rsid w:val="00D04E15"/>
    <w:rsid w:val="00D06B40"/>
    <w:rsid w:val="00D07F43"/>
    <w:rsid w:val="00D10F4F"/>
    <w:rsid w:val="00D1100F"/>
    <w:rsid w:val="00D130A6"/>
    <w:rsid w:val="00D135F2"/>
    <w:rsid w:val="00D1378A"/>
    <w:rsid w:val="00D142C6"/>
    <w:rsid w:val="00D14B86"/>
    <w:rsid w:val="00D15CD4"/>
    <w:rsid w:val="00D1654C"/>
    <w:rsid w:val="00D170F7"/>
    <w:rsid w:val="00D17165"/>
    <w:rsid w:val="00D17B4D"/>
    <w:rsid w:val="00D23825"/>
    <w:rsid w:val="00D254D8"/>
    <w:rsid w:val="00D2585F"/>
    <w:rsid w:val="00D25E9F"/>
    <w:rsid w:val="00D263AC"/>
    <w:rsid w:val="00D26875"/>
    <w:rsid w:val="00D26DE1"/>
    <w:rsid w:val="00D26E83"/>
    <w:rsid w:val="00D2707E"/>
    <w:rsid w:val="00D30E24"/>
    <w:rsid w:val="00D31C68"/>
    <w:rsid w:val="00D3269F"/>
    <w:rsid w:val="00D3426B"/>
    <w:rsid w:val="00D34815"/>
    <w:rsid w:val="00D4003F"/>
    <w:rsid w:val="00D40BF1"/>
    <w:rsid w:val="00D438C8"/>
    <w:rsid w:val="00D43F56"/>
    <w:rsid w:val="00D45DE0"/>
    <w:rsid w:val="00D468DB"/>
    <w:rsid w:val="00D47ACE"/>
    <w:rsid w:val="00D47D28"/>
    <w:rsid w:val="00D503E7"/>
    <w:rsid w:val="00D525BF"/>
    <w:rsid w:val="00D53F10"/>
    <w:rsid w:val="00D5466A"/>
    <w:rsid w:val="00D5485B"/>
    <w:rsid w:val="00D5492F"/>
    <w:rsid w:val="00D55230"/>
    <w:rsid w:val="00D5525D"/>
    <w:rsid w:val="00D552DC"/>
    <w:rsid w:val="00D55BE0"/>
    <w:rsid w:val="00D55DF7"/>
    <w:rsid w:val="00D5630C"/>
    <w:rsid w:val="00D56BDC"/>
    <w:rsid w:val="00D5703F"/>
    <w:rsid w:val="00D57DDE"/>
    <w:rsid w:val="00D60219"/>
    <w:rsid w:val="00D610DA"/>
    <w:rsid w:val="00D6281F"/>
    <w:rsid w:val="00D62A73"/>
    <w:rsid w:val="00D64BCB"/>
    <w:rsid w:val="00D67BE6"/>
    <w:rsid w:val="00D70274"/>
    <w:rsid w:val="00D705F1"/>
    <w:rsid w:val="00D706BE"/>
    <w:rsid w:val="00D70891"/>
    <w:rsid w:val="00D71DF2"/>
    <w:rsid w:val="00D724B9"/>
    <w:rsid w:val="00D726C2"/>
    <w:rsid w:val="00D735D0"/>
    <w:rsid w:val="00D73848"/>
    <w:rsid w:val="00D73E3C"/>
    <w:rsid w:val="00D7508D"/>
    <w:rsid w:val="00D753B0"/>
    <w:rsid w:val="00D75759"/>
    <w:rsid w:val="00D75E77"/>
    <w:rsid w:val="00D76D2D"/>
    <w:rsid w:val="00D77107"/>
    <w:rsid w:val="00D80D16"/>
    <w:rsid w:val="00D817A9"/>
    <w:rsid w:val="00D827FD"/>
    <w:rsid w:val="00D829D2"/>
    <w:rsid w:val="00D82A12"/>
    <w:rsid w:val="00D836EA"/>
    <w:rsid w:val="00D84EEC"/>
    <w:rsid w:val="00D857B2"/>
    <w:rsid w:val="00D8580B"/>
    <w:rsid w:val="00D85CA3"/>
    <w:rsid w:val="00D86849"/>
    <w:rsid w:val="00D87F1B"/>
    <w:rsid w:val="00D90BBC"/>
    <w:rsid w:val="00D91652"/>
    <w:rsid w:val="00D91EFA"/>
    <w:rsid w:val="00D9258E"/>
    <w:rsid w:val="00D9416E"/>
    <w:rsid w:val="00D9663E"/>
    <w:rsid w:val="00D966D0"/>
    <w:rsid w:val="00D96C44"/>
    <w:rsid w:val="00DA0954"/>
    <w:rsid w:val="00DA0D9B"/>
    <w:rsid w:val="00DA158A"/>
    <w:rsid w:val="00DA158E"/>
    <w:rsid w:val="00DA1623"/>
    <w:rsid w:val="00DA31D2"/>
    <w:rsid w:val="00DA4D94"/>
    <w:rsid w:val="00DA54EC"/>
    <w:rsid w:val="00DA6DEE"/>
    <w:rsid w:val="00DA6EB3"/>
    <w:rsid w:val="00DA71C9"/>
    <w:rsid w:val="00DA7C46"/>
    <w:rsid w:val="00DB17D0"/>
    <w:rsid w:val="00DB1BF3"/>
    <w:rsid w:val="00DB290E"/>
    <w:rsid w:val="00DB2BB6"/>
    <w:rsid w:val="00DB304E"/>
    <w:rsid w:val="00DB3DF6"/>
    <w:rsid w:val="00DB4349"/>
    <w:rsid w:val="00DB44AC"/>
    <w:rsid w:val="00DB48DE"/>
    <w:rsid w:val="00DB4A37"/>
    <w:rsid w:val="00DB51CE"/>
    <w:rsid w:val="00DB526A"/>
    <w:rsid w:val="00DB5B10"/>
    <w:rsid w:val="00DB5BC8"/>
    <w:rsid w:val="00DB6318"/>
    <w:rsid w:val="00DB6409"/>
    <w:rsid w:val="00DB6D6A"/>
    <w:rsid w:val="00DC070D"/>
    <w:rsid w:val="00DC138A"/>
    <w:rsid w:val="00DC174D"/>
    <w:rsid w:val="00DC368F"/>
    <w:rsid w:val="00DC3FF0"/>
    <w:rsid w:val="00DC498E"/>
    <w:rsid w:val="00DC5562"/>
    <w:rsid w:val="00DC6A00"/>
    <w:rsid w:val="00DC7F72"/>
    <w:rsid w:val="00DD0A4E"/>
    <w:rsid w:val="00DD118C"/>
    <w:rsid w:val="00DD2562"/>
    <w:rsid w:val="00DD30E2"/>
    <w:rsid w:val="00DD3AC4"/>
    <w:rsid w:val="00DD3F19"/>
    <w:rsid w:val="00DD486A"/>
    <w:rsid w:val="00DD5059"/>
    <w:rsid w:val="00DD5A06"/>
    <w:rsid w:val="00DD5CB5"/>
    <w:rsid w:val="00DD695A"/>
    <w:rsid w:val="00DE0AF6"/>
    <w:rsid w:val="00DE1350"/>
    <w:rsid w:val="00DE2583"/>
    <w:rsid w:val="00DE2642"/>
    <w:rsid w:val="00DE3268"/>
    <w:rsid w:val="00DE3B20"/>
    <w:rsid w:val="00DE45D4"/>
    <w:rsid w:val="00DE4C10"/>
    <w:rsid w:val="00DE5715"/>
    <w:rsid w:val="00DF0215"/>
    <w:rsid w:val="00DF2A21"/>
    <w:rsid w:val="00DF30F6"/>
    <w:rsid w:val="00DF654B"/>
    <w:rsid w:val="00DF6D19"/>
    <w:rsid w:val="00DF72BC"/>
    <w:rsid w:val="00E03633"/>
    <w:rsid w:val="00E03B4D"/>
    <w:rsid w:val="00E04754"/>
    <w:rsid w:val="00E04AAA"/>
    <w:rsid w:val="00E04BF8"/>
    <w:rsid w:val="00E04CCE"/>
    <w:rsid w:val="00E053E2"/>
    <w:rsid w:val="00E061B9"/>
    <w:rsid w:val="00E119F8"/>
    <w:rsid w:val="00E1241D"/>
    <w:rsid w:val="00E12C7D"/>
    <w:rsid w:val="00E131AC"/>
    <w:rsid w:val="00E14A63"/>
    <w:rsid w:val="00E14BF7"/>
    <w:rsid w:val="00E14DBE"/>
    <w:rsid w:val="00E15B60"/>
    <w:rsid w:val="00E16163"/>
    <w:rsid w:val="00E16459"/>
    <w:rsid w:val="00E16C95"/>
    <w:rsid w:val="00E16FB0"/>
    <w:rsid w:val="00E171A9"/>
    <w:rsid w:val="00E17737"/>
    <w:rsid w:val="00E17C64"/>
    <w:rsid w:val="00E20173"/>
    <w:rsid w:val="00E215F2"/>
    <w:rsid w:val="00E2197F"/>
    <w:rsid w:val="00E21D15"/>
    <w:rsid w:val="00E24027"/>
    <w:rsid w:val="00E24C60"/>
    <w:rsid w:val="00E25B3F"/>
    <w:rsid w:val="00E25F70"/>
    <w:rsid w:val="00E279E7"/>
    <w:rsid w:val="00E27D42"/>
    <w:rsid w:val="00E27D64"/>
    <w:rsid w:val="00E30C29"/>
    <w:rsid w:val="00E32B35"/>
    <w:rsid w:val="00E330E2"/>
    <w:rsid w:val="00E3312F"/>
    <w:rsid w:val="00E3557A"/>
    <w:rsid w:val="00E36E22"/>
    <w:rsid w:val="00E3708D"/>
    <w:rsid w:val="00E40234"/>
    <w:rsid w:val="00E40CE5"/>
    <w:rsid w:val="00E4204B"/>
    <w:rsid w:val="00E42DCA"/>
    <w:rsid w:val="00E45061"/>
    <w:rsid w:val="00E4598D"/>
    <w:rsid w:val="00E45A5B"/>
    <w:rsid w:val="00E46B78"/>
    <w:rsid w:val="00E47DC6"/>
    <w:rsid w:val="00E5062A"/>
    <w:rsid w:val="00E511A8"/>
    <w:rsid w:val="00E51337"/>
    <w:rsid w:val="00E51A6B"/>
    <w:rsid w:val="00E529C4"/>
    <w:rsid w:val="00E53020"/>
    <w:rsid w:val="00E5407E"/>
    <w:rsid w:val="00E54EB2"/>
    <w:rsid w:val="00E55801"/>
    <w:rsid w:val="00E57056"/>
    <w:rsid w:val="00E578D4"/>
    <w:rsid w:val="00E5791D"/>
    <w:rsid w:val="00E63520"/>
    <w:rsid w:val="00E63F69"/>
    <w:rsid w:val="00E65495"/>
    <w:rsid w:val="00E656F5"/>
    <w:rsid w:val="00E675E0"/>
    <w:rsid w:val="00E70E5A"/>
    <w:rsid w:val="00E7134D"/>
    <w:rsid w:val="00E71426"/>
    <w:rsid w:val="00E715C1"/>
    <w:rsid w:val="00E72521"/>
    <w:rsid w:val="00E74C31"/>
    <w:rsid w:val="00E7678E"/>
    <w:rsid w:val="00E77DB1"/>
    <w:rsid w:val="00E81666"/>
    <w:rsid w:val="00E834A7"/>
    <w:rsid w:val="00E83D08"/>
    <w:rsid w:val="00E8453D"/>
    <w:rsid w:val="00E87476"/>
    <w:rsid w:val="00E875E9"/>
    <w:rsid w:val="00E90FBA"/>
    <w:rsid w:val="00E90FE5"/>
    <w:rsid w:val="00E914AF"/>
    <w:rsid w:val="00E91F37"/>
    <w:rsid w:val="00E93B60"/>
    <w:rsid w:val="00E94207"/>
    <w:rsid w:val="00E943AD"/>
    <w:rsid w:val="00E95EF0"/>
    <w:rsid w:val="00E96259"/>
    <w:rsid w:val="00E970BA"/>
    <w:rsid w:val="00E97CB7"/>
    <w:rsid w:val="00EA001D"/>
    <w:rsid w:val="00EA12D5"/>
    <w:rsid w:val="00EA234C"/>
    <w:rsid w:val="00EA554F"/>
    <w:rsid w:val="00EA55E4"/>
    <w:rsid w:val="00EA5F36"/>
    <w:rsid w:val="00EA5FF8"/>
    <w:rsid w:val="00EA61F2"/>
    <w:rsid w:val="00EA6685"/>
    <w:rsid w:val="00EA7013"/>
    <w:rsid w:val="00EB133F"/>
    <w:rsid w:val="00EB1A01"/>
    <w:rsid w:val="00EB3562"/>
    <w:rsid w:val="00EB3905"/>
    <w:rsid w:val="00EB3DC3"/>
    <w:rsid w:val="00EB4BB3"/>
    <w:rsid w:val="00EB5CC3"/>
    <w:rsid w:val="00EB6F95"/>
    <w:rsid w:val="00EB78BD"/>
    <w:rsid w:val="00EB7EC1"/>
    <w:rsid w:val="00EC095E"/>
    <w:rsid w:val="00EC1763"/>
    <w:rsid w:val="00EC27A5"/>
    <w:rsid w:val="00EC294A"/>
    <w:rsid w:val="00EC3DBA"/>
    <w:rsid w:val="00EC446A"/>
    <w:rsid w:val="00EC4553"/>
    <w:rsid w:val="00EC66F3"/>
    <w:rsid w:val="00EC7A0A"/>
    <w:rsid w:val="00ED016C"/>
    <w:rsid w:val="00ED25EF"/>
    <w:rsid w:val="00ED2E1A"/>
    <w:rsid w:val="00ED325C"/>
    <w:rsid w:val="00ED38D5"/>
    <w:rsid w:val="00ED4BC7"/>
    <w:rsid w:val="00ED568B"/>
    <w:rsid w:val="00ED5829"/>
    <w:rsid w:val="00ED62D0"/>
    <w:rsid w:val="00ED6501"/>
    <w:rsid w:val="00ED799C"/>
    <w:rsid w:val="00EE0287"/>
    <w:rsid w:val="00EE0449"/>
    <w:rsid w:val="00EE0C75"/>
    <w:rsid w:val="00EE162C"/>
    <w:rsid w:val="00EE3466"/>
    <w:rsid w:val="00EE507B"/>
    <w:rsid w:val="00EE56E9"/>
    <w:rsid w:val="00EE67F0"/>
    <w:rsid w:val="00EE699D"/>
    <w:rsid w:val="00EE7465"/>
    <w:rsid w:val="00EE7828"/>
    <w:rsid w:val="00EF0124"/>
    <w:rsid w:val="00EF0B2E"/>
    <w:rsid w:val="00EF0F21"/>
    <w:rsid w:val="00EF22A8"/>
    <w:rsid w:val="00EF2424"/>
    <w:rsid w:val="00EF3559"/>
    <w:rsid w:val="00EF355E"/>
    <w:rsid w:val="00EF3B96"/>
    <w:rsid w:val="00EF528D"/>
    <w:rsid w:val="00EF59FF"/>
    <w:rsid w:val="00EF5B33"/>
    <w:rsid w:val="00EF62FD"/>
    <w:rsid w:val="00EF69ED"/>
    <w:rsid w:val="00EF7433"/>
    <w:rsid w:val="00EF7C50"/>
    <w:rsid w:val="00F00046"/>
    <w:rsid w:val="00F02354"/>
    <w:rsid w:val="00F02392"/>
    <w:rsid w:val="00F026A7"/>
    <w:rsid w:val="00F02B59"/>
    <w:rsid w:val="00F02F13"/>
    <w:rsid w:val="00F03792"/>
    <w:rsid w:val="00F044D5"/>
    <w:rsid w:val="00F059E1"/>
    <w:rsid w:val="00F06225"/>
    <w:rsid w:val="00F07550"/>
    <w:rsid w:val="00F07782"/>
    <w:rsid w:val="00F10847"/>
    <w:rsid w:val="00F10A03"/>
    <w:rsid w:val="00F1143E"/>
    <w:rsid w:val="00F11BD6"/>
    <w:rsid w:val="00F146AE"/>
    <w:rsid w:val="00F147E2"/>
    <w:rsid w:val="00F14DCF"/>
    <w:rsid w:val="00F153EB"/>
    <w:rsid w:val="00F15C35"/>
    <w:rsid w:val="00F17824"/>
    <w:rsid w:val="00F1799A"/>
    <w:rsid w:val="00F2053A"/>
    <w:rsid w:val="00F20C37"/>
    <w:rsid w:val="00F23B1E"/>
    <w:rsid w:val="00F243AE"/>
    <w:rsid w:val="00F24492"/>
    <w:rsid w:val="00F24BCB"/>
    <w:rsid w:val="00F2526E"/>
    <w:rsid w:val="00F256F6"/>
    <w:rsid w:val="00F25BC5"/>
    <w:rsid w:val="00F25BE7"/>
    <w:rsid w:val="00F310DB"/>
    <w:rsid w:val="00F31F8A"/>
    <w:rsid w:val="00F321E1"/>
    <w:rsid w:val="00F3220C"/>
    <w:rsid w:val="00F3243C"/>
    <w:rsid w:val="00F33AA5"/>
    <w:rsid w:val="00F35511"/>
    <w:rsid w:val="00F3575E"/>
    <w:rsid w:val="00F375A0"/>
    <w:rsid w:val="00F37FD1"/>
    <w:rsid w:val="00F400FC"/>
    <w:rsid w:val="00F42356"/>
    <w:rsid w:val="00F42CA8"/>
    <w:rsid w:val="00F43FAF"/>
    <w:rsid w:val="00F44BAE"/>
    <w:rsid w:val="00F47462"/>
    <w:rsid w:val="00F47E9D"/>
    <w:rsid w:val="00F53695"/>
    <w:rsid w:val="00F539FA"/>
    <w:rsid w:val="00F55A23"/>
    <w:rsid w:val="00F55DEA"/>
    <w:rsid w:val="00F57066"/>
    <w:rsid w:val="00F571DA"/>
    <w:rsid w:val="00F60479"/>
    <w:rsid w:val="00F6049A"/>
    <w:rsid w:val="00F62221"/>
    <w:rsid w:val="00F64278"/>
    <w:rsid w:val="00F6535C"/>
    <w:rsid w:val="00F653FD"/>
    <w:rsid w:val="00F6585D"/>
    <w:rsid w:val="00F667BE"/>
    <w:rsid w:val="00F67158"/>
    <w:rsid w:val="00F67782"/>
    <w:rsid w:val="00F70BAF"/>
    <w:rsid w:val="00F7233D"/>
    <w:rsid w:val="00F725C6"/>
    <w:rsid w:val="00F72BC6"/>
    <w:rsid w:val="00F7309A"/>
    <w:rsid w:val="00F73902"/>
    <w:rsid w:val="00F73C19"/>
    <w:rsid w:val="00F748CB"/>
    <w:rsid w:val="00F77124"/>
    <w:rsid w:val="00F776AD"/>
    <w:rsid w:val="00F815C1"/>
    <w:rsid w:val="00F816EC"/>
    <w:rsid w:val="00F81CD7"/>
    <w:rsid w:val="00F82079"/>
    <w:rsid w:val="00F82CA5"/>
    <w:rsid w:val="00F84924"/>
    <w:rsid w:val="00F8501E"/>
    <w:rsid w:val="00F85AC4"/>
    <w:rsid w:val="00F860F2"/>
    <w:rsid w:val="00F86A96"/>
    <w:rsid w:val="00F871D6"/>
    <w:rsid w:val="00F873D6"/>
    <w:rsid w:val="00F92021"/>
    <w:rsid w:val="00F9347A"/>
    <w:rsid w:val="00F93D0E"/>
    <w:rsid w:val="00F95E1A"/>
    <w:rsid w:val="00F95F01"/>
    <w:rsid w:val="00F96267"/>
    <w:rsid w:val="00F96725"/>
    <w:rsid w:val="00F96E7A"/>
    <w:rsid w:val="00F97A87"/>
    <w:rsid w:val="00F97D26"/>
    <w:rsid w:val="00FA17A6"/>
    <w:rsid w:val="00FA444D"/>
    <w:rsid w:val="00FA47EB"/>
    <w:rsid w:val="00FA4EA1"/>
    <w:rsid w:val="00FA6122"/>
    <w:rsid w:val="00FA67F4"/>
    <w:rsid w:val="00FA712D"/>
    <w:rsid w:val="00FA7EE9"/>
    <w:rsid w:val="00FB0A88"/>
    <w:rsid w:val="00FB19D0"/>
    <w:rsid w:val="00FB4955"/>
    <w:rsid w:val="00FB4C4A"/>
    <w:rsid w:val="00FB506F"/>
    <w:rsid w:val="00FB51F2"/>
    <w:rsid w:val="00FB5C55"/>
    <w:rsid w:val="00FB5DED"/>
    <w:rsid w:val="00FB631C"/>
    <w:rsid w:val="00FB66A2"/>
    <w:rsid w:val="00FB6DCF"/>
    <w:rsid w:val="00FB6F02"/>
    <w:rsid w:val="00FB75B4"/>
    <w:rsid w:val="00FB7E22"/>
    <w:rsid w:val="00FC128C"/>
    <w:rsid w:val="00FC2108"/>
    <w:rsid w:val="00FC25C7"/>
    <w:rsid w:val="00FC48AF"/>
    <w:rsid w:val="00FC4FC6"/>
    <w:rsid w:val="00FC5702"/>
    <w:rsid w:val="00FC6CCB"/>
    <w:rsid w:val="00FC7377"/>
    <w:rsid w:val="00FC76AD"/>
    <w:rsid w:val="00FD251D"/>
    <w:rsid w:val="00FD2D96"/>
    <w:rsid w:val="00FD3D79"/>
    <w:rsid w:val="00FD4FBA"/>
    <w:rsid w:val="00FD5788"/>
    <w:rsid w:val="00FD6260"/>
    <w:rsid w:val="00FD74EF"/>
    <w:rsid w:val="00FD76F3"/>
    <w:rsid w:val="00FE00FE"/>
    <w:rsid w:val="00FE2272"/>
    <w:rsid w:val="00FE4AA0"/>
    <w:rsid w:val="00FE5C44"/>
    <w:rsid w:val="00FF15AA"/>
    <w:rsid w:val="00FF2D54"/>
    <w:rsid w:val="00FF2F6B"/>
    <w:rsid w:val="00FF37A2"/>
    <w:rsid w:val="00FF3D69"/>
    <w:rsid w:val="00FF3DC9"/>
    <w:rsid w:val="00FF3F2E"/>
    <w:rsid w:val="00FF512D"/>
    <w:rsid w:val="00FF5865"/>
    <w:rsid w:val="01006ED0"/>
    <w:rsid w:val="01050FBC"/>
    <w:rsid w:val="01052EE3"/>
    <w:rsid w:val="010853C2"/>
    <w:rsid w:val="01096190"/>
    <w:rsid w:val="010D1AB6"/>
    <w:rsid w:val="010E5F31"/>
    <w:rsid w:val="010E7C4B"/>
    <w:rsid w:val="0110080F"/>
    <w:rsid w:val="01115BBD"/>
    <w:rsid w:val="01120E25"/>
    <w:rsid w:val="011B3180"/>
    <w:rsid w:val="011E62E3"/>
    <w:rsid w:val="01212190"/>
    <w:rsid w:val="01223340"/>
    <w:rsid w:val="01247AE7"/>
    <w:rsid w:val="01267739"/>
    <w:rsid w:val="01277911"/>
    <w:rsid w:val="012804D7"/>
    <w:rsid w:val="012B0894"/>
    <w:rsid w:val="012D601C"/>
    <w:rsid w:val="012E05F9"/>
    <w:rsid w:val="01310A0C"/>
    <w:rsid w:val="01312195"/>
    <w:rsid w:val="013203E6"/>
    <w:rsid w:val="01346BB3"/>
    <w:rsid w:val="013C70C9"/>
    <w:rsid w:val="01452169"/>
    <w:rsid w:val="01470AC1"/>
    <w:rsid w:val="01471ED1"/>
    <w:rsid w:val="01471F3B"/>
    <w:rsid w:val="014A6779"/>
    <w:rsid w:val="014B62B5"/>
    <w:rsid w:val="014D7FCD"/>
    <w:rsid w:val="01531564"/>
    <w:rsid w:val="01540CB2"/>
    <w:rsid w:val="01564B6E"/>
    <w:rsid w:val="01574D74"/>
    <w:rsid w:val="01585EC7"/>
    <w:rsid w:val="015900B2"/>
    <w:rsid w:val="015A76AE"/>
    <w:rsid w:val="015D7086"/>
    <w:rsid w:val="01603521"/>
    <w:rsid w:val="01606AAC"/>
    <w:rsid w:val="016320EC"/>
    <w:rsid w:val="016433A6"/>
    <w:rsid w:val="016469D5"/>
    <w:rsid w:val="0165796B"/>
    <w:rsid w:val="016A02FB"/>
    <w:rsid w:val="016A0A84"/>
    <w:rsid w:val="016F77E1"/>
    <w:rsid w:val="01714210"/>
    <w:rsid w:val="01721991"/>
    <w:rsid w:val="01735489"/>
    <w:rsid w:val="017436EC"/>
    <w:rsid w:val="017773DE"/>
    <w:rsid w:val="017B35C1"/>
    <w:rsid w:val="017D5151"/>
    <w:rsid w:val="01811F1C"/>
    <w:rsid w:val="01814E73"/>
    <w:rsid w:val="018A628F"/>
    <w:rsid w:val="018C3A1C"/>
    <w:rsid w:val="018D2EA9"/>
    <w:rsid w:val="018E5CC1"/>
    <w:rsid w:val="01903EDD"/>
    <w:rsid w:val="0190624B"/>
    <w:rsid w:val="0190725B"/>
    <w:rsid w:val="01951FAF"/>
    <w:rsid w:val="019620B8"/>
    <w:rsid w:val="01983C42"/>
    <w:rsid w:val="019A0344"/>
    <w:rsid w:val="019E3F3C"/>
    <w:rsid w:val="01A065E8"/>
    <w:rsid w:val="01A10F9C"/>
    <w:rsid w:val="01A142BB"/>
    <w:rsid w:val="01A25D39"/>
    <w:rsid w:val="01A267A7"/>
    <w:rsid w:val="01A47D7D"/>
    <w:rsid w:val="01A5180F"/>
    <w:rsid w:val="01A56D47"/>
    <w:rsid w:val="01A77FE5"/>
    <w:rsid w:val="01AC7E18"/>
    <w:rsid w:val="01AE7B80"/>
    <w:rsid w:val="01AF3A69"/>
    <w:rsid w:val="01B15CDF"/>
    <w:rsid w:val="01BE7601"/>
    <w:rsid w:val="01C25B45"/>
    <w:rsid w:val="01C337E5"/>
    <w:rsid w:val="01C33853"/>
    <w:rsid w:val="01CE4D50"/>
    <w:rsid w:val="01CE5188"/>
    <w:rsid w:val="01D30AD8"/>
    <w:rsid w:val="01D360C5"/>
    <w:rsid w:val="01D47C4E"/>
    <w:rsid w:val="01D50677"/>
    <w:rsid w:val="01D62676"/>
    <w:rsid w:val="01D80E7E"/>
    <w:rsid w:val="01DA353F"/>
    <w:rsid w:val="01DC06E0"/>
    <w:rsid w:val="01E03542"/>
    <w:rsid w:val="01E76FAE"/>
    <w:rsid w:val="01E96218"/>
    <w:rsid w:val="01EC75A3"/>
    <w:rsid w:val="01EE328D"/>
    <w:rsid w:val="01F02C19"/>
    <w:rsid w:val="01F30705"/>
    <w:rsid w:val="01F3657F"/>
    <w:rsid w:val="01F776B3"/>
    <w:rsid w:val="01F93B96"/>
    <w:rsid w:val="01FD315E"/>
    <w:rsid w:val="01FF4828"/>
    <w:rsid w:val="0207723E"/>
    <w:rsid w:val="020C1846"/>
    <w:rsid w:val="02103C8F"/>
    <w:rsid w:val="02115117"/>
    <w:rsid w:val="021218B7"/>
    <w:rsid w:val="02151240"/>
    <w:rsid w:val="02186D24"/>
    <w:rsid w:val="021A3D1E"/>
    <w:rsid w:val="021C18FE"/>
    <w:rsid w:val="022350EF"/>
    <w:rsid w:val="02235B0E"/>
    <w:rsid w:val="0228670D"/>
    <w:rsid w:val="022A68B2"/>
    <w:rsid w:val="022C3C23"/>
    <w:rsid w:val="022C47A7"/>
    <w:rsid w:val="022C7696"/>
    <w:rsid w:val="022D482E"/>
    <w:rsid w:val="022F538A"/>
    <w:rsid w:val="02315B35"/>
    <w:rsid w:val="02315CBF"/>
    <w:rsid w:val="02332267"/>
    <w:rsid w:val="0234651D"/>
    <w:rsid w:val="02363D22"/>
    <w:rsid w:val="023B4BBF"/>
    <w:rsid w:val="023F2742"/>
    <w:rsid w:val="02463246"/>
    <w:rsid w:val="0247622A"/>
    <w:rsid w:val="024818E4"/>
    <w:rsid w:val="02495727"/>
    <w:rsid w:val="02495F66"/>
    <w:rsid w:val="024C0232"/>
    <w:rsid w:val="025360A6"/>
    <w:rsid w:val="02545BD3"/>
    <w:rsid w:val="02547682"/>
    <w:rsid w:val="025808A6"/>
    <w:rsid w:val="025C5AFA"/>
    <w:rsid w:val="025F0534"/>
    <w:rsid w:val="025F20F0"/>
    <w:rsid w:val="0260024D"/>
    <w:rsid w:val="02633992"/>
    <w:rsid w:val="02633F0C"/>
    <w:rsid w:val="02636EA8"/>
    <w:rsid w:val="0266733D"/>
    <w:rsid w:val="026A3F7F"/>
    <w:rsid w:val="026D11E6"/>
    <w:rsid w:val="026E500D"/>
    <w:rsid w:val="026F54B2"/>
    <w:rsid w:val="02725776"/>
    <w:rsid w:val="02727586"/>
    <w:rsid w:val="02755F2C"/>
    <w:rsid w:val="027971A7"/>
    <w:rsid w:val="027B17BB"/>
    <w:rsid w:val="027D2BB1"/>
    <w:rsid w:val="027E38D5"/>
    <w:rsid w:val="027F6916"/>
    <w:rsid w:val="028603C2"/>
    <w:rsid w:val="02874CAC"/>
    <w:rsid w:val="028F1A81"/>
    <w:rsid w:val="028F4E11"/>
    <w:rsid w:val="02926303"/>
    <w:rsid w:val="02942F80"/>
    <w:rsid w:val="029957B4"/>
    <w:rsid w:val="029A2078"/>
    <w:rsid w:val="029B35BB"/>
    <w:rsid w:val="02A10EF1"/>
    <w:rsid w:val="02A267EC"/>
    <w:rsid w:val="02A30F7C"/>
    <w:rsid w:val="02A35492"/>
    <w:rsid w:val="02A66E41"/>
    <w:rsid w:val="02AA399F"/>
    <w:rsid w:val="02AC5879"/>
    <w:rsid w:val="02AD6E7F"/>
    <w:rsid w:val="02B0438A"/>
    <w:rsid w:val="02B06F1A"/>
    <w:rsid w:val="02B4369C"/>
    <w:rsid w:val="02BF340E"/>
    <w:rsid w:val="02C22D18"/>
    <w:rsid w:val="02C417DA"/>
    <w:rsid w:val="02C5692A"/>
    <w:rsid w:val="02C60904"/>
    <w:rsid w:val="02CC7D8B"/>
    <w:rsid w:val="02D075F4"/>
    <w:rsid w:val="02D20356"/>
    <w:rsid w:val="02D60FC1"/>
    <w:rsid w:val="02D8395A"/>
    <w:rsid w:val="02DB5782"/>
    <w:rsid w:val="02DE4B03"/>
    <w:rsid w:val="02E216F7"/>
    <w:rsid w:val="02E244B2"/>
    <w:rsid w:val="02E330AD"/>
    <w:rsid w:val="02E435BB"/>
    <w:rsid w:val="02E73A97"/>
    <w:rsid w:val="02EE0F31"/>
    <w:rsid w:val="02F20D38"/>
    <w:rsid w:val="02F4343E"/>
    <w:rsid w:val="02F4524E"/>
    <w:rsid w:val="02FA76A6"/>
    <w:rsid w:val="02FC5F05"/>
    <w:rsid w:val="02FC673D"/>
    <w:rsid w:val="02FE0001"/>
    <w:rsid w:val="02FE181F"/>
    <w:rsid w:val="03000E7E"/>
    <w:rsid w:val="03032763"/>
    <w:rsid w:val="0306422E"/>
    <w:rsid w:val="03094A2C"/>
    <w:rsid w:val="030A1992"/>
    <w:rsid w:val="030B7F97"/>
    <w:rsid w:val="030E79D4"/>
    <w:rsid w:val="0313205C"/>
    <w:rsid w:val="031453BB"/>
    <w:rsid w:val="03190551"/>
    <w:rsid w:val="031919B3"/>
    <w:rsid w:val="0319279E"/>
    <w:rsid w:val="031F3DC3"/>
    <w:rsid w:val="03261EB9"/>
    <w:rsid w:val="0328429B"/>
    <w:rsid w:val="032D0D14"/>
    <w:rsid w:val="032D4F7E"/>
    <w:rsid w:val="033433CD"/>
    <w:rsid w:val="03360102"/>
    <w:rsid w:val="03366708"/>
    <w:rsid w:val="03387A81"/>
    <w:rsid w:val="03391BF5"/>
    <w:rsid w:val="033D5079"/>
    <w:rsid w:val="03423BED"/>
    <w:rsid w:val="034B1C3A"/>
    <w:rsid w:val="03537DFD"/>
    <w:rsid w:val="03584DEB"/>
    <w:rsid w:val="035B5010"/>
    <w:rsid w:val="035D4591"/>
    <w:rsid w:val="035E04D6"/>
    <w:rsid w:val="035E1228"/>
    <w:rsid w:val="035E5390"/>
    <w:rsid w:val="035F2175"/>
    <w:rsid w:val="03607706"/>
    <w:rsid w:val="03616E5B"/>
    <w:rsid w:val="036330B3"/>
    <w:rsid w:val="0364154E"/>
    <w:rsid w:val="036916A9"/>
    <w:rsid w:val="03694DCE"/>
    <w:rsid w:val="036E1D24"/>
    <w:rsid w:val="03702673"/>
    <w:rsid w:val="03703418"/>
    <w:rsid w:val="03720CB3"/>
    <w:rsid w:val="037215CE"/>
    <w:rsid w:val="037709BE"/>
    <w:rsid w:val="037D585A"/>
    <w:rsid w:val="03824006"/>
    <w:rsid w:val="0383387E"/>
    <w:rsid w:val="038B531C"/>
    <w:rsid w:val="038D68B5"/>
    <w:rsid w:val="039263EA"/>
    <w:rsid w:val="03940031"/>
    <w:rsid w:val="03954B6E"/>
    <w:rsid w:val="03962D5A"/>
    <w:rsid w:val="0396634F"/>
    <w:rsid w:val="039979DF"/>
    <w:rsid w:val="039C2C70"/>
    <w:rsid w:val="039F181D"/>
    <w:rsid w:val="03A33313"/>
    <w:rsid w:val="03A43E3C"/>
    <w:rsid w:val="03A6117D"/>
    <w:rsid w:val="03A63FA8"/>
    <w:rsid w:val="03A661B1"/>
    <w:rsid w:val="03A81F19"/>
    <w:rsid w:val="03AA5260"/>
    <w:rsid w:val="03AD2C0F"/>
    <w:rsid w:val="03AD2CCE"/>
    <w:rsid w:val="03AD3811"/>
    <w:rsid w:val="03B23CD7"/>
    <w:rsid w:val="03B3245C"/>
    <w:rsid w:val="03C17195"/>
    <w:rsid w:val="03C33593"/>
    <w:rsid w:val="03C40CEC"/>
    <w:rsid w:val="03C43AFF"/>
    <w:rsid w:val="03C6073D"/>
    <w:rsid w:val="03CD79B8"/>
    <w:rsid w:val="03D23167"/>
    <w:rsid w:val="03D3328F"/>
    <w:rsid w:val="03D457D7"/>
    <w:rsid w:val="03D45B5E"/>
    <w:rsid w:val="03D7794E"/>
    <w:rsid w:val="03DA4A6E"/>
    <w:rsid w:val="03DB077B"/>
    <w:rsid w:val="03E15204"/>
    <w:rsid w:val="03E34E4B"/>
    <w:rsid w:val="03E4646C"/>
    <w:rsid w:val="03E64FF2"/>
    <w:rsid w:val="03E855EE"/>
    <w:rsid w:val="03E93EB2"/>
    <w:rsid w:val="03EE4D69"/>
    <w:rsid w:val="03EF334B"/>
    <w:rsid w:val="03EF46FD"/>
    <w:rsid w:val="03F04E05"/>
    <w:rsid w:val="03F221EF"/>
    <w:rsid w:val="03F26A6B"/>
    <w:rsid w:val="03F47689"/>
    <w:rsid w:val="03F47EEB"/>
    <w:rsid w:val="03F47F88"/>
    <w:rsid w:val="03F50489"/>
    <w:rsid w:val="03F770C3"/>
    <w:rsid w:val="03F90A24"/>
    <w:rsid w:val="03FE0A7E"/>
    <w:rsid w:val="0400074C"/>
    <w:rsid w:val="04030185"/>
    <w:rsid w:val="040417C8"/>
    <w:rsid w:val="04050142"/>
    <w:rsid w:val="040625B3"/>
    <w:rsid w:val="040669C6"/>
    <w:rsid w:val="0407554E"/>
    <w:rsid w:val="040A57C2"/>
    <w:rsid w:val="040D3070"/>
    <w:rsid w:val="040D3960"/>
    <w:rsid w:val="040D7234"/>
    <w:rsid w:val="040F069E"/>
    <w:rsid w:val="040F559A"/>
    <w:rsid w:val="041145F1"/>
    <w:rsid w:val="041628BD"/>
    <w:rsid w:val="04174594"/>
    <w:rsid w:val="041C3CDA"/>
    <w:rsid w:val="041C7232"/>
    <w:rsid w:val="041E464F"/>
    <w:rsid w:val="0424347E"/>
    <w:rsid w:val="04261A5C"/>
    <w:rsid w:val="042921E8"/>
    <w:rsid w:val="0429285A"/>
    <w:rsid w:val="042B713C"/>
    <w:rsid w:val="042E214A"/>
    <w:rsid w:val="042E3BB0"/>
    <w:rsid w:val="04334BE8"/>
    <w:rsid w:val="04335E06"/>
    <w:rsid w:val="04344CB1"/>
    <w:rsid w:val="043570EA"/>
    <w:rsid w:val="0437180E"/>
    <w:rsid w:val="04377778"/>
    <w:rsid w:val="043A0331"/>
    <w:rsid w:val="043D744F"/>
    <w:rsid w:val="043F7EBF"/>
    <w:rsid w:val="04414046"/>
    <w:rsid w:val="04420F4F"/>
    <w:rsid w:val="04441C0D"/>
    <w:rsid w:val="0448121E"/>
    <w:rsid w:val="044927B6"/>
    <w:rsid w:val="044C2D26"/>
    <w:rsid w:val="044D5F71"/>
    <w:rsid w:val="0450106D"/>
    <w:rsid w:val="045028A0"/>
    <w:rsid w:val="04531D85"/>
    <w:rsid w:val="04533217"/>
    <w:rsid w:val="045B006B"/>
    <w:rsid w:val="045B139E"/>
    <w:rsid w:val="045C269E"/>
    <w:rsid w:val="045F6ADD"/>
    <w:rsid w:val="046321D1"/>
    <w:rsid w:val="04663417"/>
    <w:rsid w:val="04762B82"/>
    <w:rsid w:val="04773559"/>
    <w:rsid w:val="0478045D"/>
    <w:rsid w:val="04784354"/>
    <w:rsid w:val="04796E7E"/>
    <w:rsid w:val="0481492D"/>
    <w:rsid w:val="0486393A"/>
    <w:rsid w:val="04873617"/>
    <w:rsid w:val="048A73AF"/>
    <w:rsid w:val="048B2186"/>
    <w:rsid w:val="0494293D"/>
    <w:rsid w:val="0497011C"/>
    <w:rsid w:val="049961CE"/>
    <w:rsid w:val="049A6CB4"/>
    <w:rsid w:val="049B179A"/>
    <w:rsid w:val="04A021B5"/>
    <w:rsid w:val="04A0657A"/>
    <w:rsid w:val="04A3012C"/>
    <w:rsid w:val="04A732A1"/>
    <w:rsid w:val="04A73768"/>
    <w:rsid w:val="04A761D3"/>
    <w:rsid w:val="04AC6AD0"/>
    <w:rsid w:val="04AD3BEE"/>
    <w:rsid w:val="04AD409C"/>
    <w:rsid w:val="04AE3AC0"/>
    <w:rsid w:val="04AE7D41"/>
    <w:rsid w:val="04AF7ABB"/>
    <w:rsid w:val="04B06644"/>
    <w:rsid w:val="04B1601B"/>
    <w:rsid w:val="04B16D6A"/>
    <w:rsid w:val="04B31FC4"/>
    <w:rsid w:val="04B32944"/>
    <w:rsid w:val="04B74CA9"/>
    <w:rsid w:val="04B920E6"/>
    <w:rsid w:val="04BD3CBA"/>
    <w:rsid w:val="04C0030F"/>
    <w:rsid w:val="04C15997"/>
    <w:rsid w:val="04C165B2"/>
    <w:rsid w:val="04C35CF4"/>
    <w:rsid w:val="04CA26D2"/>
    <w:rsid w:val="04CB242B"/>
    <w:rsid w:val="04CB4A53"/>
    <w:rsid w:val="04CE69A0"/>
    <w:rsid w:val="04CF08BC"/>
    <w:rsid w:val="04CF4983"/>
    <w:rsid w:val="04D10A41"/>
    <w:rsid w:val="04D50389"/>
    <w:rsid w:val="04DD255B"/>
    <w:rsid w:val="04E315B8"/>
    <w:rsid w:val="04E809F6"/>
    <w:rsid w:val="04E86240"/>
    <w:rsid w:val="04EB4559"/>
    <w:rsid w:val="04ED39B5"/>
    <w:rsid w:val="04F34E43"/>
    <w:rsid w:val="04F35CBE"/>
    <w:rsid w:val="04FA78BE"/>
    <w:rsid w:val="04FC7072"/>
    <w:rsid w:val="04FF29FF"/>
    <w:rsid w:val="050104C5"/>
    <w:rsid w:val="05012D52"/>
    <w:rsid w:val="05013167"/>
    <w:rsid w:val="05013454"/>
    <w:rsid w:val="050223FF"/>
    <w:rsid w:val="050510CA"/>
    <w:rsid w:val="050E57E0"/>
    <w:rsid w:val="05111161"/>
    <w:rsid w:val="0511232B"/>
    <w:rsid w:val="051538E2"/>
    <w:rsid w:val="05171DBA"/>
    <w:rsid w:val="05173104"/>
    <w:rsid w:val="05173BBB"/>
    <w:rsid w:val="051A50F1"/>
    <w:rsid w:val="051C47E3"/>
    <w:rsid w:val="051D6EE0"/>
    <w:rsid w:val="05212F78"/>
    <w:rsid w:val="0523255A"/>
    <w:rsid w:val="053A2FB9"/>
    <w:rsid w:val="053D6263"/>
    <w:rsid w:val="053F0F17"/>
    <w:rsid w:val="053F1B6A"/>
    <w:rsid w:val="05410FF3"/>
    <w:rsid w:val="054240E6"/>
    <w:rsid w:val="05425211"/>
    <w:rsid w:val="0542579E"/>
    <w:rsid w:val="05437EF5"/>
    <w:rsid w:val="05444672"/>
    <w:rsid w:val="05493EDB"/>
    <w:rsid w:val="054B33C4"/>
    <w:rsid w:val="054C52D3"/>
    <w:rsid w:val="0551023B"/>
    <w:rsid w:val="0557101F"/>
    <w:rsid w:val="05573D53"/>
    <w:rsid w:val="05593198"/>
    <w:rsid w:val="05593965"/>
    <w:rsid w:val="055C7284"/>
    <w:rsid w:val="055E6808"/>
    <w:rsid w:val="0561250A"/>
    <w:rsid w:val="05613F52"/>
    <w:rsid w:val="05635211"/>
    <w:rsid w:val="05673034"/>
    <w:rsid w:val="056958BA"/>
    <w:rsid w:val="056B75C9"/>
    <w:rsid w:val="05700779"/>
    <w:rsid w:val="0570657B"/>
    <w:rsid w:val="0571315D"/>
    <w:rsid w:val="057916C4"/>
    <w:rsid w:val="05791EAE"/>
    <w:rsid w:val="057C458C"/>
    <w:rsid w:val="057D74CE"/>
    <w:rsid w:val="058166A6"/>
    <w:rsid w:val="05842F83"/>
    <w:rsid w:val="05847419"/>
    <w:rsid w:val="05851845"/>
    <w:rsid w:val="05874358"/>
    <w:rsid w:val="05885E20"/>
    <w:rsid w:val="058902B6"/>
    <w:rsid w:val="058A3DC0"/>
    <w:rsid w:val="058C57EF"/>
    <w:rsid w:val="058E02D0"/>
    <w:rsid w:val="05932240"/>
    <w:rsid w:val="05964B95"/>
    <w:rsid w:val="05996B93"/>
    <w:rsid w:val="059A5199"/>
    <w:rsid w:val="05A07E75"/>
    <w:rsid w:val="05A600EC"/>
    <w:rsid w:val="05AA3ADC"/>
    <w:rsid w:val="05AA3D50"/>
    <w:rsid w:val="05B8497B"/>
    <w:rsid w:val="05B93D6D"/>
    <w:rsid w:val="05BB236A"/>
    <w:rsid w:val="05C0448C"/>
    <w:rsid w:val="05C75527"/>
    <w:rsid w:val="05C94E49"/>
    <w:rsid w:val="05CD410A"/>
    <w:rsid w:val="05CD4D78"/>
    <w:rsid w:val="05D477F5"/>
    <w:rsid w:val="05D56817"/>
    <w:rsid w:val="05D65B17"/>
    <w:rsid w:val="05DC4B7A"/>
    <w:rsid w:val="05DC75BF"/>
    <w:rsid w:val="05DD199C"/>
    <w:rsid w:val="05DF1213"/>
    <w:rsid w:val="05E61183"/>
    <w:rsid w:val="05EA4C79"/>
    <w:rsid w:val="05EB272B"/>
    <w:rsid w:val="05EB7E7C"/>
    <w:rsid w:val="05EF2357"/>
    <w:rsid w:val="05EF3E43"/>
    <w:rsid w:val="05F112E5"/>
    <w:rsid w:val="05F33001"/>
    <w:rsid w:val="05F3753C"/>
    <w:rsid w:val="05F754E8"/>
    <w:rsid w:val="05FC6A39"/>
    <w:rsid w:val="05FD257F"/>
    <w:rsid w:val="06017750"/>
    <w:rsid w:val="06083C48"/>
    <w:rsid w:val="06087B16"/>
    <w:rsid w:val="060C20E4"/>
    <w:rsid w:val="06116AE8"/>
    <w:rsid w:val="06174EBE"/>
    <w:rsid w:val="061969B6"/>
    <w:rsid w:val="061975C2"/>
    <w:rsid w:val="062144A2"/>
    <w:rsid w:val="062241E8"/>
    <w:rsid w:val="06263E8E"/>
    <w:rsid w:val="06274A9F"/>
    <w:rsid w:val="0627538E"/>
    <w:rsid w:val="062B098A"/>
    <w:rsid w:val="062F1F36"/>
    <w:rsid w:val="0634282E"/>
    <w:rsid w:val="063A10CB"/>
    <w:rsid w:val="063B5C7E"/>
    <w:rsid w:val="063C1869"/>
    <w:rsid w:val="06443FD4"/>
    <w:rsid w:val="06463813"/>
    <w:rsid w:val="06477A3F"/>
    <w:rsid w:val="064D13CF"/>
    <w:rsid w:val="064E005E"/>
    <w:rsid w:val="064E067D"/>
    <w:rsid w:val="06522FF1"/>
    <w:rsid w:val="065633D5"/>
    <w:rsid w:val="06574E32"/>
    <w:rsid w:val="06580A77"/>
    <w:rsid w:val="065A5209"/>
    <w:rsid w:val="065B2399"/>
    <w:rsid w:val="065C2171"/>
    <w:rsid w:val="06602B02"/>
    <w:rsid w:val="066117E5"/>
    <w:rsid w:val="06625994"/>
    <w:rsid w:val="0666288F"/>
    <w:rsid w:val="06690F26"/>
    <w:rsid w:val="066B1EDE"/>
    <w:rsid w:val="066B4115"/>
    <w:rsid w:val="066E3829"/>
    <w:rsid w:val="067626AC"/>
    <w:rsid w:val="067E77FD"/>
    <w:rsid w:val="067F650B"/>
    <w:rsid w:val="068030F1"/>
    <w:rsid w:val="068211D2"/>
    <w:rsid w:val="068763C1"/>
    <w:rsid w:val="06883E65"/>
    <w:rsid w:val="068F5D46"/>
    <w:rsid w:val="06932C13"/>
    <w:rsid w:val="069625DD"/>
    <w:rsid w:val="069A0645"/>
    <w:rsid w:val="069D7EE6"/>
    <w:rsid w:val="06A31436"/>
    <w:rsid w:val="06A321F8"/>
    <w:rsid w:val="06A75625"/>
    <w:rsid w:val="06A84893"/>
    <w:rsid w:val="06A86628"/>
    <w:rsid w:val="06A91C19"/>
    <w:rsid w:val="06AC2432"/>
    <w:rsid w:val="06AF64A9"/>
    <w:rsid w:val="06B60E77"/>
    <w:rsid w:val="06B97748"/>
    <w:rsid w:val="06BE4368"/>
    <w:rsid w:val="06BF701F"/>
    <w:rsid w:val="06C03F2A"/>
    <w:rsid w:val="06C05039"/>
    <w:rsid w:val="06C10E67"/>
    <w:rsid w:val="06C325A7"/>
    <w:rsid w:val="06C94DC5"/>
    <w:rsid w:val="06CD7BF5"/>
    <w:rsid w:val="06CE3169"/>
    <w:rsid w:val="06CF624A"/>
    <w:rsid w:val="06D33A8E"/>
    <w:rsid w:val="06D34A96"/>
    <w:rsid w:val="06D848C1"/>
    <w:rsid w:val="06DA21C4"/>
    <w:rsid w:val="06DC047C"/>
    <w:rsid w:val="06E078D5"/>
    <w:rsid w:val="06E454B6"/>
    <w:rsid w:val="06E83BAF"/>
    <w:rsid w:val="06E9430C"/>
    <w:rsid w:val="06ED336F"/>
    <w:rsid w:val="06F41701"/>
    <w:rsid w:val="06F9278C"/>
    <w:rsid w:val="06FD054F"/>
    <w:rsid w:val="06FD07DC"/>
    <w:rsid w:val="06FE5212"/>
    <w:rsid w:val="070240B9"/>
    <w:rsid w:val="07037CF6"/>
    <w:rsid w:val="07046825"/>
    <w:rsid w:val="07054C32"/>
    <w:rsid w:val="070D1FE9"/>
    <w:rsid w:val="070D65D8"/>
    <w:rsid w:val="07106740"/>
    <w:rsid w:val="071538CE"/>
    <w:rsid w:val="07207A94"/>
    <w:rsid w:val="07223A46"/>
    <w:rsid w:val="07233EB6"/>
    <w:rsid w:val="07266F91"/>
    <w:rsid w:val="07291D96"/>
    <w:rsid w:val="072B6750"/>
    <w:rsid w:val="07313E78"/>
    <w:rsid w:val="07313EA9"/>
    <w:rsid w:val="0731419F"/>
    <w:rsid w:val="073402CF"/>
    <w:rsid w:val="073D0D50"/>
    <w:rsid w:val="07465FB7"/>
    <w:rsid w:val="074675D9"/>
    <w:rsid w:val="074805EA"/>
    <w:rsid w:val="07492130"/>
    <w:rsid w:val="074E2100"/>
    <w:rsid w:val="074E7BEE"/>
    <w:rsid w:val="074F6D05"/>
    <w:rsid w:val="07567A49"/>
    <w:rsid w:val="075E7FA4"/>
    <w:rsid w:val="076700EF"/>
    <w:rsid w:val="07674D7A"/>
    <w:rsid w:val="07683860"/>
    <w:rsid w:val="0770422A"/>
    <w:rsid w:val="0772164A"/>
    <w:rsid w:val="077366A1"/>
    <w:rsid w:val="077568D9"/>
    <w:rsid w:val="077A3673"/>
    <w:rsid w:val="077B70FC"/>
    <w:rsid w:val="077C35E1"/>
    <w:rsid w:val="077F3D5C"/>
    <w:rsid w:val="0780019C"/>
    <w:rsid w:val="07872FEA"/>
    <w:rsid w:val="07884FB5"/>
    <w:rsid w:val="07886BEA"/>
    <w:rsid w:val="078C2732"/>
    <w:rsid w:val="07971C86"/>
    <w:rsid w:val="07975B80"/>
    <w:rsid w:val="07986633"/>
    <w:rsid w:val="079B7F2F"/>
    <w:rsid w:val="079C067C"/>
    <w:rsid w:val="079C770F"/>
    <w:rsid w:val="07A448A0"/>
    <w:rsid w:val="07A55CFF"/>
    <w:rsid w:val="07A90944"/>
    <w:rsid w:val="07AB3326"/>
    <w:rsid w:val="07AE6CE7"/>
    <w:rsid w:val="07AF752D"/>
    <w:rsid w:val="07B01D8C"/>
    <w:rsid w:val="07B34EA6"/>
    <w:rsid w:val="07B37D78"/>
    <w:rsid w:val="07B502D2"/>
    <w:rsid w:val="07BD509A"/>
    <w:rsid w:val="07BF338F"/>
    <w:rsid w:val="07C051DB"/>
    <w:rsid w:val="07C21EFD"/>
    <w:rsid w:val="07C71B9B"/>
    <w:rsid w:val="07C84CF8"/>
    <w:rsid w:val="07CD7F92"/>
    <w:rsid w:val="07CE6C81"/>
    <w:rsid w:val="07CE733B"/>
    <w:rsid w:val="07D25829"/>
    <w:rsid w:val="07D30047"/>
    <w:rsid w:val="07D41C9C"/>
    <w:rsid w:val="07D8249A"/>
    <w:rsid w:val="07DC5478"/>
    <w:rsid w:val="07DF17A6"/>
    <w:rsid w:val="07E06520"/>
    <w:rsid w:val="07E362CF"/>
    <w:rsid w:val="07EA625B"/>
    <w:rsid w:val="07EE78B1"/>
    <w:rsid w:val="07F103F4"/>
    <w:rsid w:val="07F12D96"/>
    <w:rsid w:val="07F343C0"/>
    <w:rsid w:val="07F413D7"/>
    <w:rsid w:val="07F64D69"/>
    <w:rsid w:val="07FB3948"/>
    <w:rsid w:val="07FB4E9D"/>
    <w:rsid w:val="07FC1156"/>
    <w:rsid w:val="07FE720F"/>
    <w:rsid w:val="07FF1598"/>
    <w:rsid w:val="0800680A"/>
    <w:rsid w:val="080467D1"/>
    <w:rsid w:val="08073FB1"/>
    <w:rsid w:val="0807445F"/>
    <w:rsid w:val="080B627A"/>
    <w:rsid w:val="080B6904"/>
    <w:rsid w:val="080E1D11"/>
    <w:rsid w:val="08111A96"/>
    <w:rsid w:val="081414DD"/>
    <w:rsid w:val="0816304B"/>
    <w:rsid w:val="08167CCC"/>
    <w:rsid w:val="081E6C60"/>
    <w:rsid w:val="082452CB"/>
    <w:rsid w:val="082840DB"/>
    <w:rsid w:val="08292129"/>
    <w:rsid w:val="08292EF0"/>
    <w:rsid w:val="082E2DF0"/>
    <w:rsid w:val="082E4656"/>
    <w:rsid w:val="08315CA9"/>
    <w:rsid w:val="08321601"/>
    <w:rsid w:val="0835447E"/>
    <w:rsid w:val="083715E5"/>
    <w:rsid w:val="08397882"/>
    <w:rsid w:val="083B4D9A"/>
    <w:rsid w:val="083E4BD3"/>
    <w:rsid w:val="08431BCD"/>
    <w:rsid w:val="0847289A"/>
    <w:rsid w:val="08473F3B"/>
    <w:rsid w:val="08497469"/>
    <w:rsid w:val="084C6C7D"/>
    <w:rsid w:val="084F5992"/>
    <w:rsid w:val="08500F1D"/>
    <w:rsid w:val="085323E5"/>
    <w:rsid w:val="08592EF5"/>
    <w:rsid w:val="085B1169"/>
    <w:rsid w:val="085E10A6"/>
    <w:rsid w:val="085E2AB0"/>
    <w:rsid w:val="085E32EA"/>
    <w:rsid w:val="086038BC"/>
    <w:rsid w:val="08612ADF"/>
    <w:rsid w:val="086266CF"/>
    <w:rsid w:val="0863491D"/>
    <w:rsid w:val="08637D30"/>
    <w:rsid w:val="08691253"/>
    <w:rsid w:val="086E0A41"/>
    <w:rsid w:val="086F6C73"/>
    <w:rsid w:val="0878011E"/>
    <w:rsid w:val="087A76BB"/>
    <w:rsid w:val="087C3122"/>
    <w:rsid w:val="087F68E0"/>
    <w:rsid w:val="08840369"/>
    <w:rsid w:val="08841011"/>
    <w:rsid w:val="08885908"/>
    <w:rsid w:val="088A0C2B"/>
    <w:rsid w:val="088C3809"/>
    <w:rsid w:val="088D5088"/>
    <w:rsid w:val="088E7EB9"/>
    <w:rsid w:val="088F0971"/>
    <w:rsid w:val="08935367"/>
    <w:rsid w:val="089E0931"/>
    <w:rsid w:val="08A1513B"/>
    <w:rsid w:val="08A34F8D"/>
    <w:rsid w:val="08A92545"/>
    <w:rsid w:val="08A930DF"/>
    <w:rsid w:val="08AC307D"/>
    <w:rsid w:val="08AC4DED"/>
    <w:rsid w:val="08AE2F32"/>
    <w:rsid w:val="08AF75B5"/>
    <w:rsid w:val="08B42AD4"/>
    <w:rsid w:val="08B54505"/>
    <w:rsid w:val="08B64EE0"/>
    <w:rsid w:val="08BC0DCF"/>
    <w:rsid w:val="08C0281B"/>
    <w:rsid w:val="08C668BC"/>
    <w:rsid w:val="08C82C2C"/>
    <w:rsid w:val="08C8546F"/>
    <w:rsid w:val="08CB5169"/>
    <w:rsid w:val="08CE0C3B"/>
    <w:rsid w:val="08D17396"/>
    <w:rsid w:val="08D24CB7"/>
    <w:rsid w:val="08D62EB6"/>
    <w:rsid w:val="08D64097"/>
    <w:rsid w:val="08DB5198"/>
    <w:rsid w:val="08DC61F3"/>
    <w:rsid w:val="08E15920"/>
    <w:rsid w:val="08E40179"/>
    <w:rsid w:val="08E71040"/>
    <w:rsid w:val="08E71BA0"/>
    <w:rsid w:val="08EB496C"/>
    <w:rsid w:val="08EB53FB"/>
    <w:rsid w:val="08ED29D8"/>
    <w:rsid w:val="08ED3F33"/>
    <w:rsid w:val="08EF088F"/>
    <w:rsid w:val="08F11B50"/>
    <w:rsid w:val="08F366AC"/>
    <w:rsid w:val="08F3694E"/>
    <w:rsid w:val="08F73BDA"/>
    <w:rsid w:val="08F779F8"/>
    <w:rsid w:val="08FB1FDB"/>
    <w:rsid w:val="09066720"/>
    <w:rsid w:val="09082B25"/>
    <w:rsid w:val="090848D1"/>
    <w:rsid w:val="090A7D8A"/>
    <w:rsid w:val="090F46DD"/>
    <w:rsid w:val="09106F74"/>
    <w:rsid w:val="091120B1"/>
    <w:rsid w:val="091B07D9"/>
    <w:rsid w:val="09201B63"/>
    <w:rsid w:val="09202FEC"/>
    <w:rsid w:val="09235830"/>
    <w:rsid w:val="09244659"/>
    <w:rsid w:val="092704A6"/>
    <w:rsid w:val="092764A8"/>
    <w:rsid w:val="09286C45"/>
    <w:rsid w:val="092F0F15"/>
    <w:rsid w:val="09330B98"/>
    <w:rsid w:val="09331AA1"/>
    <w:rsid w:val="09341A80"/>
    <w:rsid w:val="093437F5"/>
    <w:rsid w:val="09364EFA"/>
    <w:rsid w:val="09371A48"/>
    <w:rsid w:val="09381952"/>
    <w:rsid w:val="093932B4"/>
    <w:rsid w:val="09395B4A"/>
    <w:rsid w:val="09396CDA"/>
    <w:rsid w:val="093A4D05"/>
    <w:rsid w:val="093A7646"/>
    <w:rsid w:val="093D0B1E"/>
    <w:rsid w:val="093D0C5D"/>
    <w:rsid w:val="09457266"/>
    <w:rsid w:val="09481477"/>
    <w:rsid w:val="094A640C"/>
    <w:rsid w:val="094B56E7"/>
    <w:rsid w:val="094D6BD0"/>
    <w:rsid w:val="0950570A"/>
    <w:rsid w:val="09546F67"/>
    <w:rsid w:val="095C49A7"/>
    <w:rsid w:val="095D3A81"/>
    <w:rsid w:val="095D7DA5"/>
    <w:rsid w:val="095F7161"/>
    <w:rsid w:val="096269F9"/>
    <w:rsid w:val="096453AC"/>
    <w:rsid w:val="09652F6D"/>
    <w:rsid w:val="096766B8"/>
    <w:rsid w:val="096A7A87"/>
    <w:rsid w:val="096B3E28"/>
    <w:rsid w:val="096D12D4"/>
    <w:rsid w:val="096D736C"/>
    <w:rsid w:val="097000C2"/>
    <w:rsid w:val="09712588"/>
    <w:rsid w:val="09714F8A"/>
    <w:rsid w:val="097338A2"/>
    <w:rsid w:val="09734D44"/>
    <w:rsid w:val="09753FC2"/>
    <w:rsid w:val="097B1013"/>
    <w:rsid w:val="097C5440"/>
    <w:rsid w:val="097E6162"/>
    <w:rsid w:val="097F2BA8"/>
    <w:rsid w:val="098034A2"/>
    <w:rsid w:val="09810B56"/>
    <w:rsid w:val="09817213"/>
    <w:rsid w:val="09847012"/>
    <w:rsid w:val="09883444"/>
    <w:rsid w:val="098A7A79"/>
    <w:rsid w:val="098B156B"/>
    <w:rsid w:val="09902D28"/>
    <w:rsid w:val="0997694A"/>
    <w:rsid w:val="09981023"/>
    <w:rsid w:val="099E4D45"/>
    <w:rsid w:val="09A0229D"/>
    <w:rsid w:val="09A30F32"/>
    <w:rsid w:val="09A71923"/>
    <w:rsid w:val="09A93D0A"/>
    <w:rsid w:val="09AA1498"/>
    <w:rsid w:val="09AD2F14"/>
    <w:rsid w:val="09B050D6"/>
    <w:rsid w:val="09B40E1C"/>
    <w:rsid w:val="09B74C81"/>
    <w:rsid w:val="09BB0A7C"/>
    <w:rsid w:val="09BD2746"/>
    <w:rsid w:val="09BD2FF8"/>
    <w:rsid w:val="09BF1B2B"/>
    <w:rsid w:val="09C133D7"/>
    <w:rsid w:val="09C56934"/>
    <w:rsid w:val="09CA62F3"/>
    <w:rsid w:val="09CC5329"/>
    <w:rsid w:val="09D15410"/>
    <w:rsid w:val="09D27A29"/>
    <w:rsid w:val="09D4321A"/>
    <w:rsid w:val="09D56230"/>
    <w:rsid w:val="09DB774D"/>
    <w:rsid w:val="09DD4FEA"/>
    <w:rsid w:val="09E32460"/>
    <w:rsid w:val="09E345CC"/>
    <w:rsid w:val="09E63C76"/>
    <w:rsid w:val="09E7620D"/>
    <w:rsid w:val="09EA50CF"/>
    <w:rsid w:val="09EB51F5"/>
    <w:rsid w:val="09EE7359"/>
    <w:rsid w:val="09F05B02"/>
    <w:rsid w:val="09F1183C"/>
    <w:rsid w:val="09F14E08"/>
    <w:rsid w:val="09F32B06"/>
    <w:rsid w:val="09F35DA7"/>
    <w:rsid w:val="09F42283"/>
    <w:rsid w:val="09F5049C"/>
    <w:rsid w:val="09F64B09"/>
    <w:rsid w:val="09F6715C"/>
    <w:rsid w:val="09FB6A73"/>
    <w:rsid w:val="09FE3BF6"/>
    <w:rsid w:val="0A00690A"/>
    <w:rsid w:val="0A021297"/>
    <w:rsid w:val="0A025FF9"/>
    <w:rsid w:val="0A070571"/>
    <w:rsid w:val="0A0C0A1E"/>
    <w:rsid w:val="0A113E4B"/>
    <w:rsid w:val="0A1441ED"/>
    <w:rsid w:val="0A19536E"/>
    <w:rsid w:val="0A1A0900"/>
    <w:rsid w:val="0A1D0ACC"/>
    <w:rsid w:val="0A2374EB"/>
    <w:rsid w:val="0A2B664C"/>
    <w:rsid w:val="0A2C187F"/>
    <w:rsid w:val="0A2D74C1"/>
    <w:rsid w:val="0A3005B5"/>
    <w:rsid w:val="0A3070CC"/>
    <w:rsid w:val="0A30750B"/>
    <w:rsid w:val="0A33615B"/>
    <w:rsid w:val="0A363965"/>
    <w:rsid w:val="0A36658E"/>
    <w:rsid w:val="0A392C3C"/>
    <w:rsid w:val="0A3C1656"/>
    <w:rsid w:val="0A4102FC"/>
    <w:rsid w:val="0A412DAE"/>
    <w:rsid w:val="0A413868"/>
    <w:rsid w:val="0A415038"/>
    <w:rsid w:val="0A427828"/>
    <w:rsid w:val="0A44030F"/>
    <w:rsid w:val="0A447EF7"/>
    <w:rsid w:val="0A46716C"/>
    <w:rsid w:val="0A47188C"/>
    <w:rsid w:val="0A482EEB"/>
    <w:rsid w:val="0A494851"/>
    <w:rsid w:val="0A4A595B"/>
    <w:rsid w:val="0A4A5A2F"/>
    <w:rsid w:val="0A4B13B3"/>
    <w:rsid w:val="0A5071E6"/>
    <w:rsid w:val="0A525907"/>
    <w:rsid w:val="0A533820"/>
    <w:rsid w:val="0A555F6F"/>
    <w:rsid w:val="0A56060F"/>
    <w:rsid w:val="0A563F80"/>
    <w:rsid w:val="0A591330"/>
    <w:rsid w:val="0A5C1B8B"/>
    <w:rsid w:val="0A5E7DA7"/>
    <w:rsid w:val="0A675414"/>
    <w:rsid w:val="0A686C54"/>
    <w:rsid w:val="0A68775C"/>
    <w:rsid w:val="0A7558D6"/>
    <w:rsid w:val="0A79059F"/>
    <w:rsid w:val="0A7D2501"/>
    <w:rsid w:val="0A841439"/>
    <w:rsid w:val="0A8634B4"/>
    <w:rsid w:val="0A8C37C9"/>
    <w:rsid w:val="0A8C5660"/>
    <w:rsid w:val="0A8F0950"/>
    <w:rsid w:val="0A937756"/>
    <w:rsid w:val="0A9443A3"/>
    <w:rsid w:val="0A947BDF"/>
    <w:rsid w:val="0A9642EF"/>
    <w:rsid w:val="0A98576C"/>
    <w:rsid w:val="0A9A603D"/>
    <w:rsid w:val="0AA075A8"/>
    <w:rsid w:val="0AA11DF8"/>
    <w:rsid w:val="0AA15B72"/>
    <w:rsid w:val="0AA6216E"/>
    <w:rsid w:val="0AA76565"/>
    <w:rsid w:val="0AAB457A"/>
    <w:rsid w:val="0AB5003B"/>
    <w:rsid w:val="0AB7097E"/>
    <w:rsid w:val="0ABC0295"/>
    <w:rsid w:val="0ABD313A"/>
    <w:rsid w:val="0ABE4201"/>
    <w:rsid w:val="0AC22EBA"/>
    <w:rsid w:val="0AC24A17"/>
    <w:rsid w:val="0AC25A78"/>
    <w:rsid w:val="0AC74D6E"/>
    <w:rsid w:val="0ACC6F54"/>
    <w:rsid w:val="0ACC7990"/>
    <w:rsid w:val="0ACD6892"/>
    <w:rsid w:val="0AD476F4"/>
    <w:rsid w:val="0AD5015D"/>
    <w:rsid w:val="0AD638A8"/>
    <w:rsid w:val="0AD665CC"/>
    <w:rsid w:val="0AD66C2D"/>
    <w:rsid w:val="0AD82D59"/>
    <w:rsid w:val="0AD912AB"/>
    <w:rsid w:val="0ADA4172"/>
    <w:rsid w:val="0ADA55B9"/>
    <w:rsid w:val="0AE01CBF"/>
    <w:rsid w:val="0AE13F16"/>
    <w:rsid w:val="0AE7705F"/>
    <w:rsid w:val="0AE81372"/>
    <w:rsid w:val="0AEF7BED"/>
    <w:rsid w:val="0AF543D0"/>
    <w:rsid w:val="0AF60B13"/>
    <w:rsid w:val="0AF77808"/>
    <w:rsid w:val="0AFA4401"/>
    <w:rsid w:val="0B033D5D"/>
    <w:rsid w:val="0B041E0A"/>
    <w:rsid w:val="0B0578E6"/>
    <w:rsid w:val="0B066100"/>
    <w:rsid w:val="0B08695F"/>
    <w:rsid w:val="0B09286C"/>
    <w:rsid w:val="0B0B5DFF"/>
    <w:rsid w:val="0B0C41C0"/>
    <w:rsid w:val="0B0E467E"/>
    <w:rsid w:val="0B0E4890"/>
    <w:rsid w:val="0B0E536E"/>
    <w:rsid w:val="0B124E56"/>
    <w:rsid w:val="0B142158"/>
    <w:rsid w:val="0B1A0366"/>
    <w:rsid w:val="0B1D7766"/>
    <w:rsid w:val="0B1E7A81"/>
    <w:rsid w:val="0B207402"/>
    <w:rsid w:val="0B222D50"/>
    <w:rsid w:val="0B285945"/>
    <w:rsid w:val="0B324648"/>
    <w:rsid w:val="0B3600DD"/>
    <w:rsid w:val="0B41043D"/>
    <w:rsid w:val="0B41153F"/>
    <w:rsid w:val="0B415C3A"/>
    <w:rsid w:val="0B4265D0"/>
    <w:rsid w:val="0B456CD2"/>
    <w:rsid w:val="0B462E0D"/>
    <w:rsid w:val="0B4E5BE2"/>
    <w:rsid w:val="0B4F1408"/>
    <w:rsid w:val="0B5234E5"/>
    <w:rsid w:val="0B523E7C"/>
    <w:rsid w:val="0B524E5F"/>
    <w:rsid w:val="0B53007A"/>
    <w:rsid w:val="0B53510E"/>
    <w:rsid w:val="0B5C03D9"/>
    <w:rsid w:val="0B5E320A"/>
    <w:rsid w:val="0B6245CC"/>
    <w:rsid w:val="0B6A2CE3"/>
    <w:rsid w:val="0B74543B"/>
    <w:rsid w:val="0B764112"/>
    <w:rsid w:val="0B783479"/>
    <w:rsid w:val="0B7B51DF"/>
    <w:rsid w:val="0B7C1016"/>
    <w:rsid w:val="0B7E0D69"/>
    <w:rsid w:val="0B7E3585"/>
    <w:rsid w:val="0B8321B9"/>
    <w:rsid w:val="0B8E29A2"/>
    <w:rsid w:val="0B977487"/>
    <w:rsid w:val="0B980B21"/>
    <w:rsid w:val="0B9A6158"/>
    <w:rsid w:val="0B9C522C"/>
    <w:rsid w:val="0B9D381C"/>
    <w:rsid w:val="0B9E0E00"/>
    <w:rsid w:val="0BA4434E"/>
    <w:rsid w:val="0BAD38D0"/>
    <w:rsid w:val="0BAF1538"/>
    <w:rsid w:val="0BB933DE"/>
    <w:rsid w:val="0BBC7BDA"/>
    <w:rsid w:val="0BBE1B64"/>
    <w:rsid w:val="0BBF2693"/>
    <w:rsid w:val="0BC07C76"/>
    <w:rsid w:val="0BC42B6D"/>
    <w:rsid w:val="0BC86268"/>
    <w:rsid w:val="0BCD410F"/>
    <w:rsid w:val="0BCE3FEB"/>
    <w:rsid w:val="0BD34C6B"/>
    <w:rsid w:val="0BD41D87"/>
    <w:rsid w:val="0BD46FDB"/>
    <w:rsid w:val="0BD511E2"/>
    <w:rsid w:val="0BD81B73"/>
    <w:rsid w:val="0BDE05F3"/>
    <w:rsid w:val="0BDF693E"/>
    <w:rsid w:val="0BE0080C"/>
    <w:rsid w:val="0BE4152B"/>
    <w:rsid w:val="0BE80418"/>
    <w:rsid w:val="0BE8399F"/>
    <w:rsid w:val="0BEA1CAD"/>
    <w:rsid w:val="0BF30C22"/>
    <w:rsid w:val="0BF438EA"/>
    <w:rsid w:val="0BF455BC"/>
    <w:rsid w:val="0BFD60C6"/>
    <w:rsid w:val="0BFE3068"/>
    <w:rsid w:val="0C0765CA"/>
    <w:rsid w:val="0C0B090F"/>
    <w:rsid w:val="0C0E0CFA"/>
    <w:rsid w:val="0C0E4B38"/>
    <w:rsid w:val="0C0E79B8"/>
    <w:rsid w:val="0C125989"/>
    <w:rsid w:val="0C152912"/>
    <w:rsid w:val="0C186B9D"/>
    <w:rsid w:val="0C193B0F"/>
    <w:rsid w:val="0C1F204B"/>
    <w:rsid w:val="0C2212DF"/>
    <w:rsid w:val="0C230EB3"/>
    <w:rsid w:val="0C2458F1"/>
    <w:rsid w:val="0C2B153C"/>
    <w:rsid w:val="0C2B77E2"/>
    <w:rsid w:val="0C2E674E"/>
    <w:rsid w:val="0C312893"/>
    <w:rsid w:val="0C317731"/>
    <w:rsid w:val="0C33438B"/>
    <w:rsid w:val="0C350B67"/>
    <w:rsid w:val="0C3543A9"/>
    <w:rsid w:val="0C360518"/>
    <w:rsid w:val="0C3840B4"/>
    <w:rsid w:val="0C3A67BE"/>
    <w:rsid w:val="0C3D35F3"/>
    <w:rsid w:val="0C481E13"/>
    <w:rsid w:val="0C4A13B6"/>
    <w:rsid w:val="0C4E75EA"/>
    <w:rsid w:val="0C5010C1"/>
    <w:rsid w:val="0C516A80"/>
    <w:rsid w:val="0C55473E"/>
    <w:rsid w:val="0C567BA1"/>
    <w:rsid w:val="0C5A3F3B"/>
    <w:rsid w:val="0C5D2D0F"/>
    <w:rsid w:val="0C5D5612"/>
    <w:rsid w:val="0C5E07E9"/>
    <w:rsid w:val="0C5E3D56"/>
    <w:rsid w:val="0C5F5460"/>
    <w:rsid w:val="0C601B60"/>
    <w:rsid w:val="0C62685A"/>
    <w:rsid w:val="0C6545CB"/>
    <w:rsid w:val="0C664968"/>
    <w:rsid w:val="0C6841EA"/>
    <w:rsid w:val="0C696A4D"/>
    <w:rsid w:val="0C6A3E99"/>
    <w:rsid w:val="0C6A546E"/>
    <w:rsid w:val="0C6F57EF"/>
    <w:rsid w:val="0C722921"/>
    <w:rsid w:val="0C7856AD"/>
    <w:rsid w:val="0C7B51C2"/>
    <w:rsid w:val="0C7D2E8A"/>
    <w:rsid w:val="0C7E56E9"/>
    <w:rsid w:val="0C7F0FBD"/>
    <w:rsid w:val="0C875B14"/>
    <w:rsid w:val="0C894B97"/>
    <w:rsid w:val="0C945440"/>
    <w:rsid w:val="0C983514"/>
    <w:rsid w:val="0CA04EC9"/>
    <w:rsid w:val="0CA41912"/>
    <w:rsid w:val="0CA42F51"/>
    <w:rsid w:val="0CA62099"/>
    <w:rsid w:val="0CA80200"/>
    <w:rsid w:val="0CA87D5C"/>
    <w:rsid w:val="0CA92B92"/>
    <w:rsid w:val="0CAB00CC"/>
    <w:rsid w:val="0CAB3AA8"/>
    <w:rsid w:val="0CAD240B"/>
    <w:rsid w:val="0CB12740"/>
    <w:rsid w:val="0CB216E5"/>
    <w:rsid w:val="0CB50A66"/>
    <w:rsid w:val="0CB63C0C"/>
    <w:rsid w:val="0CB84633"/>
    <w:rsid w:val="0CB969D5"/>
    <w:rsid w:val="0CBC3C74"/>
    <w:rsid w:val="0CBE7177"/>
    <w:rsid w:val="0CC1019F"/>
    <w:rsid w:val="0CC87A86"/>
    <w:rsid w:val="0CC95C2B"/>
    <w:rsid w:val="0CCB5D9E"/>
    <w:rsid w:val="0CD062E0"/>
    <w:rsid w:val="0CD65DEB"/>
    <w:rsid w:val="0CD66296"/>
    <w:rsid w:val="0CD66DAF"/>
    <w:rsid w:val="0CDF19AD"/>
    <w:rsid w:val="0CE167E4"/>
    <w:rsid w:val="0CE7545A"/>
    <w:rsid w:val="0CE8534E"/>
    <w:rsid w:val="0CEB0D6B"/>
    <w:rsid w:val="0CEE32EC"/>
    <w:rsid w:val="0CEF7514"/>
    <w:rsid w:val="0CF0717E"/>
    <w:rsid w:val="0CF13922"/>
    <w:rsid w:val="0CF24C8E"/>
    <w:rsid w:val="0CF903EC"/>
    <w:rsid w:val="0CFE49A8"/>
    <w:rsid w:val="0D010EE5"/>
    <w:rsid w:val="0D0118E6"/>
    <w:rsid w:val="0D023CA4"/>
    <w:rsid w:val="0D044916"/>
    <w:rsid w:val="0D130A5A"/>
    <w:rsid w:val="0D13380E"/>
    <w:rsid w:val="0D1742F2"/>
    <w:rsid w:val="0D1A68AC"/>
    <w:rsid w:val="0D1D3F41"/>
    <w:rsid w:val="0D236291"/>
    <w:rsid w:val="0D2822ED"/>
    <w:rsid w:val="0D29552E"/>
    <w:rsid w:val="0D2B20EE"/>
    <w:rsid w:val="0D2C67B0"/>
    <w:rsid w:val="0D2D6DFE"/>
    <w:rsid w:val="0D2E7075"/>
    <w:rsid w:val="0D310800"/>
    <w:rsid w:val="0D321E5A"/>
    <w:rsid w:val="0D3744C2"/>
    <w:rsid w:val="0D4168A1"/>
    <w:rsid w:val="0D447647"/>
    <w:rsid w:val="0D45234A"/>
    <w:rsid w:val="0D452C58"/>
    <w:rsid w:val="0D45708A"/>
    <w:rsid w:val="0D491EDD"/>
    <w:rsid w:val="0D4A535D"/>
    <w:rsid w:val="0D4B51DB"/>
    <w:rsid w:val="0D4C142B"/>
    <w:rsid w:val="0D4F069F"/>
    <w:rsid w:val="0D512703"/>
    <w:rsid w:val="0D59488D"/>
    <w:rsid w:val="0D5B6855"/>
    <w:rsid w:val="0D5D7538"/>
    <w:rsid w:val="0D5D7B50"/>
    <w:rsid w:val="0D5E0CD7"/>
    <w:rsid w:val="0D5F60B8"/>
    <w:rsid w:val="0D645A63"/>
    <w:rsid w:val="0D645BD9"/>
    <w:rsid w:val="0D66740B"/>
    <w:rsid w:val="0D6944FC"/>
    <w:rsid w:val="0D6D3903"/>
    <w:rsid w:val="0D6E67F7"/>
    <w:rsid w:val="0D6F3BF5"/>
    <w:rsid w:val="0D713C8A"/>
    <w:rsid w:val="0D730056"/>
    <w:rsid w:val="0D731077"/>
    <w:rsid w:val="0D747B9F"/>
    <w:rsid w:val="0D753CA6"/>
    <w:rsid w:val="0D756424"/>
    <w:rsid w:val="0D7C082F"/>
    <w:rsid w:val="0D827332"/>
    <w:rsid w:val="0D855A2D"/>
    <w:rsid w:val="0D8572A3"/>
    <w:rsid w:val="0D8611BB"/>
    <w:rsid w:val="0D86333C"/>
    <w:rsid w:val="0D886840"/>
    <w:rsid w:val="0D887001"/>
    <w:rsid w:val="0D8977EC"/>
    <w:rsid w:val="0D902C42"/>
    <w:rsid w:val="0D9B66B4"/>
    <w:rsid w:val="0D9D303C"/>
    <w:rsid w:val="0DA86B77"/>
    <w:rsid w:val="0DAB37AB"/>
    <w:rsid w:val="0DAC40BE"/>
    <w:rsid w:val="0DAD2C89"/>
    <w:rsid w:val="0DAF0D08"/>
    <w:rsid w:val="0DB50D44"/>
    <w:rsid w:val="0DBB3E5F"/>
    <w:rsid w:val="0DBE65DE"/>
    <w:rsid w:val="0DC02B9C"/>
    <w:rsid w:val="0DC13D2A"/>
    <w:rsid w:val="0DD1769D"/>
    <w:rsid w:val="0DD4087E"/>
    <w:rsid w:val="0DD80BFF"/>
    <w:rsid w:val="0DD9294E"/>
    <w:rsid w:val="0DD957FC"/>
    <w:rsid w:val="0DDD24F0"/>
    <w:rsid w:val="0DDE4EDC"/>
    <w:rsid w:val="0DDE6250"/>
    <w:rsid w:val="0DDF716E"/>
    <w:rsid w:val="0DDF75C8"/>
    <w:rsid w:val="0DE05E6F"/>
    <w:rsid w:val="0DE31B99"/>
    <w:rsid w:val="0DE52AF5"/>
    <w:rsid w:val="0DE85960"/>
    <w:rsid w:val="0DEA55DF"/>
    <w:rsid w:val="0DEC43BB"/>
    <w:rsid w:val="0DED1D2B"/>
    <w:rsid w:val="0DEE2668"/>
    <w:rsid w:val="0DEE29C7"/>
    <w:rsid w:val="0DEE48DF"/>
    <w:rsid w:val="0DEE493C"/>
    <w:rsid w:val="0DF22C94"/>
    <w:rsid w:val="0DF47E70"/>
    <w:rsid w:val="0DF9291A"/>
    <w:rsid w:val="0DFA3767"/>
    <w:rsid w:val="0DFD2773"/>
    <w:rsid w:val="0E0622D6"/>
    <w:rsid w:val="0E06549A"/>
    <w:rsid w:val="0E0707EB"/>
    <w:rsid w:val="0E090966"/>
    <w:rsid w:val="0E0A5B55"/>
    <w:rsid w:val="0E0B3C1A"/>
    <w:rsid w:val="0E0B4591"/>
    <w:rsid w:val="0E0E21C5"/>
    <w:rsid w:val="0E0F222A"/>
    <w:rsid w:val="0E102A2D"/>
    <w:rsid w:val="0E122132"/>
    <w:rsid w:val="0E1357C2"/>
    <w:rsid w:val="0E152FAC"/>
    <w:rsid w:val="0E157296"/>
    <w:rsid w:val="0E1F364D"/>
    <w:rsid w:val="0E242A44"/>
    <w:rsid w:val="0E2B7824"/>
    <w:rsid w:val="0E2C078E"/>
    <w:rsid w:val="0E2C0A6E"/>
    <w:rsid w:val="0E2E3E17"/>
    <w:rsid w:val="0E2E62B7"/>
    <w:rsid w:val="0E306BFF"/>
    <w:rsid w:val="0E352E9C"/>
    <w:rsid w:val="0E3653FA"/>
    <w:rsid w:val="0E374179"/>
    <w:rsid w:val="0E381BB2"/>
    <w:rsid w:val="0E386F16"/>
    <w:rsid w:val="0E391F8E"/>
    <w:rsid w:val="0E3B0A44"/>
    <w:rsid w:val="0E4147F1"/>
    <w:rsid w:val="0E432DED"/>
    <w:rsid w:val="0E454508"/>
    <w:rsid w:val="0E471093"/>
    <w:rsid w:val="0E4D12F9"/>
    <w:rsid w:val="0E551426"/>
    <w:rsid w:val="0E567AEC"/>
    <w:rsid w:val="0E582B7F"/>
    <w:rsid w:val="0E5D1C7F"/>
    <w:rsid w:val="0E5D3A9A"/>
    <w:rsid w:val="0E5D61BB"/>
    <w:rsid w:val="0E5F70FE"/>
    <w:rsid w:val="0E613E78"/>
    <w:rsid w:val="0E67038D"/>
    <w:rsid w:val="0E6A377D"/>
    <w:rsid w:val="0E6A39D8"/>
    <w:rsid w:val="0E745698"/>
    <w:rsid w:val="0E760176"/>
    <w:rsid w:val="0E7B0C89"/>
    <w:rsid w:val="0E7F52EA"/>
    <w:rsid w:val="0E802291"/>
    <w:rsid w:val="0E8041A1"/>
    <w:rsid w:val="0E841C0E"/>
    <w:rsid w:val="0E8656DC"/>
    <w:rsid w:val="0E88303C"/>
    <w:rsid w:val="0E8954E9"/>
    <w:rsid w:val="0E8F3D2B"/>
    <w:rsid w:val="0E8F7F31"/>
    <w:rsid w:val="0E930830"/>
    <w:rsid w:val="0E933107"/>
    <w:rsid w:val="0E975773"/>
    <w:rsid w:val="0E9A2FBB"/>
    <w:rsid w:val="0E9B6D61"/>
    <w:rsid w:val="0E9C03DA"/>
    <w:rsid w:val="0E9D7311"/>
    <w:rsid w:val="0E9E62F1"/>
    <w:rsid w:val="0E9F1292"/>
    <w:rsid w:val="0EA24A66"/>
    <w:rsid w:val="0EA26593"/>
    <w:rsid w:val="0EA6786E"/>
    <w:rsid w:val="0EA81C0C"/>
    <w:rsid w:val="0EA90050"/>
    <w:rsid w:val="0EA94745"/>
    <w:rsid w:val="0EAC2AAA"/>
    <w:rsid w:val="0EAF3A02"/>
    <w:rsid w:val="0EB02704"/>
    <w:rsid w:val="0EB12776"/>
    <w:rsid w:val="0EB210B4"/>
    <w:rsid w:val="0EB23316"/>
    <w:rsid w:val="0EB400F9"/>
    <w:rsid w:val="0EBD0E3B"/>
    <w:rsid w:val="0EBE1EE3"/>
    <w:rsid w:val="0EC257BF"/>
    <w:rsid w:val="0EC77363"/>
    <w:rsid w:val="0EC83807"/>
    <w:rsid w:val="0ECB73EA"/>
    <w:rsid w:val="0ECF430E"/>
    <w:rsid w:val="0ED0576C"/>
    <w:rsid w:val="0ED234E0"/>
    <w:rsid w:val="0ED36D6E"/>
    <w:rsid w:val="0ED728B8"/>
    <w:rsid w:val="0ED84322"/>
    <w:rsid w:val="0ED85FB3"/>
    <w:rsid w:val="0ED86C9B"/>
    <w:rsid w:val="0EE7689F"/>
    <w:rsid w:val="0EE85481"/>
    <w:rsid w:val="0EE96652"/>
    <w:rsid w:val="0EEA5966"/>
    <w:rsid w:val="0EEC0BF4"/>
    <w:rsid w:val="0EEF5A20"/>
    <w:rsid w:val="0EF43576"/>
    <w:rsid w:val="0EF50974"/>
    <w:rsid w:val="0EF704F1"/>
    <w:rsid w:val="0EF86D74"/>
    <w:rsid w:val="0EFC0D91"/>
    <w:rsid w:val="0F013EAE"/>
    <w:rsid w:val="0F0321F1"/>
    <w:rsid w:val="0F06553A"/>
    <w:rsid w:val="0F144419"/>
    <w:rsid w:val="0F14764B"/>
    <w:rsid w:val="0F196FE9"/>
    <w:rsid w:val="0F21456A"/>
    <w:rsid w:val="0F217A5E"/>
    <w:rsid w:val="0F2364D8"/>
    <w:rsid w:val="0F247C13"/>
    <w:rsid w:val="0F285CF7"/>
    <w:rsid w:val="0F291782"/>
    <w:rsid w:val="0F2B4BF0"/>
    <w:rsid w:val="0F2E5432"/>
    <w:rsid w:val="0F30117A"/>
    <w:rsid w:val="0F3238C9"/>
    <w:rsid w:val="0F32791B"/>
    <w:rsid w:val="0F3350AB"/>
    <w:rsid w:val="0F414965"/>
    <w:rsid w:val="0F41539C"/>
    <w:rsid w:val="0F417039"/>
    <w:rsid w:val="0F435459"/>
    <w:rsid w:val="0F441DE9"/>
    <w:rsid w:val="0F462CA9"/>
    <w:rsid w:val="0F4766D1"/>
    <w:rsid w:val="0F4772EC"/>
    <w:rsid w:val="0F48618F"/>
    <w:rsid w:val="0F4A1C95"/>
    <w:rsid w:val="0F4B3EF5"/>
    <w:rsid w:val="0F4B76B7"/>
    <w:rsid w:val="0F4D0C15"/>
    <w:rsid w:val="0F4E24E1"/>
    <w:rsid w:val="0F504051"/>
    <w:rsid w:val="0F557E4E"/>
    <w:rsid w:val="0F5949A4"/>
    <w:rsid w:val="0F5A60C1"/>
    <w:rsid w:val="0F5B6576"/>
    <w:rsid w:val="0F5C0910"/>
    <w:rsid w:val="0F602E4B"/>
    <w:rsid w:val="0F64000D"/>
    <w:rsid w:val="0F646200"/>
    <w:rsid w:val="0F681ADF"/>
    <w:rsid w:val="0F687343"/>
    <w:rsid w:val="0F6961D8"/>
    <w:rsid w:val="0F6E3627"/>
    <w:rsid w:val="0F762DA8"/>
    <w:rsid w:val="0F77046D"/>
    <w:rsid w:val="0F771746"/>
    <w:rsid w:val="0F802C16"/>
    <w:rsid w:val="0F807FB8"/>
    <w:rsid w:val="0F830E1A"/>
    <w:rsid w:val="0F833182"/>
    <w:rsid w:val="0F837ECE"/>
    <w:rsid w:val="0F870A37"/>
    <w:rsid w:val="0F885C99"/>
    <w:rsid w:val="0F891D64"/>
    <w:rsid w:val="0F8963C6"/>
    <w:rsid w:val="0F8A22B9"/>
    <w:rsid w:val="0F922B78"/>
    <w:rsid w:val="0F956CF8"/>
    <w:rsid w:val="0F973394"/>
    <w:rsid w:val="0F9971C6"/>
    <w:rsid w:val="0F9A1CF0"/>
    <w:rsid w:val="0FA33B28"/>
    <w:rsid w:val="0FA35C35"/>
    <w:rsid w:val="0FAC40F2"/>
    <w:rsid w:val="0FAE2A9D"/>
    <w:rsid w:val="0FB14A1C"/>
    <w:rsid w:val="0FB2117D"/>
    <w:rsid w:val="0FB83BDC"/>
    <w:rsid w:val="0FBA5BA7"/>
    <w:rsid w:val="0FBC1341"/>
    <w:rsid w:val="0FBE581E"/>
    <w:rsid w:val="0FBF7B70"/>
    <w:rsid w:val="0FC11425"/>
    <w:rsid w:val="0FC532B7"/>
    <w:rsid w:val="0FC90073"/>
    <w:rsid w:val="0FCA1024"/>
    <w:rsid w:val="0FCD3A5E"/>
    <w:rsid w:val="0FCF3C54"/>
    <w:rsid w:val="0FCF429D"/>
    <w:rsid w:val="0FD0173E"/>
    <w:rsid w:val="0FD23B3C"/>
    <w:rsid w:val="0FD34E72"/>
    <w:rsid w:val="0FD3536D"/>
    <w:rsid w:val="0FD5265A"/>
    <w:rsid w:val="0FD76A28"/>
    <w:rsid w:val="0FD853C0"/>
    <w:rsid w:val="0FDA2B8E"/>
    <w:rsid w:val="0FDA5D2B"/>
    <w:rsid w:val="0FDE4E5F"/>
    <w:rsid w:val="0FDF0977"/>
    <w:rsid w:val="0FE5046A"/>
    <w:rsid w:val="0FE83C36"/>
    <w:rsid w:val="0FEA0E01"/>
    <w:rsid w:val="0FED4A06"/>
    <w:rsid w:val="0FEF1BE6"/>
    <w:rsid w:val="0FEF4B34"/>
    <w:rsid w:val="0FF137B6"/>
    <w:rsid w:val="0FF1470D"/>
    <w:rsid w:val="0FF17C8C"/>
    <w:rsid w:val="0FF17F33"/>
    <w:rsid w:val="0FF23F53"/>
    <w:rsid w:val="0FF52E7A"/>
    <w:rsid w:val="0FF54356"/>
    <w:rsid w:val="0FF55753"/>
    <w:rsid w:val="0FF73CFA"/>
    <w:rsid w:val="0FFD4C54"/>
    <w:rsid w:val="0FFF2ACC"/>
    <w:rsid w:val="10025CEE"/>
    <w:rsid w:val="10033DE7"/>
    <w:rsid w:val="10042838"/>
    <w:rsid w:val="100635D9"/>
    <w:rsid w:val="100C4CAF"/>
    <w:rsid w:val="100D19FE"/>
    <w:rsid w:val="10116D5E"/>
    <w:rsid w:val="10141040"/>
    <w:rsid w:val="1014665A"/>
    <w:rsid w:val="10154C70"/>
    <w:rsid w:val="1018071E"/>
    <w:rsid w:val="10181B06"/>
    <w:rsid w:val="1018632C"/>
    <w:rsid w:val="10186833"/>
    <w:rsid w:val="101A368F"/>
    <w:rsid w:val="101B71D6"/>
    <w:rsid w:val="1021497F"/>
    <w:rsid w:val="1022490A"/>
    <w:rsid w:val="102539F9"/>
    <w:rsid w:val="10254F0A"/>
    <w:rsid w:val="10264AE7"/>
    <w:rsid w:val="10276FCD"/>
    <w:rsid w:val="102A239F"/>
    <w:rsid w:val="102A4C15"/>
    <w:rsid w:val="102D1608"/>
    <w:rsid w:val="102E73F3"/>
    <w:rsid w:val="102E7D98"/>
    <w:rsid w:val="10327E34"/>
    <w:rsid w:val="10363529"/>
    <w:rsid w:val="103755BE"/>
    <w:rsid w:val="103B3D11"/>
    <w:rsid w:val="103C56ED"/>
    <w:rsid w:val="103F2313"/>
    <w:rsid w:val="104226E6"/>
    <w:rsid w:val="10433BFF"/>
    <w:rsid w:val="104C7992"/>
    <w:rsid w:val="104D5795"/>
    <w:rsid w:val="104D5D99"/>
    <w:rsid w:val="104D6DC0"/>
    <w:rsid w:val="10502819"/>
    <w:rsid w:val="105470F4"/>
    <w:rsid w:val="10566E8A"/>
    <w:rsid w:val="105704DA"/>
    <w:rsid w:val="105B2568"/>
    <w:rsid w:val="105D59CA"/>
    <w:rsid w:val="10602EE0"/>
    <w:rsid w:val="10612D4F"/>
    <w:rsid w:val="10630EB8"/>
    <w:rsid w:val="10637170"/>
    <w:rsid w:val="106819BE"/>
    <w:rsid w:val="106C28D1"/>
    <w:rsid w:val="10714559"/>
    <w:rsid w:val="10747159"/>
    <w:rsid w:val="10784A77"/>
    <w:rsid w:val="10786DC1"/>
    <w:rsid w:val="107B281F"/>
    <w:rsid w:val="107B5CAD"/>
    <w:rsid w:val="107C188A"/>
    <w:rsid w:val="107E7B9A"/>
    <w:rsid w:val="10806430"/>
    <w:rsid w:val="10806F51"/>
    <w:rsid w:val="10814B75"/>
    <w:rsid w:val="10822192"/>
    <w:rsid w:val="10872F44"/>
    <w:rsid w:val="10874DD3"/>
    <w:rsid w:val="10882748"/>
    <w:rsid w:val="108E2700"/>
    <w:rsid w:val="108E2B9A"/>
    <w:rsid w:val="10901E7F"/>
    <w:rsid w:val="10923E54"/>
    <w:rsid w:val="1092671B"/>
    <w:rsid w:val="10944E90"/>
    <w:rsid w:val="109467CA"/>
    <w:rsid w:val="10972C58"/>
    <w:rsid w:val="10995CDA"/>
    <w:rsid w:val="109A1F95"/>
    <w:rsid w:val="109F79FC"/>
    <w:rsid w:val="10AA2598"/>
    <w:rsid w:val="10AC72A3"/>
    <w:rsid w:val="10AD56E1"/>
    <w:rsid w:val="10AE15EA"/>
    <w:rsid w:val="10B06E65"/>
    <w:rsid w:val="10B13B9D"/>
    <w:rsid w:val="10B36FC4"/>
    <w:rsid w:val="10B57891"/>
    <w:rsid w:val="10B647F9"/>
    <w:rsid w:val="10B970CB"/>
    <w:rsid w:val="10BA409A"/>
    <w:rsid w:val="10BB52A2"/>
    <w:rsid w:val="10BC1346"/>
    <w:rsid w:val="10C0247E"/>
    <w:rsid w:val="10C026FA"/>
    <w:rsid w:val="10C11642"/>
    <w:rsid w:val="10C32846"/>
    <w:rsid w:val="10CA00FA"/>
    <w:rsid w:val="10CA0A76"/>
    <w:rsid w:val="10CB46A3"/>
    <w:rsid w:val="10CC699D"/>
    <w:rsid w:val="10CD71FD"/>
    <w:rsid w:val="10CE1EA0"/>
    <w:rsid w:val="10D04F78"/>
    <w:rsid w:val="10D136CF"/>
    <w:rsid w:val="10DD5FE7"/>
    <w:rsid w:val="10DD7F3C"/>
    <w:rsid w:val="10DF662D"/>
    <w:rsid w:val="10E3359C"/>
    <w:rsid w:val="10E4034A"/>
    <w:rsid w:val="10E509B5"/>
    <w:rsid w:val="10E9161E"/>
    <w:rsid w:val="10EC3DA8"/>
    <w:rsid w:val="10F0403A"/>
    <w:rsid w:val="10F25464"/>
    <w:rsid w:val="10F36A18"/>
    <w:rsid w:val="10F7039B"/>
    <w:rsid w:val="10F7631D"/>
    <w:rsid w:val="10F911CD"/>
    <w:rsid w:val="10F91E4E"/>
    <w:rsid w:val="10FC4A77"/>
    <w:rsid w:val="10FC5F9B"/>
    <w:rsid w:val="10FE330A"/>
    <w:rsid w:val="10FF323A"/>
    <w:rsid w:val="11052FBE"/>
    <w:rsid w:val="110618DF"/>
    <w:rsid w:val="11086382"/>
    <w:rsid w:val="110B62F1"/>
    <w:rsid w:val="110D1BAD"/>
    <w:rsid w:val="110E017A"/>
    <w:rsid w:val="11166053"/>
    <w:rsid w:val="11171398"/>
    <w:rsid w:val="11174B18"/>
    <w:rsid w:val="111E003A"/>
    <w:rsid w:val="111F7A0D"/>
    <w:rsid w:val="112019F1"/>
    <w:rsid w:val="112212D3"/>
    <w:rsid w:val="11223EE9"/>
    <w:rsid w:val="11257142"/>
    <w:rsid w:val="112A2DA1"/>
    <w:rsid w:val="112B57B7"/>
    <w:rsid w:val="112B7907"/>
    <w:rsid w:val="112C5E3F"/>
    <w:rsid w:val="112D45AD"/>
    <w:rsid w:val="112D4C23"/>
    <w:rsid w:val="112E56DC"/>
    <w:rsid w:val="112F0EDD"/>
    <w:rsid w:val="112F3270"/>
    <w:rsid w:val="112F629F"/>
    <w:rsid w:val="1132410F"/>
    <w:rsid w:val="113323ED"/>
    <w:rsid w:val="11337F8D"/>
    <w:rsid w:val="11366672"/>
    <w:rsid w:val="113D0124"/>
    <w:rsid w:val="11412666"/>
    <w:rsid w:val="114978F7"/>
    <w:rsid w:val="114C092E"/>
    <w:rsid w:val="114C3992"/>
    <w:rsid w:val="114C71F2"/>
    <w:rsid w:val="11581D13"/>
    <w:rsid w:val="11587887"/>
    <w:rsid w:val="115A2E0F"/>
    <w:rsid w:val="115C4C8B"/>
    <w:rsid w:val="115F281F"/>
    <w:rsid w:val="116061D8"/>
    <w:rsid w:val="11611720"/>
    <w:rsid w:val="11614128"/>
    <w:rsid w:val="11656330"/>
    <w:rsid w:val="116632CD"/>
    <w:rsid w:val="116C1A73"/>
    <w:rsid w:val="116F3BE1"/>
    <w:rsid w:val="117226B5"/>
    <w:rsid w:val="11722BEB"/>
    <w:rsid w:val="11740548"/>
    <w:rsid w:val="11793F52"/>
    <w:rsid w:val="11795AFD"/>
    <w:rsid w:val="117A5457"/>
    <w:rsid w:val="117C2F9D"/>
    <w:rsid w:val="117F2260"/>
    <w:rsid w:val="11840457"/>
    <w:rsid w:val="11846FFC"/>
    <w:rsid w:val="118549CF"/>
    <w:rsid w:val="118841D7"/>
    <w:rsid w:val="11887A84"/>
    <w:rsid w:val="118D745F"/>
    <w:rsid w:val="118F001F"/>
    <w:rsid w:val="11911AEF"/>
    <w:rsid w:val="119203F8"/>
    <w:rsid w:val="11933D95"/>
    <w:rsid w:val="11941A3E"/>
    <w:rsid w:val="11954A04"/>
    <w:rsid w:val="11955156"/>
    <w:rsid w:val="11960DE1"/>
    <w:rsid w:val="11971917"/>
    <w:rsid w:val="119C194E"/>
    <w:rsid w:val="119D7F90"/>
    <w:rsid w:val="11B2264F"/>
    <w:rsid w:val="11B23000"/>
    <w:rsid w:val="11B51DEE"/>
    <w:rsid w:val="11B82E8D"/>
    <w:rsid w:val="11B940CB"/>
    <w:rsid w:val="11B946B8"/>
    <w:rsid w:val="11BB151F"/>
    <w:rsid w:val="11C12AE4"/>
    <w:rsid w:val="11C13060"/>
    <w:rsid w:val="11C14402"/>
    <w:rsid w:val="11C51F03"/>
    <w:rsid w:val="11C73365"/>
    <w:rsid w:val="11C73FFF"/>
    <w:rsid w:val="11C75903"/>
    <w:rsid w:val="11CF2189"/>
    <w:rsid w:val="11D0290E"/>
    <w:rsid w:val="11D248A1"/>
    <w:rsid w:val="11D3161D"/>
    <w:rsid w:val="11D40450"/>
    <w:rsid w:val="11DA23E8"/>
    <w:rsid w:val="11E027AB"/>
    <w:rsid w:val="11E12DB1"/>
    <w:rsid w:val="11E132B7"/>
    <w:rsid w:val="11E43984"/>
    <w:rsid w:val="11E62154"/>
    <w:rsid w:val="11E75CFA"/>
    <w:rsid w:val="11E85D96"/>
    <w:rsid w:val="11E86096"/>
    <w:rsid w:val="11E97476"/>
    <w:rsid w:val="11EE38C8"/>
    <w:rsid w:val="11F2686B"/>
    <w:rsid w:val="11FA3374"/>
    <w:rsid w:val="11FB3C6D"/>
    <w:rsid w:val="11FD5DE2"/>
    <w:rsid w:val="11FD745B"/>
    <w:rsid w:val="11FF4AF8"/>
    <w:rsid w:val="12026CFD"/>
    <w:rsid w:val="12066305"/>
    <w:rsid w:val="12102958"/>
    <w:rsid w:val="12106849"/>
    <w:rsid w:val="12111872"/>
    <w:rsid w:val="1215463B"/>
    <w:rsid w:val="12214790"/>
    <w:rsid w:val="122231B0"/>
    <w:rsid w:val="12231239"/>
    <w:rsid w:val="12236133"/>
    <w:rsid w:val="122F430F"/>
    <w:rsid w:val="122F51D8"/>
    <w:rsid w:val="12307E10"/>
    <w:rsid w:val="123132AA"/>
    <w:rsid w:val="12344EEE"/>
    <w:rsid w:val="1237578A"/>
    <w:rsid w:val="12430DF6"/>
    <w:rsid w:val="12432035"/>
    <w:rsid w:val="124401F5"/>
    <w:rsid w:val="12445B19"/>
    <w:rsid w:val="12455C5D"/>
    <w:rsid w:val="124614F4"/>
    <w:rsid w:val="124A5974"/>
    <w:rsid w:val="124E3A91"/>
    <w:rsid w:val="124E564D"/>
    <w:rsid w:val="125020DF"/>
    <w:rsid w:val="12505DBE"/>
    <w:rsid w:val="12571D8E"/>
    <w:rsid w:val="12650249"/>
    <w:rsid w:val="126A1DEF"/>
    <w:rsid w:val="126F750D"/>
    <w:rsid w:val="12713C99"/>
    <w:rsid w:val="12722550"/>
    <w:rsid w:val="12744B9F"/>
    <w:rsid w:val="12776F29"/>
    <w:rsid w:val="127A030B"/>
    <w:rsid w:val="127C369B"/>
    <w:rsid w:val="127D4414"/>
    <w:rsid w:val="128640B7"/>
    <w:rsid w:val="12884CDE"/>
    <w:rsid w:val="1289142C"/>
    <w:rsid w:val="128E1D6D"/>
    <w:rsid w:val="128E3085"/>
    <w:rsid w:val="128E60E4"/>
    <w:rsid w:val="1292383A"/>
    <w:rsid w:val="129242DC"/>
    <w:rsid w:val="12941CA8"/>
    <w:rsid w:val="12953E9B"/>
    <w:rsid w:val="12963CCD"/>
    <w:rsid w:val="129A181D"/>
    <w:rsid w:val="129A5438"/>
    <w:rsid w:val="12A277D3"/>
    <w:rsid w:val="12A53791"/>
    <w:rsid w:val="12A621B5"/>
    <w:rsid w:val="12A771A7"/>
    <w:rsid w:val="12B0573C"/>
    <w:rsid w:val="12B06DAF"/>
    <w:rsid w:val="12B07C6F"/>
    <w:rsid w:val="12B22838"/>
    <w:rsid w:val="12BC5E48"/>
    <w:rsid w:val="12BE57A7"/>
    <w:rsid w:val="12C022CF"/>
    <w:rsid w:val="12C46AD7"/>
    <w:rsid w:val="12CA39E7"/>
    <w:rsid w:val="12CB1432"/>
    <w:rsid w:val="12CC76DA"/>
    <w:rsid w:val="12CF4AF7"/>
    <w:rsid w:val="12D42167"/>
    <w:rsid w:val="12D74368"/>
    <w:rsid w:val="12D871B6"/>
    <w:rsid w:val="12DC6409"/>
    <w:rsid w:val="12DD1C00"/>
    <w:rsid w:val="12DD7A51"/>
    <w:rsid w:val="12E04AD6"/>
    <w:rsid w:val="12E75FAC"/>
    <w:rsid w:val="12E91710"/>
    <w:rsid w:val="12E9491A"/>
    <w:rsid w:val="12E96CA2"/>
    <w:rsid w:val="12F721AA"/>
    <w:rsid w:val="12F72944"/>
    <w:rsid w:val="12F759CE"/>
    <w:rsid w:val="12F7736A"/>
    <w:rsid w:val="12F8312F"/>
    <w:rsid w:val="12FA382E"/>
    <w:rsid w:val="12FB227E"/>
    <w:rsid w:val="12FE60A4"/>
    <w:rsid w:val="12FF0EBB"/>
    <w:rsid w:val="1300495B"/>
    <w:rsid w:val="13010269"/>
    <w:rsid w:val="13053CC8"/>
    <w:rsid w:val="130E0501"/>
    <w:rsid w:val="130E64D7"/>
    <w:rsid w:val="130F12D9"/>
    <w:rsid w:val="130F5382"/>
    <w:rsid w:val="130F70B2"/>
    <w:rsid w:val="1314549A"/>
    <w:rsid w:val="131544FB"/>
    <w:rsid w:val="13183550"/>
    <w:rsid w:val="13186C28"/>
    <w:rsid w:val="131E0E89"/>
    <w:rsid w:val="132000A8"/>
    <w:rsid w:val="132539D9"/>
    <w:rsid w:val="133013A3"/>
    <w:rsid w:val="1330146B"/>
    <w:rsid w:val="133913B0"/>
    <w:rsid w:val="133E05A7"/>
    <w:rsid w:val="13433359"/>
    <w:rsid w:val="13435B87"/>
    <w:rsid w:val="13456F11"/>
    <w:rsid w:val="134856E1"/>
    <w:rsid w:val="134C6CE1"/>
    <w:rsid w:val="134E4A61"/>
    <w:rsid w:val="13510E8C"/>
    <w:rsid w:val="135138AF"/>
    <w:rsid w:val="13520887"/>
    <w:rsid w:val="135514F8"/>
    <w:rsid w:val="13556BBE"/>
    <w:rsid w:val="135C29B2"/>
    <w:rsid w:val="135D2A8B"/>
    <w:rsid w:val="135F066C"/>
    <w:rsid w:val="135F2471"/>
    <w:rsid w:val="136650C9"/>
    <w:rsid w:val="13680FF7"/>
    <w:rsid w:val="13685658"/>
    <w:rsid w:val="136A7C47"/>
    <w:rsid w:val="136C51B1"/>
    <w:rsid w:val="136D2593"/>
    <w:rsid w:val="13726EE7"/>
    <w:rsid w:val="137469CC"/>
    <w:rsid w:val="13782245"/>
    <w:rsid w:val="1379777F"/>
    <w:rsid w:val="137A71C7"/>
    <w:rsid w:val="137B0804"/>
    <w:rsid w:val="13840AF9"/>
    <w:rsid w:val="138445C1"/>
    <w:rsid w:val="13864617"/>
    <w:rsid w:val="1387716F"/>
    <w:rsid w:val="138963BE"/>
    <w:rsid w:val="13910301"/>
    <w:rsid w:val="13923E98"/>
    <w:rsid w:val="13927AB1"/>
    <w:rsid w:val="13946890"/>
    <w:rsid w:val="13951B43"/>
    <w:rsid w:val="13963FFE"/>
    <w:rsid w:val="1396686A"/>
    <w:rsid w:val="13985481"/>
    <w:rsid w:val="139A1223"/>
    <w:rsid w:val="139A24D5"/>
    <w:rsid w:val="139D3114"/>
    <w:rsid w:val="139F0978"/>
    <w:rsid w:val="13A03E01"/>
    <w:rsid w:val="13A87567"/>
    <w:rsid w:val="13AC3BBA"/>
    <w:rsid w:val="13AD515A"/>
    <w:rsid w:val="13AE1582"/>
    <w:rsid w:val="13AE4581"/>
    <w:rsid w:val="13B06AB3"/>
    <w:rsid w:val="13B15F28"/>
    <w:rsid w:val="13B739E2"/>
    <w:rsid w:val="13BD01B4"/>
    <w:rsid w:val="13C1689A"/>
    <w:rsid w:val="13C30C64"/>
    <w:rsid w:val="13C57507"/>
    <w:rsid w:val="13CB38D1"/>
    <w:rsid w:val="13D56688"/>
    <w:rsid w:val="13D64ED6"/>
    <w:rsid w:val="13DB30CC"/>
    <w:rsid w:val="13DC2D79"/>
    <w:rsid w:val="13DC422E"/>
    <w:rsid w:val="13E43D37"/>
    <w:rsid w:val="13EB020C"/>
    <w:rsid w:val="13F03E38"/>
    <w:rsid w:val="13F056EA"/>
    <w:rsid w:val="13F27A2A"/>
    <w:rsid w:val="13F306F2"/>
    <w:rsid w:val="13F34598"/>
    <w:rsid w:val="13F3578A"/>
    <w:rsid w:val="13F648AF"/>
    <w:rsid w:val="13F75678"/>
    <w:rsid w:val="13F77620"/>
    <w:rsid w:val="13FD63BE"/>
    <w:rsid w:val="14016D09"/>
    <w:rsid w:val="140356E1"/>
    <w:rsid w:val="140E73D9"/>
    <w:rsid w:val="1414562E"/>
    <w:rsid w:val="141B2772"/>
    <w:rsid w:val="141F1312"/>
    <w:rsid w:val="14204805"/>
    <w:rsid w:val="14260ADA"/>
    <w:rsid w:val="14262F87"/>
    <w:rsid w:val="142716D2"/>
    <w:rsid w:val="142A659E"/>
    <w:rsid w:val="142A711F"/>
    <w:rsid w:val="142B2504"/>
    <w:rsid w:val="142C11F3"/>
    <w:rsid w:val="142E4881"/>
    <w:rsid w:val="14367903"/>
    <w:rsid w:val="14375506"/>
    <w:rsid w:val="14390EA1"/>
    <w:rsid w:val="143E690F"/>
    <w:rsid w:val="143F37F7"/>
    <w:rsid w:val="143F6F2F"/>
    <w:rsid w:val="14402026"/>
    <w:rsid w:val="14425474"/>
    <w:rsid w:val="14443A10"/>
    <w:rsid w:val="144656F9"/>
    <w:rsid w:val="144C66EB"/>
    <w:rsid w:val="144E4F6C"/>
    <w:rsid w:val="14526051"/>
    <w:rsid w:val="14565CBD"/>
    <w:rsid w:val="145726C7"/>
    <w:rsid w:val="145C2972"/>
    <w:rsid w:val="145D06A7"/>
    <w:rsid w:val="14603551"/>
    <w:rsid w:val="146245B9"/>
    <w:rsid w:val="14644698"/>
    <w:rsid w:val="14690B01"/>
    <w:rsid w:val="146914F3"/>
    <w:rsid w:val="146C34F5"/>
    <w:rsid w:val="146E5972"/>
    <w:rsid w:val="1472001C"/>
    <w:rsid w:val="147317AC"/>
    <w:rsid w:val="14745314"/>
    <w:rsid w:val="14746000"/>
    <w:rsid w:val="147677A3"/>
    <w:rsid w:val="147754AC"/>
    <w:rsid w:val="147B72CD"/>
    <w:rsid w:val="14855135"/>
    <w:rsid w:val="14866700"/>
    <w:rsid w:val="148E3A88"/>
    <w:rsid w:val="148E4E49"/>
    <w:rsid w:val="1490034C"/>
    <w:rsid w:val="14920E56"/>
    <w:rsid w:val="14920E71"/>
    <w:rsid w:val="149350F8"/>
    <w:rsid w:val="149354F7"/>
    <w:rsid w:val="14963D9A"/>
    <w:rsid w:val="14964888"/>
    <w:rsid w:val="14990D2F"/>
    <w:rsid w:val="149A1733"/>
    <w:rsid w:val="149F68A8"/>
    <w:rsid w:val="14A23AEA"/>
    <w:rsid w:val="14A32583"/>
    <w:rsid w:val="14AA245A"/>
    <w:rsid w:val="14AA400E"/>
    <w:rsid w:val="14AD44D0"/>
    <w:rsid w:val="14AF7259"/>
    <w:rsid w:val="14B07124"/>
    <w:rsid w:val="14B527A4"/>
    <w:rsid w:val="14B543AB"/>
    <w:rsid w:val="14B57156"/>
    <w:rsid w:val="14BA329E"/>
    <w:rsid w:val="14BB3A5E"/>
    <w:rsid w:val="14C016C5"/>
    <w:rsid w:val="14C11C29"/>
    <w:rsid w:val="14C20062"/>
    <w:rsid w:val="14C25F95"/>
    <w:rsid w:val="14C3567F"/>
    <w:rsid w:val="14C6168E"/>
    <w:rsid w:val="14C80EF3"/>
    <w:rsid w:val="14C82B3E"/>
    <w:rsid w:val="14CA556B"/>
    <w:rsid w:val="14CC1571"/>
    <w:rsid w:val="14CD61AB"/>
    <w:rsid w:val="14D00026"/>
    <w:rsid w:val="14D4408E"/>
    <w:rsid w:val="14D56CF4"/>
    <w:rsid w:val="14D77F03"/>
    <w:rsid w:val="14DC2507"/>
    <w:rsid w:val="14DC519E"/>
    <w:rsid w:val="14DD0278"/>
    <w:rsid w:val="14DD40FF"/>
    <w:rsid w:val="14DD4ACD"/>
    <w:rsid w:val="14E31A7E"/>
    <w:rsid w:val="14E34C40"/>
    <w:rsid w:val="14E36EA7"/>
    <w:rsid w:val="14E44EE1"/>
    <w:rsid w:val="14E76C5E"/>
    <w:rsid w:val="14E900DE"/>
    <w:rsid w:val="14E93424"/>
    <w:rsid w:val="14EA40B0"/>
    <w:rsid w:val="14F07131"/>
    <w:rsid w:val="14F54C00"/>
    <w:rsid w:val="14F740D2"/>
    <w:rsid w:val="150246F2"/>
    <w:rsid w:val="150A4314"/>
    <w:rsid w:val="150C7481"/>
    <w:rsid w:val="15115F2B"/>
    <w:rsid w:val="151D4694"/>
    <w:rsid w:val="151D597C"/>
    <w:rsid w:val="151E60A6"/>
    <w:rsid w:val="152521FC"/>
    <w:rsid w:val="15253E51"/>
    <w:rsid w:val="152706DF"/>
    <w:rsid w:val="15275A2E"/>
    <w:rsid w:val="15276500"/>
    <w:rsid w:val="15276783"/>
    <w:rsid w:val="152A0029"/>
    <w:rsid w:val="152A2E69"/>
    <w:rsid w:val="152F3B71"/>
    <w:rsid w:val="15363766"/>
    <w:rsid w:val="15383551"/>
    <w:rsid w:val="153B7D6D"/>
    <w:rsid w:val="1540615C"/>
    <w:rsid w:val="15456D15"/>
    <w:rsid w:val="15471CCA"/>
    <w:rsid w:val="154734A5"/>
    <w:rsid w:val="154D05A7"/>
    <w:rsid w:val="154F4B27"/>
    <w:rsid w:val="1550408E"/>
    <w:rsid w:val="15525A30"/>
    <w:rsid w:val="15544795"/>
    <w:rsid w:val="15582787"/>
    <w:rsid w:val="155B4BDA"/>
    <w:rsid w:val="155C0CB4"/>
    <w:rsid w:val="155C6EFE"/>
    <w:rsid w:val="156009F0"/>
    <w:rsid w:val="156B48D4"/>
    <w:rsid w:val="156C0A76"/>
    <w:rsid w:val="156D04E1"/>
    <w:rsid w:val="156E1ADA"/>
    <w:rsid w:val="156F6850"/>
    <w:rsid w:val="157518C0"/>
    <w:rsid w:val="157948FC"/>
    <w:rsid w:val="157D1432"/>
    <w:rsid w:val="157D5E9D"/>
    <w:rsid w:val="15801F85"/>
    <w:rsid w:val="15835356"/>
    <w:rsid w:val="1586015C"/>
    <w:rsid w:val="15861965"/>
    <w:rsid w:val="15876CF8"/>
    <w:rsid w:val="15890954"/>
    <w:rsid w:val="15911948"/>
    <w:rsid w:val="15925375"/>
    <w:rsid w:val="15955D1D"/>
    <w:rsid w:val="15985885"/>
    <w:rsid w:val="15A0229F"/>
    <w:rsid w:val="15A3335D"/>
    <w:rsid w:val="15A46A6F"/>
    <w:rsid w:val="15A70E56"/>
    <w:rsid w:val="15A71E9D"/>
    <w:rsid w:val="15AA58DF"/>
    <w:rsid w:val="15AB2A61"/>
    <w:rsid w:val="15AC52AF"/>
    <w:rsid w:val="15AD544F"/>
    <w:rsid w:val="15B01885"/>
    <w:rsid w:val="15B07797"/>
    <w:rsid w:val="15B54BF6"/>
    <w:rsid w:val="15B80A74"/>
    <w:rsid w:val="15BB1F16"/>
    <w:rsid w:val="15BD30DA"/>
    <w:rsid w:val="15BE0DAF"/>
    <w:rsid w:val="15C02C2A"/>
    <w:rsid w:val="15C364B8"/>
    <w:rsid w:val="15CB0FBF"/>
    <w:rsid w:val="15CB6836"/>
    <w:rsid w:val="15CC26FD"/>
    <w:rsid w:val="15D1240B"/>
    <w:rsid w:val="15D571F8"/>
    <w:rsid w:val="15D96F4A"/>
    <w:rsid w:val="15E2671D"/>
    <w:rsid w:val="15E7635D"/>
    <w:rsid w:val="15E830C0"/>
    <w:rsid w:val="15E873DB"/>
    <w:rsid w:val="15EA6A4C"/>
    <w:rsid w:val="15EB10A6"/>
    <w:rsid w:val="15EB3FF2"/>
    <w:rsid w:val="15EC0781"/>
    <w:rsid w:val="15ED303A"/>
    <w:rsid w:val="15ED38BE"/>
    <w:rsid w:val="15F108CA"/>
    <w:rsid w:val="15F22E03"/>
    <w:rsid w:val="15F5493F"/>
    <w:rsid w:val="15F663EF"/>
    <w:rsid w:val="15FA6418"/>
    <w:rsid w:val="1601254E"/>
    <w:rsid w:val="16066A1B"/>
    <w:rsid w:val="16077643"/>
    <w:rsid w:val="160862BC"/>
    <w:rsid w:val="160A0AA7"/>
    <w:rsid w:val="160B540E"/>
    <w:rsid w:val="160E14F2"/>
    <w:rsid w:val="161006D5"/>
    <w:rsid w:val="1611570D"/>
    <w:rsid w:val="16133D9B"/>
    <w:rsid w:val="16155F4A"/>
    <w:rsid w:val="16156B41"/>
    <w:rsid w:val="16253324"/>
    <w:rsid w:val="16267F62"/>
    <w:rsid w:val="162C38F4"/>
    <w:rsid w:val="162D2701"/>
    <w:rsid w:val="163164DF"/>
    <w:rsid w:val="16317F9A"/>
    <w:rsid w:val="163409FD"/>
    <w:rsid w:val="1634420C"/>
    <w:rsid w:val="163D0008"/>
    <w:rsid w:val="163E31A0"/>
    <w:rsid w:val="163F1D94"/>
    <w:rsid w:val="16431D1B"/>
    <w:rsid w:val="164472AA"/>
    <w:rsid w:val="16467DC7"/>
    <w:rsid w:val="164E39C8"/>
    <w:rsid w:val="164E479D"/>
    <w:rsid w:val="164E4E7F"/>
    <w:rsid w:val="165437DA"/>
    <w:rsid w:val="16560A2A"/>
    <w:rsid w:val="1656148B"/>
    <w:rsid w:val="16565969"/>
    <w:rsid w:val="165948AE"/>
    <w:rsid w:val="165977D8"/>
    <w:rsid w:val="165F60BB"/>
    <w:rsid w:val="1662695A"/>
    <w:rsid w:val="166276F9"/>
    <w:rsid w:val="16681965"/>
    <w:rsid w:val="166B7C61"/>
    <w:rsid w:val="16702D38"/>
    <w:rsid w:val="16782E30"/>
    <w:rsid w:val="167D0C40"/>
    <w:rsid w:val="167D2EA8"/>
    <w:rsid w:val="167F4248"/>
    <w:rsid w:val="1680336E"/>
    <w:rsid w:val="16810AFC"/>
    <w:rsid w:val="16832C26"/>
    <w:rsid w:val="168629B8"/>
    <w:rsid w:val="16872EF1"/>
    <w:rsid w:val="1689140C"/>
    <w:rsid w:val="168A1301"/>
    <w:rsid w:val="168B3382"/>
    <w:rsid w:val="168C255E"/>
    <w:rsid w:val="168D446D"/>
    <w:rsid w:val="16912D4D"/>
    <w:rsid w:val="16943812"/>
    <w:rsid w:val="16971975"/>
    <w:rsid w:val="16973244"/>
    <w:rsid w:val="169805D4"/>
    <w:rsid w:val="16980C95"/>
    <w:rsid w:val="16997CB2"/>
    <w:rsid w:val="169C72DF"/>
    <w:rsid w:val="169F56B7"/>
    <w:rsid w:val="16A02772"/>
    <w:rsid w:val="16A10D1A"/>
    <w:rsid w:val="16A17A75"/>
    <w:rsid w:val="16A25FB8"/>
    <w:rsid w:val="16A265AE"/>
    <w:rsid w:val="16A562F3"/>
    <w:rsid w:val="16A83A77"/>
    <w:rsid w:val="16A875E4"/>
    <w:rsid w:val="16AD309D"/>
    <w:rsid w:val="16AF7512"/>
    <w:rsid w:val="16B22238"/>
    <w:rsid w:val="16B343BE"/>
    <w:rsid w:val="16B377D2"/>
    <w:rsid w:val="16BB18E2"/>
    <w:rsid w:val="16BD607B"/>
    <w:rsid w:val="16BD75ED"/>
    <w:rsid w:val="16BE25BB"/>
    <w:rsid w:val="16C055FE"/>
    <w:rsid w:val="16C06B05"/>
    <w:rsid w:val="16C25761"/>
    <w:rsid w:val="16C72EA2"/>
    <w:rsid w:val="16D006B2"/>
    <w:rsid w:val="16D33649"/>
    <w:rsid w:val="16D5388F"/>
    <w:rsid w:val="16D54036"/>
    <w:rsid w:val="16D8292D"/>
    <w:rsid w:val="16DC09E3"/>
    <w:rsid w:val="16DD363C"/>
    <w:rsid w:val="16E00639"/>
    <w:rsid w:val="16E41865"/>
    <w:rsid w:val="16E62D8B"/>
    <w:rsid w:val="16E87141"/>
    <w:rsid w:val="16EB4E77"/>
    <w:rsid w:val="16EB6700"/>
    <w:rsid w:val="16EB6EA7"/>
    <w:rsid w:val="16EC065E"/>
    <w:rsid w:val="16EF7A16"/>
    <w:rsid w:val="16F013FE"/>
    <w:rsid w:val="16F77A88"/>
    <w:rsid w:val="16FF5996"/>
    <w:rsid w:val="170173DE"/>
    <w:rsid w:val="17046AE3"/>
    <w:rsid w:val="17047227"/>
    <w:rsid w:val="17072F9A"/>
    <w:rsid w:val="17092EC1"/>
    <w:rsid w:val="170B1670"/>
    <w:rsid w:val="170B40EB"/>
    <w:rsid w:val="170C4594"/>
    <w:rsid w:val="170D1227"/>
    <w:rsid w:val="170F3BE3"/>
    <w:rsid w:val="1711473E"/>
    <w:rsid w:val="17121CF4"/>
    <w:rsid w:val="1714590E"/>
    <w:rsid w:val="17151054"/>
    <w:rsid w:val="171E5961"/>
    <w:rsid w:val="171F06E4"/>
    <w:rsid w:val="17243C1A"/>
    <w:rsid w:val="17253F06"/>
    <w:rsid w:val="172568D2"/>
    <w:rsid w:val="17273E04"/>
    <w:rsid w:val="17275C1E"/>
    <w:rsid w:val="17295C24"/>
    <w:rsid w:val="172C1FB8"/>
    <w:rsid w:val="172C73CA"/>
    <w:rsid w:val="172D7218"/>
    <w:rsid w:val="172E2D17"/>
    <w:rsid w:val="172E3DE3"/>
    <w:rsid w:val="1730062D"/>
    <w:rsid w:val="17347F24"/>
    <w:rsid w:val="17363606"/>
    <w:rsid w:val="173841F8"/>
    <w:rsid w:val="17393D2F"/>
    <w:rsid w:val="173A7A96"/>
    <w:rsid w:val="173E5939"/>
    <w:rsid w:val="174062B7"/>
    <w:rsid w:val="1741032A"/>
    <w:rsid w:val="17411B50"/>
    <w:rsid w:val="17423139"/>
    <w:rsid w:val="174C4491"/>
    <w:rsid w:val="174F1A38"/>
    <w:rsid w:val="174F2B9F"/>
    <w:rsid w:val="175023A6"/>
    <w:rsid w:val="175039E9"/>
    <w:rsid w:val="17531884"/>
    <w:rsid w:val="17543053"/>
    <w:rsid w:val="1756359E"/>
    <w:rsid w:val="17572265"/>
    <w:rsid w:val="175723EA"/>
    <w:rsid w:val="175B4960"/>
    <w:rsid w:val="175F4C67"/>
    <w:rsid w:val="1763716B"/>
    <w:rsid w:val="176540BF"/>
    <w:rsid w:val="17673251"/>
    <w:rsid w:val="17676387"/>
    <w:rsid w:val="176F7657"/>
    <w:rsid w:val="177364CB"/>
    <w:rsid w:val="177D58DA"/>
    <w:rsid w:val="177F3157"/>
    <w:rsid w:val="17886BBF"/>
    <w:rsid w:val="17976377"/>
    <w:rsid w:val="17976C7E"/>
    <w:rsid w:val="1799008F"/>
    <w:rsid w:val="179C5956"/>
    <w:rsid w:val="179E042A"/>
    <w:rsid w:val="17A37EC3"/>
    <w:rsid w:val="17A40B23"/>
    <w:rsid w:val="17AF1686"/>
    <w:rsid w:val="17B20E6E"/>
    <w:rsid w:val="17B21A79"/>
    <w:rsid w:val="17B41553"/>
    <w:rsid w:val="17B51A75"/>
    <w:rsid w:val="17BE5223"/>
    <w:rsid w:val="17C06697"/>
    <w:rsid w:val="17C60D57"/>
    <w:rsid w:val="17C70E91"/>
    <w:rsid w:val="17C83EF8"/>
    <w:rsid w:val="17D004EF"/>
    <w:rsid w:val="17D77DA9"/>
    <w:rsid w:val="17D84EEA"/>
    <w:rsid w:val="17D944E1"/>
    <w:rsid w:val="17D9790F"/>
    <w:rsid w:val="17D97D23"/>
    <w:rsid w:val="17DB2192"/>
    <w:rsid w:val="17E275DE"/>
    <w:rsid w:val="17E44DF3"/>
    <w:rsid w:val="17E61D71"/>
    <w:rsid w:val="17E974F9"/>
    <w:rsid w:val="17EA078A"/>
    <w:rsid w:val="17EC58C8"/>
    <w:rsid w:val="17EE3BE3"/>
    <w:rsid w:val="17F40422"/>
    <w:rsid w:val="17F50E7E"/>
    <w:rsid w:val="17FA599C"/>
    <w:rsid w:val="17FA66D5"/>
    <w:rsid w:val="17FE78A3"/>
    <w:rsid w:val="18027599"/>
    <w:rsid w:val="1803274F"/>
    <w:rsid w:val="180B6637"/>
    <w:rsid w:val="180E07DD"/>
    <w:rsid w:val="180F2FF4"/>
    <w:rsid w:val="180F457A"/>
    <w:rsid w:val="181B397D"/>
    <w:rsid w:val="181C2B38"/>
    <w:rsid w:val="181D1199"/>
    <w:rsid w:val="181D43F3"/>
    <w:rsid w:val="181F3AC1"/>
    <w:rsid w:val="182060D3"/>
    <w:rsid w:val="1826584B"/>
    <w:rsid w:val="18294E5F"/>
    <w:rsid w:val="182C0FB1"/>
    <w:rsid w:val="18303E18"/>
    <w:rsid w:val="183206D7"/>
    <w:rsid w:val="1832321F"/>
    <w:rsid w:val="18396201"/>
    <w:rsid w:val="183B0B6D"/>
    <w:rsid w:val="183C4CA3"/>
    <w:rsid w:val="183E4D62"/>
    <w:rsid w:val="183E5E1E"/>
    <w:rsid w:val="183F1509"/>
    <w:rsid w:val="1841586E"/>
    <w:rsid w:val="18465F4C"/>
    <w:rsid w:val="184E40DF"/>
    <w:rsid w:val="184F5611"/>
    <w:rsid w:val="1850405F"/>
    <w:rsid w:val="18513EF6"/>
    <w:rsid w:val="1854414D"/>
    <w:rsid w:val="185459D2"/>
    <w:rsid w:val="185541E5"/>
    <w:rsid w:val="18594531"/>
    <w:rsid w:val="185A366B"/>
    <w:rsid w:val="185A5196"/>
    <w:rsid w:val="185B4241"/>
    <w:rsid w:val="185E6337"/>
    <w:rsid w:val="185F742A"/>
    <w:rsid w:val="18624E46"/>
    <w:rsid w:val="18627E92"/>
    <w:rsid w:val="18675619"/>
    <w:rsid w:val="18686884"/>
    <w:rsid w:val="18690089"/>
    <w:rsid w:val="186928C8"/>
    <w:rsid w:val="186B4214"/>
    <w:rsid w:val="18707FB8"/>
    <w:rsid w:val="187209F2"/>
    <w:rsid w:val="1873327A"/>
    <w:rsid w:val="18757630"/>
    <w:rsid w:val="187759F5"/>
    <w:rsid w:val="187A33C2"/>
    <w:rsid w:val="187B4712"/>
    <w:rsid w:val="187B6CEA"/>
    <w:rsid w:val="187E00CD"/>
    <w:rsid w:val="1883256F"/>
    <w:rsid w:val="188A5F24"/>
    <w:rsid w:val="18943D59"/>
    <w:rsid w:val="189606C7"/>
    <w:rsid w:val="189D20F0"/>
    <w:rsid w:val="189F058E"/>
    <w:rsid w:val="189F1CA6"/>
    <w:rsid w:val="18A05613"/>
    <w:rsid w:val="18A6150C"/>
    <w:rsid w:val="18A62A00"/>
    <w:rsid w:val="18AE14A1"/>
    <w:rsid w:val="18B07A8C"/>
    <w:rsid w:val="18B13251"/>
    <w:rsid w:val="18B26AFB"/>
    <w:rsid w:val="18B96293"/>
    <w:rsid w:val="18B96E6A"/>
    <w:rsid w:val="18BA3791"/>
    <w:rsid w:val="18BB1791"/>
    <w:rsid w:val="18BF6FAF"/>
    <w:rsid w:val="18C005B2"/>
    <w:rsid w:val="18C00F2B"/>
    <w:rsid w:val="18C32D4C"/>
    <w:rsid w:val="18C65ED3"/>
    <w:rsid w:val="18CA3174"/>
    <w:rsid w:val="18CB7F7A"/>
    <w:rsid w:val="18CC77B9"/>
    <w:rsid w:val="18CD6A56"/>
    <w:rsid w:val="18CE2102"/>
    <w:rsid w:val="18D15E8A"/>
    <w:rsid w:val="18D4692E"/>
    <w:rsid w:val="18D65A69"/>
    <w:rsid w:val="18D7751C"/>
    <w:rsid w:val="18DC2025"/>
    <w:rsid w:val="18DC7657"/>
    <w:rsid w:val="18DD1820"/>
    <w:rsid w:val="18DD41B3"/>
    <w:rsid w:val="18E23428"/>
    <w:rsid w:val="18E2756B"/>
    <w:rsid w:val="18E402E6"/>
    <w:rsid w:val="18E934E6"/>
    <w:rsid w:val="18E96C98"/>
    <w:rsid w:val="18ED73DD"/>
    <w:rsid w:val="18F00747"/>
    <w:rsid w:val="18F11B7B"/>
    <w:rsid w:val="18F36B8B"/>
    <w:rsid w:val="18F7276F"/>
    <w:rsid w:val="18FC5689"/>
    <w:rsid w:val="19001A93"/>
    <w:rsid w:val="19005BF8"/>
    <w:rsid w:val="1901798E"/>
    <w:rsid w:val="19057A96"/>
    <w:rsid w:val="190E1219"/>
    <w:rsid w:val="19120FC4"/>
    <w:rsid w:val="19137122"/>
    <w:rsid w:val="19144B56"/>
    <w:rsid w:val="191450C2"/>
    <w:rsid w:val="19170988"/>
    <w:rsid w:val="191A252D"/>
    <w:rsid w:val="191D00C0"/>
    <w:rsid w:val="192128CC"/>
    <w:rsid w:val="19271FB4"/>
    <w:rsid w:val="19282C50"/>
    <w:rsid w:val="192B1FED"/>
    <w:rsid w:val="192D041D"/>
    <w:rsid w:val="193009DE"/>
    <w:rsid w:val="1930148E"/>
    <w:rsid w:val="1933024D"/>
    <w:rsid w:val="19342B74"/>
    <w:rsid w:val="19345C12"/>
    <w:rsid w:val="19376A25"/>
    <w:rsid w:val="19381B4C"/>
    <w:rsid w:val="1938201D"/>
    <w:rsid w:val="193E47C3"/>
    <w:rsid w:val="194009B0"/>
    <w:rsid w:val="194019F2"/>
    <w:rsid w:val="19417276"/>
    <w:rsid w:val="19471305"/>
    <w:rsid w:val="19472BF8"/>
    <w:rsid w:val="19490AF4"/>
    <w:rsid w:val="19512A3C"/>
    <w:rsid w:val="19542F37"/>
    <w:rsid w:val="1960388C"/>
    <w:rsid w:val="19620BB5"/>
    <w:rsid w:val="196334E7"/>
    <w:rsid w:val="19654514"/>
    <w:rsid w:val="19670C3E"/>
    <w:rsid w:val="19684C4E"/>
    <w:rsid w:val="196A23FF"/>
    <w:rsid w:val="19716AB9"/>
    <w:rsid w:val="19744352"/>
    <w:rsid w:val="19771D6E"/>
    <w:rsid w:val="19786EC3"/>
    <w:rsid w:val="19792654"/>
    <w:rsid w:val="19794F17"/>
    <w:rsid w:val="197D35B5"/>
    <w:rsid w:val="19805E8A"/>
    <w:rsid w:val="19864B76"/>
    <w:rsid w:val="198A6875"/>
    <w:rsid w:val="198B6B5F"/>
    <w:rsid w:val="198D28BA"/>
    <w:rsid w:val="1993569C"/>
    <w:rsid w:val="19987945"/>
    <w:rsid w:val="199B09EE"/>
    <w:rsid w:val="199D1017"/>
    <w:rsid w:val="199D177D"/>
    <w:rsid w:val="199E3D01"/>
    <w:rsid w:val="199F57E9"/>
    <w:rsid w:val="199F6CA3"/>
    <w:rsid w:val="19A070DE"/>
    <w:rsid w:val="19A61885"/>
    <w:rsid w:val="19AC48B9"/>
    <w:rsid w:val="19B43168"/>
    <w:rsid w:val="19B53CB6"/>
    <w:rsid w:val="19B7283D"/>
    <w:rsid w:val="19B74E59"/>
    <w:rsid w:val="19B87D47"/>
    <w:rsid w:val="19BA6A76"/>
    <w:rsid w:val="19BD3CA1"/>
    <w:rsid w:val="19BE166A"/>
    <w:rsid w:val="19BE16D2"/>
    <w:rsid w:val="19C17F6D"/>
    <w:rsid w:val="19C639FB"/>
    <w:rsid w:val="19CD67AA"/>
    <w:rsid w:val="19D12F3E"/>
    <w:rsid w:val="19D35FD9"/>
    <w:rsid w:val="19D40B70"/>
    <w:rsid w:val="19D9488E"/>
    <w:rsid w:val="19DB0CE1"/>
    <w:rsid w:val="19DC71FA"/>
    <w:rsid w:val="19DE21D9"/>
    <w:rsid w:val="19DF49EE"/>
    <w:rsid w:val="19E27591"/>
    <w:rsid w:val="19E36607"/>
    <w:rsid w:val="19E552D6"/>
    <w:rsid w:val="19E751C0"/>
    <w:rsid w:val="19EB3F91"/>
    <w:rsid w:val="19ED783C"/>
    <w:rsid w:val="19EF1FB2"/>
    <w:rsid w:val="19F17CC1"/>
    <w:rsid w:val="19F422AC"/>
    <w:rsid w:val="19F43A7E"/>
    <w:rsid w:val="19F5316C"/>
    <w:rsid w:val="19F7002D"/>
    <w:rsid w:val="19F87BDB"/>
    <w:rsid w:val="19F945AB"/>
    <w:rsid w:val="19FC07A0"/>
    <w:rsid w:val="19FD3A63"/>
    <w:rsid w:val="1A05104E"/>
    <w:rsid w:val="1A062158"/>
    <w:rsid w:val="1A080210"/>
    <w:rsid w:val="1A0F2766"/>
    <w:rsid w:val="1A0F48D1"/>
    <w:rsid w:val="1A100FCC"/>
    <w:rsid w:val="1A112AE7"/>
    <w:rsid w:val="1A1165F3"/>
    <w:rsid w:val="1A145F4A"/>
    <w:rsid w:val="1A160983"/>
    <w:rsid w:val="1A17634A"/>
    <w:rsid w:val="1A1B1312"/>
    <w:rsid w:val="1A1C5B9D"/>
    <w:rsid w:val="1A1E7C82"/>
    <w:rsid w:val="1A207870"/>
    <w:rsid w:val="1A2107BE"/>
    <w:rsid w:val="1A2157BB"/>
    <w:rsid w:val="1A225770"/>
    <w:rsid w:val="1A26360D"/>
    <w:rsid w:val="1A2B7CB1"/>
    <w:rsid w:val="1A2D121D"/>
    <w:rsid w:val="1A2D1963"/>
    <w:rsid w:val="1A2D505B"/>
    <w:rsid w:val="1A2E3797"/>
    <w:rsid w:val="1A2F0AC9"/>
    <w:rsid w:val="1A320315"/>
    <w:rsid w:val="1A327E7D"/>
    <w:rsid w:val="1A357F38"/>
    <w:rsid w:val="1A394706"/>
    <w:rsid w:val="1A3A1143"/>
    <w:rsid w:val="1A3A51C5"/>
    <w:rsid w:val="1A3C7766"/>
    <w:rsid w:val="1A3D5784"/>
    <w:rsid w:val="1A3F5E27"/>
    <w:rsid w:val="1A48143A"/>
    <w:rsid w:val="1A4C12A4"/>
    <w:rsid w:val="1A4D1677"/>
    <w:rsid w:val="1A4E01F2"/>
    <w:rsid w:val="1A4E1AB7"/>
    <w:rsid w:val="1A4F467E"/>
    <w:rsid w:val="1A513E8B"/>
    <w:rsid w:val="1A526E66"/>
    <w:rsid w:val="1A542FFB"/>
    <w:rsid w:val="1A5710A6"/>
    <w:rsid w:val="1A5B3C43"/>
    <w:rsid w:val="1A621CA7"/>
    <w:rsid w:val="1A624056"/>
    <w:rsid w:val="1A631F3A"/>
    <w:rsid w:val="1A6F4651"/>
    <w:rsid w:val="1A7657DB"/>
    <w:rsid w:val="1A7675A6"/>
    <w:rsid w:val="1A775EE2"/>
    <w:rsid w:val="1A775F89"/>
    <w:rsid w:val="1A785B4B"/>
    <w:rsid w:val="1A7B2FA7"/>
    <w:rsid w:val="1A7E7215"/>
    <w:rsid w:val="1A816E15"/>
    <w:rsid w:val="1A8353A1"/>
    <w:rsid w:val="1A847DAA"/>
    <w:rsid w:val="1A877692"/>
    <w:rsid w:val="1A8B0063"/>
    <w:rsid w:val="1A8B0476"/>
    <w:rsid w:val="1A8D47CC"/>
    <w:rsid w:val="1A8E2754"/>
    <w:rsid w:val="1A8E28A0"/>
    <w:rsid w:val="1A905FCA"/>
    <w:rsid w:val="1A912B94"/>
    <w:rsid w:val="1A920E87"/>
    <w:rsid w:val="1A957BF7"/>
    <w:rsid w:val="1A9820A2"/>
    <w:rsid w:val="1A9853AE"/>
    <w:rsid w:val="1A9E053A"/>
    <w:rsid w:val="1A9F1300"/>
    <w:rsid w:val="1AA1300B"/>
    <w:rsid w:val="1AA60E34"/>
    <w:rsid w:val="1AA90B4A"/>
    <w:rsid w:val="1AAA10F2"/>
    <w:rsid w:val="1AAE699D"/>
    <w:rsid w:val="1AB46223"/>
    <w:rsid w:val="1AB62E6A"/>
    <w:rsid w:val="1AB73735"/>
    <w:rsid w:val="1AB77FA6"/>
    <w:rsid w:val="1ABA1827"/>
    <w:rsid w:val="1ABA70D0"/>
    <w:rsid w:val="1ABB68C0"/>
    <w:rsid w:val="1ABC1B54"/>
    <w:rsid w:val="1ABE1595"/>
    <w:rsid w:val="1AC02C8D"/>
    <w:rsid w:val="1AC1368F"/>
    <w:rsid w:val="1AC30519"/>
    <w:rsid w:val="1AC34011"/>
    <w:rsid w:val="1ACB0B7F"/>
    <w:rsid w:val="1ACB73F7"/>
    <w:rsid w:val="1AD03FD5"/>
    <w:rsid w:val="1AD455AC"/>
    <w:rsid w:val="1AD91630"/>
    <w:rsid w:val="1ADA317F"/>
    <w:rsid w:val="1ADE2CF9"/>
    <w:rsid w:val="1AE06A8F"/>
    <w:rsid w:val="1AE26F66"/>
    <w:rsid w:val="1AE32218"/>
    <w:rsid w:val="1AEB127D"/>
    <w:rsid w:val="1AEF6912"/>
    <w:rsid w:val="1AF15FED"/>
    <w:rsid w:val="1AF71373"/>
    <w:rsid w:val="1AF77347"/>
    <w:rsid w:val="1AFD2089"/>
    <w:rsid w:val="1B0B6B0A"/>
    <w:rsid w:val="1B104D11"/>
    <w:rsid w:val="1B13229D"/>
    <w:rsid w:val="1B146B80"/>
    <w:rsid w:val="1B147DAF"/>
    <w:rsid w:val="1B172363"/>
    <w:rsid w:val="1B1B3E7D"/>
    <w:rsid w:val="1B1C31B0"/>
    <w:rsid w:val="1B1C3826"/>
    <w:rsid w:val="1B20237A"/>
    <w:rsid w:val="1B256297"/>
    <w:rsid w:val="1B2A44C8"/>
    <w:rsid w:val="1B2B01A0"/>
    <w:rsid w:val="1B2D272D"/>
    <w:rsid w:val="1B312C99"/>
    <w:rsid w:val="1B3557AC"/>
    <w:rsid w:val="1B3C35B3"/>
    <w:rsid w:val="1B3D354B"/>
    <w:rsid w:val="1B3F2381"/>
    <w:rsid w:val="1B401D1D"/>
    <w:rsid w:val="1B440B62"/>
    <w:rsid w:val="1B496DB6"/>
    <w:rsid w:val="1B4D5ABF"/>
    <w:rsid w:val="1B4E3254"/>
    <w:rsid w:val="1B504185"/>
    <w:rsid w:val="1B512149"/>
    <w:rsid w:val="1B525FAF"/>
    <w:rsid w:val="1B5340CA"/>
    <w:rsid w:val="1B541FE7"/>
    <w:rsid w:val="1B546BE4"/>
    <w:rsid w:val="1B585C0B"/>
    <w:rsid w:val="1B5D61F5"/>
    <w:rsid w:val="1B62704A"/>
    <w:rsid w:val="1B6603E2"/>
    <w:rsid w:val="1B692B93"/>
    <w:rsid w:val="1B6A15A2"/>
    <w:rsid w:val="1B6A2070"/>
    <w:rsid w:val="1B6D6755"/>
    <w:rsid w:val="1B6E0D57"/>
    <w:rsid w:val="1B6F2001"/>
    <w:rsid w:val="1B7025EA"/>
    <w:rsid w:val="1B745903"/>
    <w:rsid w:val="1B772FB0"/>
    <w:rsid w:val="1B7A324B"/>
    <w:rsid w:val="1B7D2B12"/>
    <w:rsid w:val="1B7D5925"/>
    <w:rsid w:val="1B8544D6"/>
    <w:rsid w:val="1B872A05"/>
    <w:rsid w:val="1B8A32EA"/>
    <w:rsid w:val="1B8B14BF"/>
    <w:rsid w:val="1B950F1A"/>
    <w:rsid w:val="1B9B614D"/>
    <w:rsid w:val="1B9D7120"/>
    <w:rsid w:val="1B9E5FFA"/>
    <w:rsid w:val="1B9E6382"/>
    <w:rsid w:val="1BA606B0"/>
    <w:rsid w:val="1BA6234F"/>
    <w:rsid w:val="1BB22AA1"/>
    <w:rsid w:val="1BB37BF6"/>
    <w:rsid w:val="1BB640EF"/>
    <w:rsid w:val="1BC03A22"/>
    <w:rsid w:val="1BC2194A"/>
    <w:rsid w:val="1BC407A6"/>
    <w:rsid w:val="1BC6050F"/>
    <w:rsid w:val="1BC63C80"/>
    <w:rsid w:val="1BC7482B"/>
    <w:rsid w:val="1BC817B7"/>
    <w:rsid w:val="1BC81D88"/>
    <w:rsid w:val="1BCB1CCA"/>
    <w:rsid w:val="1BCC2D8B"/>
    <w:rsid w:val="1BCC4A7B"/>
    <w:rsid w:val="1BCC6804"/>
    <w:rsid w:val="1BCD1384"/>
    <w:rsid w:val="1BCE30BC"/>
    <w:rsid w:val="1BCF11FE"/>
    <w:rsid w:val="1BD00AB2"/>
    <w:rsid w:val="1BD137FB"/>
    <w:rsid w:val="1BD17427"/>
    <w:rsid w:val="1BD17B27"/>
    <w:rsid w:val="1BD26373"/>
    <w:rsid w:val="1BD476B2"/>
    <w:rsid w:val="1BD5016F"/>
    <w:rsid w:val="1BD8345D"/>
    <w:rsid w:val="1BD8438C"/>
    <w:rsid w:val="1BDB35E3"/>
    <w:rsid w:val="1BE07872"/>
    <w:rsid w:val="1BE3498F"/>
    <w:rsid w:val="1BE5774F"/>
    <w:rsid w:val="1BED3424"/>
    <w:rsid w:val="1BEF4D7B"/>
    <w:rsid w:val="1BF0630C"/>
    <w:rsid w:val="1BF45C82"/>
    <w:rsid w:val="1BF96B35"/>
    <w:rsid w:val="1BFA1C5C"/>
    <w:rsid w:val="1BFB5EF4"/>
    <w:rsid w:val="1C053387"/>
    <w:rsid w:val="1C1177E6"/>
    <w:rsid w:val="1C13670E"/>
    <w:rsid w:val="1C152E3D"/>
    <w:rsid w:val="1C173A1A"/>
    <w:rsid w:val="1C190DD1"/>
    <w:rsid w:val="1C19527E"/>
    <w:rsid w:val="1C1F560B"/>
    <w:rsid w:val="1C1F7836"/>
    <w:rsid w:val="1C210D3C"/>
    <w:rsid w:val="1C227757"/>
    <w:rsid w:val="1C2452A7"/>
    <w:rsid w:val="1C2708A3"/>
    <w:rsid w:val="1C281198"/>
    <w:rsid w:val="1C324618"/>
    <w:rsid w:val="1C326F6E"/>
    <w:rsid w:val="1C356110"/>
    <w:rsid w:val="1C375C82"/>
    <w:rsid w:val="1C380E54"/>
    <w:rsid w:val="1C397FAE"/>
    <w:rsid w:val="1C3C6E44"/>
    <w:rsid w:val="1C4061E6"/>
    <w:rsid w:val="1C422EE3"/>
    <w:rsid w:val="1C442DA3"/>
    <w:rsid w:val="1C482878"/>
    <w:rsid w:val="1C4A4D4B"/>
    <w:rsid w:val="1C4C6DA2"/>
    <w:rsid w:val="1C4C6DC6"/>
    <w:rsid w:val="1C4D4DC7"/>
    <w:rsid w:val="1C500BAC"/>
    <w:rsid w:val="1C5025CF"/>
    <w:rsid w:val="1C504DC1"/>
    <w:rsid w:val="1C515FBE"/>
    <w:rsid w:val="1C591907"/>
    <w:rsid w:val="1C5A39CE"/>
    <w:rsid w:val="1C5D43FD"/>
    <w:rsid w:val="1C611B7C"/>
    <w:rsid w:val="1C631269"/>
    <w:rsid w:val="1C647D2A"/>
    <w:rsid w:val="1C676233"/>
    <w:rsid w:val="1C6A0415"/>
    <w:rsid w:val="1C6C2B17"/>
    <w:rsid w:val="1C6D1E57"/>
    <w:rsid w:val="1C6E24DA"/>
    <w:rsid w:val="1C704768"/>
    <w:rsid w:val="1C712C38"/>
    <w:rsid w:val="1C76619A"/>
    <w:rsid w:val="1C791147"/>
    <w:rsid w:val="1C816A58"/>
    <w:rsid w:val="1C862668"/>
    <w:rsid w:val="1C897435"/>
    <w:rsid w:val="1C8D70D3"/>
    <w:rsid w:val="1C9123A3"/>
    <w:rsid w:val="1C963D18"/>
    <w:rsid w:val="1C992884"/>
    <w:rsid w:val="1C9A072B"/>
    <w:rsid w:val="1C9D3906"/>
    <w:rsid w:val="1C9F1AE2"/>
    <w:rsid w:val="1CA665B4"/>
    <w:rsid w:val="1CAB1FA7"/>
    <w:rsid w:val="1CAD6754"/>
    <w:rsid w:val="1CB05042"/>
    <w:rsid w:val="1CB76E18"/>
    <w:rsid w:val="1CBB3FA1"/>
    <w:rsid w:val="1CBC3371"/>
    <w:rsid w:val="1CBF1AC6"/>
    <w:rsid w:val="1CC41748"/>
    <w:rsid w:val="1CC65B37"/>
    <w:rsid w:val="1CC72A26"/>
    <w:rsid w:val="1CCA50B9"/>
    <w:rsid w:val="1CD062D3"/>
    <w:rsid w:val="1CD53C11"/>
    <w:rsid w:val="1CD64569"/>
    <w:rsid w:val="1CD80D11"/>
    <w:rsid w:val="1CDA26AB"/>
    <w:rsid w:val="1CDB4D48"/>
    <w:rsid w:val="1CDC0C06"/>
    <w:rsid w:val="1CDC7F8A"/>
    <w:rsid w:val="1CDD4B42"/>
    <w:rsid w:val="1CDE7B40"/>
    <w:rsid w:val="1CDF6DDD"/>
    <w:rsid w:val="1CE11538"/>
    <w:rsid w:val="1CE23E2F"/>
    <w:rsid w:val="1CE24558"/>
    <w:rsid w:val="1CE27824"/>
    <w:rsid w:val="1CE64C5E"/>
    <w:rsid w:val="1CE77001"/>
    <w:rsid w:val="1CEB5C49"/>
    <w:rsid w:val="1CF130DA"/>
    <w:rsid w:val="1CF24DB4"/>
    <w:rsid w:val="1CF56CE9"/>
    <w:rsid w:val="1CF766D6"/>
    <w:rsid w:val="1CF81427"/>
    <w:rsid w:val="1CFA5B3C"/>
    <w:rsid w:val="1CFD487E"/>
    <w:rsid w:val="1CFE2299"/>
    <w:rsid w:val="1D012325"/>
    <w:rsid w:val="1D0172A4"/>
    <w:rsid w:val="1D091D0C"/>
    <w:rsid w:val="1D097487"/>
    <w:rsid w:val="1D0D6589"/>
    <w:rsid w:val="1D0D7F0D"/>
    <w:rsid w:val="1D0E115A"/>
    <w:rsid w:val="1D1162E0"/>
    <w:rsid w:val="1D125139"/>
    <w:rsid w:val="1D135AC2"/>
    <w:rsid w:val="1D14428D"/>
    <w:rsid w:val="1D150FC5"/>
    <w:rsid w:val="1D1B372A"/>
    <w:rsid w:val="1D1C6B4F"/>
    <w:rsid w:val="1D202B8B"/>
    <w:rsid w:val="1D205D63"/>
    <w:rsid w:val="1D2526A0"/>
    <w:rsid w:val="1D297FE4"/>
    <w:rsid w:val="1D2A25DE"/>
    <w:rsid w:val="1D2F71AA"/>
    <w:rsid w:val="1D31459C"/>
    <w:rsid w:val="1D314B3E"/>
    <w:rsid w:val="1D323427"/>
    <w:rsid w:val="1D3337E5"/>
    <w:rsid w:val="1D3826AE"/>
    <w:rsid w:val="1D3D3146"/>
    <w:rsid w:val="1D3D5596"/>
    <w:rsid w:val="1D440711"/>
    <w:rsid w:val="1D4756AB"/>
    <w:rsid w:val="1D475DA4"/>
    <w:rsid w:val="1D4A0480"/>
    <w:rsid w:val="1D4B4BE7"/>
    <w:rsid w:val="1D502D0C"/>
    <w:rsid w:val="1D5070E1"/>
    <w:rsid w:val="1D5075D2"/>
    <w:rsid w:val="1D536A1F"/>
    <w:rsid w:val="1D573413"/>
    <w:rsid w:val="1D642ADD"/>
    <w:rsid w:val="1D6B2F18"/>
    <w:rsid w:val="1D6B3F53"/>
    <w:rsid w:val="1D6B6832"/>
    <w:rsid w:val="1D6F08D4"/>
    <w:rsid w:val="1D711357"/>
    <w:rsid w:val="1D7304DC"/>
    <w:rsid w:val="1D73493B"/>
    <w:rsid w:val="1D753712"/>
    <w:rsid w:val="1D75790E"/>
    <w:rsid w:val="1D7D33F9"/>
    <w:rsid w:val="1D7D793B"/>
    <w:rsid w:val="1D81322A"/>
    <w:rsid w:val="1D8319CA"/>
    <w:rsid w:val="1D8732B1"/>
    <w:rsid w:val="1D87563D"/>
    <w:rsid w:val="1D8967B2"/>
    <w:rsid w:val="1D8F628E"/>
    <w:rsid w:val="1D937D31"/>
    <w:rsid w:val="1D947059"/>
    <w:rsid w:val="1D987567"/>
    <w:rsid w:val="1D990FEA"/>
    <w:rsid w:val="1D9A4784"/>
    <w:rsid w:val="1D9C6BC0"/>
    <w:rsid w:val="1DA161EB"/>
    <w:rsid w:val="1DA31FE6"/>
    <w:rsid w:val="1DA7555A"/>
    <w:rsid w:val="1DA8229A"/>
    <w:rsid w:val="1DAA7031"/>
    <w:rsid w:val="1DAB16E9"/>
    <w:rsid w:val="1DAC356E"/>
    <w:rsid w:val="1DAE317C"/>
    <w:rsid w:val="1DB02CE7"/>
    <w:rsid w:val="1DB42826"/>
    <w:rsid w:val="1DBC7D79"/>
    <w:rsid w:val="1DBF72EC"/>
    <w:rsid w:val="1DC90C55"/>
    <w:rsid w:val="1DCE6BC8"/>
    <w:rsid w:val="1DD16A96"/>
    <w:rsid w:val="1DD206B8"/>
    <w:rsid w:val="1DD32CCA"/>
    <w:rsid w:val="1DD9087D"/>
    <w:rsid w:val="1DDB3371"/>
    <w:rsid w:val="1DDD0FF6"/>
    <w:rsid w:val="1DE06D95"/>
    <w:rsid w:val="1DE179FD"/>
    <w:rsid w:val="1DE20C26"/>
    <w:rsid w:val="1DE20C2C"/>
    <w:rsid w:val="1DE43EEF"/>
    <w:rsid w:val="1DE55E1B"/>
    <w:rsid w:val="1DE5715C"/>
    <w:rsid w:val="1DE62840"/>
    <w:rsid w:val="1DEA660C"/>
    <w:rsid w:val="1DEB31C5"/>
    <w:rsid w:val="1DEC409F"/>
    <w:rsid w:val="1DF03141"/>
    <w:rsid w:val="1DF0324D"/>
    <w:rsid w:val="1DF10C89"/>
    <w:rsid w:val="1DF45A87"/>
    <w:rsid w:val="1DF71E4B"/>
    <w:rsid w:val="1DF91F42"/>
    <w:rsid w:val="1DFF18BD"/>
    <w:rsid w:val="1E003FAE"/>
    <w:rsid w:val="1E016AEA"/>
    <w:rsid w:val="1E032F6F"/>
    <w:rsid w:val="1E045DFC"/>
    <w:rsid w:val="1E1224DA"/>
    <w:rsid w:val="1E152E9D"/>
    <w:rsid w:val="1E17406B"/>
    <w:rsid w:val="1E176F82"/>
    <w:rsid w:val="1E1A6A60"/>
    <w:rsid w:val="1E2357AA"/>
    <w:rsid w:val="1E2408C0"/>
    <w:rsid w:val="1E27506E"/>
    <w:rsid w:val="1E2B656A"/>
    <w:rsid w:val="1E2B7F5C"/>
    <w:rsid w:val="1E2C7087"/>
    <w:rsid w:val="1E2E0238"/>
    <w:rsid w:val="1E332AED"/>
    <w:rsid w:val="1E334E02"/>
    <w:rsid w:val="1E35047E"/>
    <w:rsid w:val="1E354218"/>
    <w:rsid w:val="1E374522"/>
    <w:rsid w:val="1E3751C4"/>
    <w:rsid w:val="1E3A2FC2"/>
    <w:rsid w:val="1E3B4990"/>
    <w:rsid w:val="1E403D8F"/>
    <w:rsid w:val="1E4361B4"/>
    <w:rsid w:val="1E442001"/>
    <w:rsid w:val="1E47263C"/>
    <w:rsid w:val="1E4D59B2"/>
    <w:rsid w:val="1E501C47"/>
    <w:rsid w:val="1E512B16"/>
    <w:rsid w:val="1E517086"/>
    <w:rsid w:val="1E530B10"/>
    <w:rsid w:val="1E5744E3"/>
    <w:rsid w:val="1E585B9F"/>
    <w:rsid w:val="1E627551"/>
    <w:rsid w:val="1E6A12A6"/>
    <w:rsid w:val="1E6D0EA7"/>
    <w:rsid w:val="1E6D6FF8"/>
    <w:rsid w:val="1E6D72D0"/>
    <w:rsid w:val="1E707988"/>
    <w:rsid w:val="1E755E5D"/>
    <w:rsid w:val="1E766C11"/>
    <w:rsid w:val="1E7777BA"/>
    <w:rsid w:val="1E7A1F48"/>
    <w:rsid w:val="1E7E2E81"/>
    <w:rsid w:val="1E826022"/>
    <w:rsid w:val="1E841070"/>
    <w:rsid w:val="1E892AF2"/>
    <w:rsid w:val="1E897D0D"/>
    <w:rsid w:val="1E8D553F"/>
    <w:rsid w:val="1E9052E0"/>
    <w:rsid w:val="1E9148EB"/>
    <w:rsid w:val="1E91666B"/>
    <w:rsid w:val="1E934127"/>
    <w:rsid w:val="1E94455C"/>
    <w:rsid w:val="1E967BDF"/>
    <w:rsid w:val="1E986ED6"/>
    <w:rsid w:val="1E9E2087"/>
    <w:rsid w:val="1EA45CDA"/>
    <w:rsid w:val="1EA63610"/>
    <w:rsid w:val="1EA63F39"/>
    <w:rsid w:val="1EA700D7"/>
    <w:rsid w:val="1EA70285"/>
    <w:rsid w:val="1EA7164C"/>
    <w:rsid w:val="1EAE2880"/>
    <w:rsid w:val="1EAE35A3"/>
    <w:rsid w:val="1EAF14B3"/>
    <w:rsid w:val="1EB1502F"/>
    <w:rsid w:val="1EB74BB3"/>
    <w:rsid w:val="1EB77D49"/>
    <w:rsid w:val="1EB90B24"/>
    <w:rsid w:val="1EBA3868"/>
    <w:rsid w:val="1EC0348B"/>
    <w:rsid w:val="1EC03C87"/>
    <w:rsid w:val="1EC24504"/>
    <w:rsid w:val="1EC76997"/>
    <w:rsid w:val="1ECD5DC3"/>
    <w:rsid w:val="1ECE3668"/>
    <w:rsid w:val="1ECE5D98"/>
    <w:rsid w:val="1ED1225E"/>
    <w:rsid w:val="1EDA1560"/>
    <w:rsid w:val="1EDA30A1"/>
    <w:rsid w:val="1EE62B2C"/>
    <w:rsid w:val="1EE63C61"/>
    <w:rsid w:val="1EE67A9B"/>
    <w:rsid w:val="1EEE51D1"/>
    <w:rsid w:val="1EEF6D1A"/>
    <w:rsid w:val="1EF26021"/>
    <w:rsid w:val="1EF36711"/>
    <w:rsid w:val="1EF614DB"/>
    <w:rsid w:val="1EF6574C"/>
    <w:rsid w:val="1EF77395"/>
    <w:rsid w:val="1EFC1AF5"/>
    <w:rsid w:val="1EFE1AC7"/>
    <w:rsid w:val="1F0854E2"/>
    <w:rsid w:val="1F0B6EAE"/>
    <w:rsid w:val="1F0D2AD1"/>
    <w:rsid w:val="1F0F158D"/>
    <w:rsid w:val="1F1528AA"/>
    <w:rsid w:val="1F1B3D66"/>
    <w:rsid w:val="1F1D31BA"/>
    <w:rsid w:val="1F1F3A46"/>
    <w:rsid w:val="1F20477F"/>
    <w:rsid w:val="1F2469B6"/>
    <w:rsid w:val="1F2969EB"/>
    <w:rsid w:val="1F2F7CBA"/>
    <w:rsid w:val="1F3062AF"/>
    <w:rsid w:val="1F371F44"/>
    <w:rsid w:val="1F3A2EC9"/>
    <w:rsid w:val="1F3A5552"/>
    <w:rsid w:val="1F3C4BED"/>
    <w:rsid w:val="1F3E35CD"/>
    <w:rsid w:val="1F3E37DD"/>
    <w:rsid w:val="1F410FC1"/>
    <w:rsid w:val="1F4525B6"/>
    <w:rsid w:val="1F485298"/>
    <w:rsid w:val="1F4F0E78"/>
    <w:rsid w:val="1F4F49B4"/>
    <w:rsid w:val="1F4F6BA8"/>
    <w:rsid w:val="1F4F7F34"/>
    <w:rsid w:val="1F534786"/>
    <w:rsid w:val="1F536585"/>
    <w:rsid w:val="1F567D8E"/>
    <w:rsid w:val="1F59003D"/>
    <w:rsid w:val="1F59631F"/>
    <w:rsid w:val="1F5C4EC0"/>
    <w:rsid w:val="1F5D143D"/>
    <w:rsid w:val="1F5D4489"/>
    <w:rsid w:val="1F5E0065"/>
    <w:rsid w:val="1F604F6A"/>
    <w:rsid w:val="1F646346"/>
    <w:rsid w:val="1F68394E"/>
    <w:rsid w:val="1F6B048D"/>
    <w:rsid w:val="1F6B6605"/>
    <w:rsid w:val="1F7039C3"/>
    <w:rsid w:val="1F721E22"/>
    <w:rsid w:val="1F735867"/>
    <w:rsid w:val="1F7670AB"/>
    <w:rsid w:val="1F774A82"/>
    <w:rsid w:val="1F7763BF"/>
    <w:rsid w:val="1F791E36"/>
    <w:rsid w:val="1F795899"/>
    <w:rsid w:val="1F797B00"/>
    <w:rsid w:val="1F7D6DDA"/>
    <w:rsid w:val="1F7D7E20"/>
    <w:rsid w:val="1F7F41B9"/>
    <w:rsid w:val="1F7F46CB"/>
    <w:rsid w:val="1F7F55D5"/>
    <w:rsid w:val="1F800FC6"/>
    <w:rsid w:val="1F827FA0"/>
    <w:rsid w:val="1F836D38"/>
    <w:rsid w:val="1F862661"/>
    <w:rsid w:val="1F8A749B"/>
    <w:rsid w:val="1F8C64FD"/>
    <w:rsid w:val="1F8C6A72"/>
    <w:rsid w:val="1F8E0878"/>
    <w:rsid w:val="1F8E532A"/>
    <w:rsid w:val="1F9139A1"/>
    <w:rsid w:val="1F930F19"/>
    <w:rsid w:val="1F956FCE"/>
    <w:rsid w:val="1F976AE2"/>
    <w:rsid w:val="1F9954B9"/>
    <w:rsid w:val="1F9A0ED8"/>
    <w:rsid w:val="1F9B152E"/>
    <w:rsid w:val="1FA07448"/>
    <w:rsid w:val="1FA13E47"/>
    <w:rsid w:val="1FA94F05"/>
    <w:rsid w:val="1FAE49C9"/>
    <w:rsid w:val="1FB1699F"/>
    <w:rsid w:val="1FB435F8"/>
    <w:rsid w:val="1FB83797"/>
    <w:rsid w:val="1FB961B4"/>
    <w:rsid w:val="1FBA2597"/>
    <w:rsid w:val="1FBC6FD2"/>
    <w:rsid w:val="1FBE70FF"/>
    <w:rsid w:val="1FBE7F8A"/>
    <w:rsid w:val="1FC26555"/>
    <w:rsid w:val="1FC733DD"/>
    <w:rsid w:val="1FC907D1"/>
    <w:rsid w:val="1FD1186D"/>
    <w:rsid w:val="1FD2612D"/>
    <w:rsid w:val="1FD36864"/>
    <w:rsid w:val="1FD77D83"/>
    <w:rsid w:val="1FD809F3"/>
    <w:rsid w:val="1FD81D89"/>
    <w:rsid w:val="1FDA0AB6"/>
    <w:rsid w:val="1FDD3D06"/>
    <w:rsid w:val="1FDF5CF0"/>
    <w:rsid w:val="1FE03C09"/>
    <w:rsid w:val="1FE3165A"/>
    <w:rsid w:val="1FE57E95"/>
    <w:rsid w:val="1FE95493"/>
    <w:rsid w:val="1FEF67EF"/>
    <w:rsid w:val="1FF0546B"/>
    <w:rsid w:val="1FF1570B"/>
    <w:rsid w:val="1FF21930"/>
    <w:rsid w:val="1FF352B5"/>
    <w:rsid w:val="1FF52FBC"/>
    <w:rsid w:val="1FF5715B"/>
    <w:rsid w:val="1FF92002"/>
    <w:rsid w:val="1FFB3B60"/>
    <w:rsid w:val="1FFC7EC1"/>
    <w:rsid w:val="1FFE62A9"/>
    <w:rsid w:val="20010134"/>
    <w:rsid w:val="200404E0"/>
    <w:rsid w:val="20043AD8"/>
    <w:rsid w:val="20084D1B"/>
    <w:rsid w:val="20090A78"/>
    <w:rsid w:val="20094505"/>
    <w:rsid w:val="200A7D1E"/>
    <w:rsid w:val="200B1D80"/>
    <w:rsid w:val="200C549A"/>
    <w:rsid w:val="200D3C36"/>
    <w:rsid w:val="20107CA7"/>
    <w:rsid w:val="20174F3F"/>
    <w:rsid w:val="20183E16"/>
    <w:rsid w:val="20195AFA"/>
    <w:rsid w:val="201C3242"/>
    <w:rsid w:val="201D0540"/>
    <w:rsid w:val="201F5C75"/>
    <w:rsid w:val="202161C4"/>
    <w:rsid w:val="20220C48"/>
    <w:rsid w:val="202545D2"/>
    <w:rsid w:val="2026683F"/>
    <w:rsid w:val="20293832"/>
    <w:rsid w:val="202A4680"/>
    <w:rsid w:val="202B1293"/>
    <w:rsid w:val="202B197B"/>
    <w:rsid w:val="202B1EC4"/>
    <w:rsid w:val="202D3C86"/>
    <w:rsid w:val="202E46C1"/>
    <w:rsid w:val="20311E95"/>
    <w:rsid w:val="203159E0"/>
    <w:rsid w:val="203318E4"/>
    <w:rsid w:val="20381641"/>
    <w:rsid w:val="203966F4"/>
    <w:rsid w:val="203C09FB"/>
    <w:rsid w:val="204764D9"/>
    <w:rsid w:val="20485605"/>
    <w:rsid w:val="2048717B"/>
    <w:rsid w:val="20496CDF"/>
    <w:rsid w:val="204C7F94"/>
    <w:rsid w:val="20501528"/>
    <w:rsid w:val="2051239D"/>
    <w:rsid w:val="20612EA2"/>
    <w:rsid w:val="206420B2"/>
    <w:rsid w:val="20643B21"/>
    <w:rsid w:val="206760AE"/>
    <w:rsid w:val="206800B8"/>
    <w:rsid w:val="206806ED"/>
    <w:rsid w:val="2068611F"/>
    <w:rsid w:val="20686D5E"/>
    <w:rsid w:val="206A2BEC"/>
    <w:rsid w:val="206A59EC"/>
    <w:rsid w:val="206B2B3B"/>
    <w:rsid w:val="206D31F6"/>
    <w:rsid w:val="207601C9"/>
    <w:rsid w:val="20766264"/>
    <w:rsid w:val="207F50DC"/>
    <w:rsid w:val="208304D9"/>
    <w:rsid w:val="208571BF"/>
    <w:rsid w:val="20887C5B"/>
    <w:rsid w:val="208B1332"/>
    <w:rsid w:val="208C2C14"/>
    <w:rsid w:val="208E19CF"/>
    <w:rsid w:val="20902FA4"/>
    <w:rsid w:val="20912F85"/>
    <w:rsid w:val="2091347B"/>
    <w:rsid w:val="2091730A"/>
    <w:rsid w:val="20917E8D"/>
    <w:rsid w:val="20983663"/>
    <w:rsid w:val="209B0B8D"/>
    <w:rsid w:val="209B229A"/>
    <w:rsid w:val="209E7DA8"/>
    <w:rsid w:val="20A14ED7"/>
    <w:rsid w:val="20A56DC8"/>
    <w:rsid w:val="20A84DCD"/>
    <w:rsid w:val="20A92A6D"/>
    <w:rsid w:val="20AB379B"/>
    <w:rsid w:val="20AD6147"/>
    <w:rsid w:val="20B3251A"/>
    <w:rsid w:val="20B55FD1"/>
    <w:rsid w:val="20B8212A"/>
    <w:rsid w:val="20B83079"/>
    <w:rsid w:val="20BB2160"/>
    <w:rsid w:val="20BE6572"/>
    <w:rsid w:val="20CE7AA0"/>
    <w:rsid w:val="20CF3A6A"/>
    <w:rsid w:val="20D01F88"/>
    <w:rsid w:val="20D1445D"/>
    <w:rsid w:val="20D7684D"/>
    <w:rsid w:val="20DA46C4"/>
    <w:rsid w:val="20DA602A"/>
    <w:rsid w:val="20DB2E44"/>
    <w:rsid w:val="20E21F80"/>
    <w:rsid w:val="20E51052"/>
    <w:rsid w:val="20E52F05"/>
    <w:rsid w:val="20E9387B"/>
    <w:rsid w:val="20EF6A99"/>
    <w:rsid w:val="20F93D9F"/>
    <w:rsid w:val="20FC68AD"/>
    <w:rsid w:val="20FF75FE"/>
    <w:rsid w:val="210275AC"/>
    <w:rsid w:val="21085580"/>
    <w:rsid w:val="210B7C1F"/>
    <w:rsid w:val="210E31C7"/>
    <w:rsid w:val="21112C02"/>
    <w:rsid w:val="211151DB"/>
    <w:rsid w:val="21115A9A"/>
    <w:rsid w:val="21134227"/>
    <w:rsid w:val="211A1C88"/>
    <w:rsid w:val="211C3164"/>
    <w:rsid w:val="211D68E2"/>
    <w:rsid w:val="211E3134"/>
    <w:rsid w:val="211E3621"/>
    <w:rsid w:val="21204617"/>
    <w:rsid w:val="212552F8"/>
    <w:rsid w:val="212776BC"/>
    <w:rsid w:val="21277F77"/>
    <w:rsid w:val="212E08B4"/>
    <w:rsid w:val="21313700"/>
    <w:rsid w:val="21317DAA"/>
    <w:rsid w:val="21331E85"/>
    <w:rsid w:val="21352B4A"/>
    <w:rsid w:val="21353921"/>
    <w:rsid w:val="213679CC"/>
    <w:rsid w:val="21380657"/>
    <w:rsid w:val="2139213D"/>
    <w:rsid w:val="213938E5"/>
    <w:rsid w:val="214A0138"/>
    <w:rsid w:val="214B6C48"/>
    <w:rsid w:val="214D2848"/>
    <w:rsid w:val="21503619"/>
    <w:rsid w:val="215413C7"/>
    <w:rsid w:val="21551EE1"/>
    <w:rsid w:val="21571F3C"/>
    <w:rsid w:val="21576730"/>
    <w:rsid w:val="215B1BED"/>
    <w:rsid w:val="2164338A"/>
    <w:rsid w:val="216751D5"/>
    <w:rsid w:val="21687818"/>
    <w:rsid w:val="2169304F"/>
    <w:rsid w:val="216A2A5B"/>
    <w:rsid w:val="216A5EE6"/>
    <w:rsid w:val="216C16D9"/>
    <w:rsid w:val="21717320"/>
    <w:rsid w:val="217253B7"/>
    <w:rsid w:val="21767E53"/>
    <w:rsid w:val="21782045"/>
    <w:rsid w:val="217B0CDB"/>
    <w:rsid w:val="217B535E"/>
    <w:rsid w:val="218139BD"/>
    <w:rsid w:val="21816606"/>
    <w:rsid w:val="2185192D"/>
    <w:rsid w:val="218E08C6"/>
    <w:rsid w:val="21917D99"/>
    <w:rsid w:val="21930BBD"/>
    <w:rsid w:val="219363F5"/>
    <w:rsid w:val="2196690A"/>
    <w:rsid w:val="219B1F76"/>
    <w:rsid w:val="219D19BA"/>
    <w:rsid w:val="21A333CB"/>
    <w:rsid w:val="21AD5F33"/>
    <w:rsid w:val="21B03A1F"/>
    <w:rsid w:val="21B443ED"/>
    <w:rsid w:val="21B5166C"/>
    <w:rsid w:val="21B76AE0"/>
    <w:rsid w:val="21BF2CEC"/>
    <w:rsid w:val="21C11A5C"/>
    <w:rsid w:val="21C34BE1"/>
    <w:rsid w:val="21D30928"/>
    <w:rsid w:val="21D41778"/>
    <w:rsid w:val="21D56090"/>
    <w:rsid w:val="21D93ED8"/>
    <w:rsid w:val="21DC04FE"/>
    <w:rsid w:val="21DD1755"/>
    <w:rsid w:val="21DF3AB0"/>
    <w:rsid w:val="21E33AB4"/>
    <w:rsid w:val="21E73902"/>
    <w:rsid w:val="21E7738B"/>
    <w:rsid w:val="21EC77C8"/>
    <w:rsid w:val="21EF19F5"/>
    <w:rsid w:val="21F03F67"/>
    <w:rsid w:val="21F154CB"/>
    <w:rsid w:val="21F3437F"/>
    <w:rsid w:val="21FA0D57"/>
    <w:rsid w:val="21FB4ACA"/>
    <w:rsid w:val="220057BE"/>
    <w:rsid w:val="220308A6"/>
    <w:rsid w:val="22080B62"/>
    <w:rsid w:val="220B098B"/>
    <w:rsid w:val="220B724A"/>
    <w:rsid w:val="220D1A6D"/>
    <w:rsid w:val="22101426"/>
    <w:rsid w:val="22135B75"/>
    <w:rsid w:val="22141210"/>
    <w:rsid w:val="2217089B"/>
    <w:rsid w:val="221873A9"/>
    <w:rsid w:val="221A0D83"/>
    <w:rsid w:val="221F0A0A"/>
    <w:rsid w:val="22206D61"/>
    <w:rsid w:val="22233584"/>
    <w:rsid w:val="222353B2"/>
    <w:rsid w:val="22282297"/>
    <w:rsid w:val="222B3DC1"/>
    <w:rsid w:val="222E4DE6"/>
    <w:rsid w:val="222F5383"/>
    <w:rsid w:val="22317458"/>
    <w:rsid w:val="22324F9E"/>
    <w:rsid w:val="22351452"/>
    <w:rsid w:val="223936B5"/>
    <w:rsid w:val="223A40D1"/>
    <w:rsid w:val="223F719C"/>
    <w:rsid w:val="22403404"/>
    <w:rsid w:val="22406788"/>
    <w:rsid w:val="224153BF"/>
    <w:rsid w:val="22417F0E"/>
    <w:rsid w:val="22423F22"/>
    <w:rsid w:val="2242401C"/>
    <w:rsid w:val="224261A2"/>
    <w:rsid w:val="22432158"/>
    <w:rsid w:val="22440E0C"/>
    <w:rsid w:val="224772C9"/>
    <w:rsid w:val="224837E8"/>
    <w:rsid w:val="22496F27"/>
    <w:rsid w:val="224B0EB7"/>
    <w:rsid w:val="224B7EC6"/>
    <w:rsid w:val="224C0DB8"/>
    <w:rsid w:val="224C2336"/>
    <w:rsid w:val="224C64B1"/>
    <w:rsid w:val="224E2D23"/>
    <w:rsid w:val="22510A6E"/>
    <w:rsid w:val="22527C5F"/>
    <w:rsid w:val="225F1675"/>
    <w:rsid w:val="22601EBB"/>
    <w:rsid w:val="22604130"/>
    <w:rsid w:val="22612F57"/>
    <w:rsid w:val="2264569B"/>
    <w:rsid w:val="22685460"/>
    <w:rsid w:val="22687FB3"/>
    <w:rsid w:val="226B0558"/>
    <w:rsid w:val="226C1A87"/>
    <w:rsid w:val="22713B5B"/>
    <w:rsid w:val="227352A5"/>
    <w:rsid w:val="22750198"/>
    <w:rsid w:val="22750674"/>
    <w:rsid w:val="22764CF2"/>
    <w:rsid w:val="227A23B3"/>
    <w:rsid w:val="227F655C"/>
    <w:rsid w:val="227F7C92"/>
    <w:rsid w:val="22806E77"/>
    <w:rsid w:val="228578AF"/>
    <w:rsid w:val="228C0F91"/>
    <w:rsid w:val="2292021B"/>
    <w:rsid w:val="229439DF"/>
    <w:rsid w:val="22954847"/>
    <w:rsid w:val="22987F9B"/>
    <w:rsid w:val="229C03A3"/>
    <w:rsid w:val="22A0178A"/>
    <w:rsid w:val="22A46F81"/>
    <w:rsid w:val="22A631BA"/>
    <w:rsid w:val="22A64541"/>
    <w:rsid w:val="22A82045"/>
    <w:rsid w:val="22AA7357"/>
    <w:rsid w:val="22AB0400"/>
    <w:rsid w:val="22B02967"/>
    <w:rsid w:val="22B0536E"/>
    <w:rsid w:val="22B2147C"/>
    <w:rsid w:val="22B5768D"/>
    <w:rsid w:val="22C23AA0"/>
    <w:rsid w:val="22C2613F"/>
    <w:rsid w:val="22C66F46"/>
    <w:rsid w:val="22C93A56"/>
    <w:rsid w:val="22CC47ED"/>
    <w:rsid w:val="22CE7227"/>
    <w:rsid w:val="22CF252E"/>
    <w:rsid w:val="22CF3D2A"/>
    <w:rsid w:val="22D072F3"/>
    <w:rsid w:val="22D312F4"/>
    <w:rsid w:val="22D53D0B"/>
    <w:rsid w:val="22D805BF"/>
    <w:rsid w:val="22DC0B78"/>
    <w:rsid w:val="22E033EE"/>
    <w:rsid w:val="22E2110D"/>
    <w:rsid w:val="22E231E4"/>
    <w:rsid w:val="22EA453D"/>
    <w:rsid w:val="22EB0F41"/>
    <w:rsid w:val="22ED6FB2"/>
    <w:rsid w:val="22ED741E"/>
    <w:rsid w:val="22F55392"/>
    <w:rsid w:val="22FA2C24"/>
    <w:rsid w:val="230329F7"/>
    <w:rsid w:val="2304096A"/>
    <w:rsid w:val="23054A45"/>
    <w:rsid w:val="230A0D21"/>
    <w:rsid w:val="230D19D3"/>
    <w:rsid w:val="230E65E9"/>
    <w:rsid w:val="23107932"/>
    <w:rsid w:val="23124113"/>
    <w:rsid w:val="23132023"/>
    <w:rsid w:val="23136575"/>
    <w:rsid w:val="231370D2"/>
    <w:rsid w:val="2316331D"/>
    <w:rsid w:val="231D1C6E"/>
    <w:rsid w:val="231D4F12"/>
    <w:rsid w:val="23222FF3"/>
    <w:rsid w:val="232278E0"/>
    <w:rsid w:val="232363F2"/>
    <w:rsid w:val="23273C18"/>
    <w:rsid w:val="23280733"/>
    <w:rsid w:val="232D72AF"/>
    <w:rsid w:val="2330677F"/>
    <w:rsid w:val="233545D4"/>
    <w:rsid w:val="23355148"/>
    <w:rsid w:val="23377754"/>
    <w:rsid w:val="233A4B7C"/>
    <w:rsid w:val="233F6F1D"/>
    <w:rsid w:val="233F6F7D"/>
    <w:rsid w:val="23433D91"/>
    <w:rsid w:val="23453A1E"/>
    <w:rsid w:val="23454863"/>
    <w:rsid w:val="234D259E"/>
    <w:rsid w:val="234D430F"/>
    <w:rsid w:val="234E237E"/>
    <w:rsid w:val="234F2744"/>
    <w:rsid w:val="234F79E0"/>
    <w:rsid w:val="235209D5"/>
    <w:rsid w:val="2353632D"/>
    <w:rsid w:val="235A3051"/>
    <w:rsid w:val="2361426C"/>
    <w:rsid w:val="23631407"/>
    <w:rsid w:val="236701CD"/>
    <w:rsid w:val="236812D2"/>
    <w:rsid w:val="23681647"/>
    <w:rsid w:val="23682938"/>
    <w:rsid w:val="236B7AC1"/>
    <w:rsid w:val="236B7F67"/>
    <w:rsid w:val="236D7C4C"/>
    <w:rsid w:val="236E7F52"/>
    <w:rsid w:val="23733234"/>
    <w:rsid w:val="237534F4"/>
    <w:rsid w:val="237B63FC"/>
    <w:rsid w:val="237C0B6D"/>
    <w:rsid w:val="237E4519"/>
    <w:rsid w:val="237F3EA6"/>
    <w:rsid w:val="23847471"/>
    <w:rsid w:val="23867561"/>
    <w:rsid w:val="2387558F"/>
    <w:rsid w:val="23877D6F"/>
    <w:rsid w:val="2388710D"/>
    <w:rsid w:val="238A0888"/>
    <w:rsid w:val="238B0365"/>
    <w:rsid w:val="238E7FA3"/>
    <w:rsid w:val="239111B6"/>
    <w:rsid w:val="23961380"/>
    <w:rsid w:val="23972B90"/>
    <w:rsid w:val="23982C70"/>
    <w:rsid w:val="239D5483"/>
    <w:rsid w:val="239E2502"/>
    <w:rsid w:val="239E7CED"/>
    <w:rsid w:val="23A0314E"/>
    <w:rsid w:val="23A37585"/>
    <w:rsid w:val="23AE060D"/>
    <w:rsid w:val="23AE1AB6"/>
    <w:rsid w:val="23AF5702"/>
    <w:rsid w:val="23B5652E"/>
    <w:rsid w:val="23B921A4"/>
    <w:rsid w:val="23C03F52"/>
    <w:rsid w:val="23C11B5D"/>
    <w:rsid w:val="23C34700"/>
    <w:rsid w:val="23C358BC"/>
    <w:rsid w:val="23CE3C4D"/>
    <w:rsid w:val="23D404C3"/>
    <w:rsid w:val="23D557D6"/>
    <w:rsid w:val="23D63257"/>
    <w:rsid w:val="23D85924"/>
    <w:rsid w:val="23D97A55"/>
    <w:rsid w:val="23DB2916"/>
    <w:rsid w:val="23E85FC9"/>
    <w:rsid w:val="23EB3E17"/>
    <w:rsid w:val="23EE4C40"/>
    <w:rsid w:val="23F30BEA"/>
    <w:rsid w:val="23F62108"/>
    <w:rsid w:val="23F74459"/>
    <w:rsid w:val="23FA172A"/>
    <w:rsid w:val="23FB3A4F"/>
    <w:rsid w:val="23FD669B"/>
    <w:rsid w:val="24033614"/>
    <w:rsid w:val="24037028"/>
    <w:rsid w:val="240519F6"/>
    <w:rsid w:val="24055358"/>
    <w:rsid w:val="2406088D"/>
    <w:rsid w:val="240A789D"/>
    <w:rsid w:val="24102138"/>
    <w:rsid w:val="24130243"/>
    <w:rsid w:val="24153A1A"/>
    <w:rsid w:val="2415421D"/>
    <w:rsid w:val="2416140D"/>
    <w:rsid w:val="241767FB"/>
    <w:rsid w:val="24182DC7"/>
    <w:rsid w:val="24193E63"/>
    <w:rsid w:val="24196F10"/>
    <w:rsid w:val="241C4349"/>
    <w:rsid w:val="242077A8"/>
    <w:rsid w:val="242138A4"/>
    <w:rsid w:val="242151BB"/>
    <w:rsid w:val="24217E53"/>
    <w:rsid w:val="242311ED"/>
    <w:rsid w:val="24296544"/>
    <w:rsid w:val="242F3C22"/>
    <w:rsid w:val="242F6F92"/>
    <w:rsid w:val="2430148A"/>
    <w:rsid w:val="24302A80"/>
    <w:rsid w:val="24342162"/>
    <w:rsid w:val="24364126"/>
    <w:rsid w:val="24386D0D"/>
    <w:rsid w:val="24387649"/>
    <w:rsid w:val="24391170"/>
    <w:rsid w:val="24396534"/>
    <w:rsid w:val="243A03E2"/>
    <w:rsid w:val="24421DA9"/>
    <w:rsid w:val="24436FF0"/>
    <w:rsid w:val="24456AA9"/>
    <w:rsid w:val="244671D9"/>
    <w:rsid w:val="24470DBB"/>
    <w:rsid w:val="244A1018"/>
    <w:rsid w:val="244C4758"/>
    <w:rsid w:val="244C566A"/>
    <w:rsid w:val="244E2C91"/>
    <w:rsid w:val="244E3F59"/>
    <w:rsid w:val="244E770D"/>
    <w:rsid w:val="244F7FAE"/>
    <w:rsid w:val="24526339"/>
    <w:rsid w:val="24542DA4"/>
    <w:rsid w:val="2456442C"/>
    <w:rsid w:val="245674BC"/>
    <w:rsid w:val="24596263"/>
    <w:rsid w:val="246920C2"/>
    <w:rsid w:val="24695E30"/>
    <w:rsid w:val="246A6049"/>
    <w:rsid w:val="246A7598"/>
    <w:rsid w:val="246B79D8"/>
    <w:rsid w:val="246D62A1"/>
    <w:rsid w:val="246E73F6"/>
    <w:rsid w:val="24716421"/>
    <w:rsid w:val="24716DA6"/>
    <w:rsid w:val="24724B3C"/>
    <w:rsid w:val="24736A93"/>
    <w:rsid w:val="2475084B"/>
    <w:rsid w:val="24783E38"/>
    <w:rsid w:val="247A2244"/>
    <w:rsid w:val="247B43FB"/>
    <w:rsid w:val="247E5D28"/>
    <w:rsid w:val="2480409F"/>
    <w:rsid w:val="248052BA"/>
    <w:rsid w:val="24816214"/>
    <w:rsid w:val="248249F5"/>
    <w:rsid w:val="24830763"/>
    <w:rsid w:val="248B27CC"/>
    <w:rsid w:val="24920B66"/>
    <w:rsid w:val="249868E1"/>
    <w:rsid w:val="24991645"/>
    <w:rsid w:val="24991BBF"/>
    <w:rsid w:val="249C4F5F"/>
    <w:rsid w:val="24A11A8E"/>
    <w:rsid w:val="24A16349"/>
    <w:rsid w:val="24A37128"/>
    <w:rsid w:val="24A47C55"/>
    <w:rsid w:val="24A5668A"/>
    <w:rsid w:val="24A90CF6"/>
    <w:rsid w:val="24AC7DB3"/>
    <w:rsid w:val="24B142A8"/>
    <w:rsid w:val="24B401D3"/>
    <w:rsid w:val="24B53653"/>
    <w:rsid w:val="24B91DAD"/>
    <w:rsid w:val="24BA447A"/>
    <w:rsid w:val="24BD4594"/>
    <w:rsid w:val="24C53AC8"/>
    <w:rsid w:val="24C61A2F"/>
    <w:rsid w:val="24CB2F03"/>
    <w:rsid w:val="24CB55D8"/>
    <w:rsid w:val="24CF1452"/>
    <w:rsid w:val="24CF53EB"/>
    <w:rsid w:val="24D14600"/>
    <w:rsid w:val="24D90B29"/>
    <w:rsid w:val="24DA6648"/>
    <w:rsid w:val="24DC029F"/>
    <w:rsid w:val="24E03E9E"/>
    <w:rsid w:val="24E20EBB"/>
    <w:rsid w:val="24E339CD"/>
    <w:rsid w:val="24E6279C"/>
    <w:rsid w:val="24E723C0"/>
    <w:rsid w:val="24E77E79"/>
    <w:rsid w:val="24E8454D"/>
    <w:rsid w:val="24E91A93"/>
    <w:rsid w:val="24EB2ED7"/>
    <w:rsid w:val="24EC469F"/>
    <w:rsid w:val="24F10EA4"/>
    <w:rsid w:val="24F17203"/>
    <w:rsid w:val="24F655EB"/>
    <w:rsid w:val="24FA588F"/>
    <w:rsid w:val="24FF18A4"/>
    <w:rsid w:val="24FF2AE8"/>
    <w:rsid w:val="2502317E"/>
    <w:rsid w:val="250368E1"/>
    <w:rsid w:val="2504690D"/>
    <w:rsid w:val="2505167B"/>
    <w:rsid w:val="2506444C"/>
    <w:rsid w:val="250A77A4"/>
    <w:rsid w:val="250D45D9"/>
    <w:rsid w:val="250E4339"/>
    <w:rsid w:val="250F5DAD"/>
    <w:rsid w:val="25101938"/>
    <w:rsid w:val="25134A7F"/>
    <w:rsid w:val="251774B9"/>
    <w:rsid w:val="25183472"/>
    <w:rsid w:val="2518470A"/>
    <w:rsid w:val="25184AC7"/>
    <w:rsid w:val="25191CD4"/>
    <w:rsid w:val="251B1A49"/>
    <w:rsid w:val="251D1AD6"/>
    <w:rsid w:val="251E53D5"/>
    <w:rsid w:val="251F531B"/>
    <w:rsid w:val="2523541C"/>
    <w:rsid w:val="25236DFD"/>
    <w:rsid w:val="25261459"/>
    <w:rsid w:val="252735E0"/>
    <w:rsid w:val="252756FE"/>
    <w:rsid w:val="25283E14"/>
    <w:rsid w:val="25286454"/>
    <w:rsid w:val="252F1B6F"/>
    <w:rsid w:val="252F4BC0"/>
    <w:rsid w:val="25307E21"/>
    <w:rsid w:val="25356AAD"/>
    <w:rsid w:val="25364F3D"/>
    <w:rsid w:val="253815FB"/>
    <w:rsid w:val="2539767A"/>
    <w:rsid w:val="253A11CD"/>
    <w:rsid w:val="253F6C74"/>
    <w:rsid w:val="25400345"/>
    <w:rsid w:val="25434213"/>
    <w:rsid w:val="25446CB1"/>
    <w:rsid w:val="25457A71"/>
    <w:rsid w:val="254851EF"/>
    <w:rsid w:val="254A7925"/>
    <w:rsid w:val="25504309"/>
    <w:rsid w:val="25510545"/>
    <w:rsid w:val="25521BD0"/>
    <w:rsid w:val="25527CD2"/>
    <w:rsid w:val="255430AC"/>
    <w:rsid w:val="25585F7D"/>
    <w:rsid w:val="255C0397"/>
    <w:rsid w:val="255C1792"/>
    <w:rsid w:val="25621EDE"/>
    <w:rsid w:val="256262F2"/>
    <w:rsid w:val="256311BC"/>
    <w:rsid w:val="2563222A"/>
    <w:rsid w:val="25640DA5"/>
    <w:rsid w:val="256B0E1E"/>
    <w:rsid w:val="256B14F7"/>
    <w:rsid w:val="256E4FE3"/>
    <w:rsid w:val="2571687C"/>
    <w:rsid w:val="257202B3"/>
    <w:rsid w:val="2572486D"/>
    <w:rsid w:val="257536C8"/>
    <w:rsid w:val="25774811"/>
    <w:rsid w:val="257B0277"/>
    <w:rsid w:val="257B49C2"/>
    <w:rsid w:val="257C5ECC"/>
    <w:rsid w:val="257D05BB"/>
    <w:rsid w:val="257D45FC"/>
    <w:rsid w:val="257F7454"/>
    <w:rsid w:val="25833BEA"/>
    <w:rsid w:val="258360CA"/>
    <w:rsid w:val="258A1A9E"/>
    <w:rsid w:val="258A7027"/>
    <w:rsid w:val="258D0B6A"/>
    <w:rsid w:val="25936BFF"/>
    <w:rsid w:val="25970CD0"/>
    <w:rsid w:val="259853E4"/>
    <w:rsid w:val="259E126F"/>
    <w:rsid w:val="259E7536"/>
    <w:rsid w:val="25A619DD"/>
    <w:rsid w:val="25A70F54"/>
    <w:rsid w:val="25AC5562"/>
    <w:rsid w:val="25B25FD0"/>
    <w:rsid w:val="25B36535"/>
    <w:rsid w:val="25B5250F"/>
    <w:rsid w:val="25B65395"/>
    <w:rsid w:val="25B8084A"/>
    <w:rsid w:val="25B84E20"/>
    <w:rsid w:val="25BF0009"/>
    <w:rsid w:val="25C30258"/>
    <w:rsid w:val="25C7453B"/>
    <w:rsid w:val="25C82802"/>
    <w:rsid w:val="25C83FD2"/>
    <w:rsid w:val="25CB240D"/>
    <w:rsid w:val="25CE7E49"/>
    <w:rsid w:val="25DB1729"/>
    <w:rsid w:val="25DC18B7"/>
    <w:rsid w:val="25DD5BAB"/>
    <w:rsid w:val="25DD6FAB"/>
    <w:rsid w:val="25DE0B58"/>
    <w:rsid w:val="25DE10A2"/>
    <w:rsid w:val="25E3186A"/>
    <w:rsid w:val="25E86CBA"/>
    <w:rsid w:val="25EA4EB3"/>
    <w:rsid w:val="25EA79A4"/>
    <w:rsid w:val="25EF169A"/>
    <w:rsid w:val="25EF4FC0"/>
    <w:rsid w:val="25F16CDB"/>
    <w:rsid w:val="25F24918"/>
    <w:rsid w:val="25F2531A"/>
    <w:rsid w:val="25F45363"/>
    <w:rsid w:val="25F6064A"/>
    <w:rsid w:val="25F779D7"/>
    <w:rsid w:val="25FC3F5D"/>
    <w:rsid w:val="25FE715C"/>
    <w:rsid w:val="25FF71EC"/>
    <w:rsid w:val="26014227"/>
    <w:rsid w:val="26032DFF"/>
    <w:rsid w:val="26032E40"/>
    <w:rsid w:val="26035396"/>
    <w:rsid w:val="260572B0"/>
    <w:rsid w:val="26061517"/>
    <w:rsid w:val="260C5CAF"/>
    <w:rsid w:val="260E4BC8"/>
    <w:rsid w:val="26102ACF"/>
    <w:rsid w:val="26131C0D"/>
    <w:rsid w:val="26141B93"/>
    <w:rsid w:val="26211EAC"/>
    <w:rsid w:val="26280D1B"/>
    <w:rsid w:val="262A30DE"/>
    <w:rsid w:val="262B62FF"/>
    <w:rsid w:val="262C4FF1"/>
    <w:rsid w:val="262D32FC"/>
    <w:rsid w:val="262E248D"/>
    <w:rsid w:val="262F6EB6"/>
    <w:rsid w:val="26302CD6"/>
    <w:rsid w:val="263108B4"/>
    <w:rsid w:val="263465AC"/>
    <w:rsid w:val="2638669D"/>
    <w:rsid w:val="264008F0"/>
    <w:rsid w:val="2640206C"/>
    <w:rsid w:val="26404C30"/>
    <w:rsid w:val="26455D1C"/>
    <w:rsid w:val="26462220"/>
    <w:rsid w:val="264767BF"/>
    <w:rsid w:val="26476C8A"/>
    <w:rsid w:val="264E03C4"/>
    <w:rsid w:val="264E053B"/>
    <w:rsid w:val="264E3242"/>
    <w:rsid w:val="26512733"/>
    <w:rsid w:val="26514F1B"/>
    <w:rsid w:val="265E474A"/>
    <w:rsid w:val="265F3A21"/>
    <w:rsid w:val="26620633"/>
    <w:rsid w:val="266A0EFC"/>
    <w:rsid w:val="266A7404"/>
    <w:rsid w:val="266F622A"/>
    <w:rsid w:val="26701F16"/>
    <w:rsid w:val="267832D8"/>
    <w:rsid w:val="26786F6B"/>
    <w:rsid w:val="267970AE"/>
    <w:rsid w:val="267C1D5B"/>
    <w:rsid w:val="268044BB"/>
    <w:rsid w:val="26834E8D"/>
    <w:rsid w:val="26884C2B"/>
    <w:rsid w:val="268D6DB0"/>
    <w:rsid w:val="268F2984"/>
    <w:rsid w:val="269270D4"/>
    <w:rsid w:val="26952D73"/>
    <w:rsid w:val="269C3F9E"/>
    <w:rsid w:val="26A40FE9"/>
    <w:rsid w:val="26A55D4A"/>
    <w:rsid w:val="26A7188B"/>
    <w:rsid w:val="26AA7E53"/>
    <w:rsid w:val="26AB52FF"/>
    <w:rsid w:val="26AE6C30"/>
    <w:rsid w:val="26B5685D"/>
    <w:rsid w:val="26B70467"/>
    <w:rsid w:val="26B740D4"/>
    <w:rsid w:val="26B7661A"/>
    <w:rsid w:val="26BB11B2"/>
    <w:rsid w:val="26BC66FC"/>
    <w:rsid w:val="26BD3D79"/>
    <w:rsid w:val="26C03E4C"/>
    <w:rsid w:val="26C3138C"/>
    <w:rsid w:val="26C44EF3"/>
    <w:rsid w:val="26C63624"/>
    <w:rsid w:val="26C90025"/>
    <w:rsid w:val="26CA0BCC"/>
    <w:rsid w:val="26CA7A3D"/>
    <w:rsid w:val="26CC65BF"/>
    <w:rsid w:val="26CE67B8"/>
    <w:rsid w:val="26CE6ED2"/>
    <w:rsid w:val="26CE730F"/>
    <w:rsid w:val="26CF6F97"/>
    <w:rsid w:val="26D01CBB"/>
    <w:rsid w:val="26D22A06"/>
    <w:rsid w:val="26D622B4"/>
    <w:rsid w:val="26D705FA"/>
    <w:rsid w:val="26DA7994"/>
    <w:rsid w:val="26DC3B81"/>
    <w:rsid w:val="26DE4C77"/>
    <w:rsid w:val="26DE6289"/>
    <w:rsid w:val="26DF0A48"/>
    <w:rsid w:val="26E8617C"/>
    <w:rsid w:val="26E96928"/>
    <w:rsid w:val="26ED2838"/>
    <w:rsid w:val="26ED582D"/>
    <w:rsid w:val="26F32C07"/>
    <w:rsid w:val="26F62702"/>
    <w:rsid w:val="26FC5A17"/>
    <w:rsid w:val="26FC739F"/>
    <w:rsid w:val="26FD1886"/>
    <w:rsid w:val="26FD4103"/>
    <w:rsid w:val="26FD7AA2"/>
    <w:rsid w:val="2700280A"/>
    <w:rsid w:val="27024029"/>
    <w:rsid w:val="270A658F"/>
    <w:rsid w:val="270B63C2"/>
    <w:rsid w:val="270E78C2"/>
    <w:rsid w:val="270F5017"/>
    <w:rsid w:val="2710129D"/>
    <w:rsid w:val="27113E10"/>
    <w:rsid w:val="27126536"/>
    <w:rsid w:val="271437E8"/>
    <w:rsid w:val="27144BFD"/>
    <w:rsid w:val="27163CC6"/>
    <w:rsid w:val="27166BA3"/>
    <w:rsid w:val="271B56A3"/>
    <w:rsid w:val="271D1C26"/>
    <w:rsid w:val="271E33CE"/>
    <w:rsid w:val="27326050"/>
    <w:rsid w:val="273503D6"/>
    <w:rsid w:val="27353445"/>
    <w:rsid w:val="27370766"/>
    <w:rsid w:val="2737133E"/>
    <w:rsid w:val="273916EB"/>
    <w:rsid w:val="274073C5"/>
    <w:rsid w:val="274101E0"/>
    <w:rsid w:val="27410290"/>
    <w:rsid w:val="274301A5"/>
    <w:rsid w:val="2749329A"/>
    <w:rsid w:val="274C0CF9"/>
    <w:rsid w:val="274D6D42"/>
    <w:rsid w:val="2751419B"/>
    <w:rsid w:val="27527FA7"/>
    <w:rsid w:val="27545488"/>
    <w:rsid w:val="27594C97"/>
    <w:rsid w:val="275A5F12"/>
    <w:rsid w:val="275A64D9"/>
    <w:rsid w:val="275B60C0"/>
    <w:rsid w:val="27622492"/>
    <w:rsid w:val="276252FC"/>
    <w:rsid w:val="27646003"/>
    <w:rsid w:val="276774FF"/>
    <w:rsid w:val="276A5184"/>
    <w:rsid w:val="276A52CC"/>
    <w:rsid w:val="276C107A"/>
    <w:rsid w:val="276C1722"/>
    <w:rsid w:val="27702977"/>
    <w:rsid w:val="27715E45"/>
    <w:rsid w:val="277442F8"/>
    <w:rsid w:val="27751293"/>
    <w:rsid w:val="27756ACD"/>
    <w:rsid w:val="277653E7"/>
    <w:rsid w:val="277D7855"/>
    <w:rsid w:val="27826E24"/>
    <w:rsid w:val="27891AA4"/>
    <w:rsid w:val="278C7E3A"/>
    <w:rsid w:val="278D771D"/>
    <w:rsid w:val="279043A5"/>
    <w:rsid w:val="27920700"/>
    <w:rsid w:val="2794350D"/>
    <w:rsid w:val="279779EE"/>
    <w:rsid w:val="279C13D0"/>
    <w:rsid w:val="279E4E7A"/>
    <w:rsid w:val="279F7487"/>
    <w:rsid w:val="27A22F39"/>
    <w:rsid w:val="27A26407"/>
    <w:rsid w:val="27A264F8"/>
    <w:rsid w:val="27A55C08"/>
    <w:rsid w:val="27A64C58"/>
    <w:rsid w:val="27A940D4"/>
    <w:rsid w:val="27AA2CA3"/>
    <w:rsid w:val="27AC00A6"/>
    <w:rsid w:val="27AC7823"/>
    <w:rsid w:val="27AE3EBD"/>
    <w:rsid w:val="27AF1B3B"/>
    <w:rsid w:val="27B24BAA"/>
    <w:rsid w:val="27B7547A"/>
    <w:rsid w:val="27B85D69"/>
    <w:rsid w:val="27BA6452"/>
    <w:rsid w:val="27BB0C0E"/>
    <w:rsid w:val="27BE1173"/>
    <w:rsid w:val="27BE5C76"/>
    <w:rsid w:val="27C06F21"/>
    <w:rsid w:val="27C61320"/>
    <w:rsid w:val="27CA2C7B"/>
    <w:rsid w:val="27D01455"/>
    <w:rsid w:val="27D227E0"/>
    <w:rsid w:val="27D96E54"/>
    <w:rsid w:val="27E0424C"/>
    <w:rsid w:val="27E07F1B"/>
    <w:rsid w:val="27E11E06"/>
    <w:rsid w:val="27E61803"/>
    <w:rsid w:val="27E86888"/>
    <w:rsid w:val="27F074A8"/>
    <w:rsid w:val="27F1793A"/>
    <w:rsid w:val="27F6549B"/>
    <w:rsid w:val="27F65EA4"/>
    <w:rsid w:val="27F76380"/>
    <w:rsid w:val="27FF5D17"/>
    <w:rsid w:val="280437D3"/>
    <w:rsid w:val="28052757"/>
    <w:rsid w:val="280B04CF"/>
    <w:rsid w:val="280D0A49"/>
    <w:rsid w:val="280E4DF3"/>
    <w:rsid w:val="28101ADB"/>
    <w:rsid w:val="28117394"/>
    <w:rsid w:val="28121260"/>
    <w:rsid w:val="281216AB"/>
    <w:rsid w:val="28122BBC"/>
    <w:rsid w:val="28167C4F"/>
    <w:rsid w:val="281A5437"/>
    <w:rsid w:val="281B4559"/>
    <w:rsid w:val="281B6623"/>
    <w:rsid w:val="2824140B"/>
    <w:rsid w:val="28296869"/>
    <w:rsid w:val="282B5B22"/>
    <w:rsid w:val="282D2114"/>
    <w:rsid w:val="28310B04"/>
    <w:rsid w:val="283570ED"/>
    <w:rsid w:val="2836076B"/>
    <w:rsid w:val="28372507"/>
    <w:rsid w:val="283A38C8"/>
    <w:rsid w:val="283D6337"/>
    <w:rsid w:val="283E45BC"/>
    <w:rsid w:val="283F6A4D"/>
    <w:rsid w:val="283F77F9"/>
    <w:rsid w:val="28402FA0"/>
    <w:rsid w:val="28407E5D"/>
    <w:rsid w:val="28425C73"/>
    <w:rsid w:val="28480277"/>
    <w:rsid w:val="28501ACC"/>
    <w:rsid w:val="28523C00"/>
    <w:rsid w:val="28576F5F"/>
    <w:rsid w:val="28592D46"/>
    <w:rsid w:val="285A390F"/>
    <w:rsid w:val="285D379A"/>
    <w:rsid w:val="285D643B"/>
    <w:rsid w:val="2861131F"/>
    <w:rsid w:val="286134E3"/>
    <w:rsid w:val="28691B6B"/>
    <w:rsid w:val="286C19BB"/>
    <w:rsid w:val="286C5DA4"/>
    <w:rsid w:val="28732821"/>
    <w:rsid w:val="28754552"/>
    <w:rsid w:val="287A40B0"/>
    <w:rsid w:val="287B609E"/>
    <w:rsid w:val="287D6FF2"/>
    <w:rsid w:val="287F5A18"/>
    <w:rsid w:val="28866666"/>
    <w:rsid w:val="288B35C7"/>
    <w:rsid w:val="288C6312"/>
    <w:rsid w:val="288C6C14"/>
    <w:rsid w:val="288F7200"/>
    <w:rsid w:val="28927A40"/>
    <w:rsid w:val="289456F4"/>
    <w:rsid w:val="28962404"/>
    <w:rsid w:val="28990CAE"/>
    <w:rsid w:val="289976F5"/>
    <w:rsid w:val="289B49AE"/>
    <w:rsid w:val="289D2BDA"/>
    <w:rsid w:val="289D3530"/>
    <w:rsid w:val="289E4C72"/>
    <w:rsid w:val="28A2167F"/>
    <w:rsid w:val="28A64FEE"/>
    <w:rsid w:val="28A86C6D"/>
    <w:rsid w:val="28A94DA3"/>
    <w:rsid w:val="28AA4840"/>
    <w:rsid w:val="28B03691"/>
    <w:rsid w:val="28B15D75"/>
    <w:rsid w:val="28B315D9"/>
    <w:rsid w:val="28B52CCF"/>
    <w:rsid w:val="28BC75D3"/>
    <w:rsid w:val="28C205A8"/>
    <w:rsid w:val="28C46730"/>
    <w:rsid w:val="28C713AD"/>
    <w:rsid w:val="28C94BCB"/>
    <w:rsid w:val="28C970D3"/>
    <w:rsid w:val="28CA25CB"/>
    <w:rsid w:val="28CC584A"/>
    <w:rsid w:val="28D14BBC"/>
    <w:rsid w:val="28D221C2"/>
    <w:rsid w:val="28D5070F"/>
    <w:rsid w:val="28D5475E"/>
    <w:rsid w:val="28DD452E"/>
    <w:rsid w:val="28DE2E5B"/>
    <w:rsid w:val="28DF4F79"/>
    <w:rsid w:val="28E13968"/>
    <w:rsid w:val="28E3741A"/>
    <w:rsid w:val="28E705D3"/>
    <w:rsid w:val="28E8012C"/>
    <w:rsid w:val="28EA419D"/>
    <w:rsid w:val="28EE7266"/>
    <w:rsid w:val="28EF2F45"/>
    <w:rsid w:val="28F43F3F"/>
    <w:rsid w:val="28F44CA6"/>
    <w:rsid w:val="28F816A9"/>
    <w:rsid w:val="28F839F7"/>
    <w:rsid w:val="28FD3FF6"/>
    <w:rsid w:val="290E3439"/>
    <w:rsid w:val="29117B8F"/>
    <w:rsid w:val="291F4878"/>
    <w:rsid w:val="29200676"/>
    <w:rsid w:val="29235174"/>
    <w:rsid w:val="2928266F"/>
    <w:rsid w:val="292A3445"/>
    <w:rsid w:val="292C3EF3"/>
    <w:rsid w:val="292D2C08"/>
    <w:rsid w:val="292E76E3"/>
    <w:rsid w:val="2936308D"/>
    <w:rsid w:val="29382462"/>
    <w:rsid w:val="293C6126"/>
    <w:rsid w:val="29404BD6"/>
    <w:rsid w:val="2948147F"/>
    <w:rsid w:val="29491615"/>
    <w:rsid w:val="294C42F7"/>
    <w:rsid w:val="294F1F9B"/>
    <w:rsid w:val="29502663"/>
    <w:rsid w:val="29514C73"/>
    <w:rsid w:val="29523EC4"/>
    <w:rsid w:val="2959738B"/>
    <w:rsid w:val="295C4232"/>
    <w:rsid w:val="295E5BCB"/>
    <w:rsid w:val="295F3BCE"/>
    <w:rsid w:val="2963302F"/>
    <w:rsid w:val="29636594"/>
    <w:rsid w:val="296568B9"/>
    <w:rsid w:val="296B2742"/>
    <w:rsid w:val="296C2904"/>
    <w:rsid w:val="296F5A87"/>
    <w:rsid w:val="29705DDE"/>
    <w:rsid w:val="29723046"/>
    <w:rsid w:val="29733852"/>
    <w:rsid w:val="297347FD"/>
    <w:rsid w:val="297654EB"/>
    <w:rsid w:val="297908A5"/>
    <w:rsid w:val="297A362B"/>
    <w:rsid w:val="2980005E"/>
    <w:rsid w:val="298179B6"/>
    <w:rsid w:val="29824DB0"/>
    <w:rsid w:val="29841DDA"/>
    <w:rsid w:val="2987618C"/>
    <w:rsid w:val="298979B7"/>
    <w:rsid w:val="298C46D5"/>
    <w:rsid w:val="298D05E0"/>
    <w:rsid w:val="298D7897"/>
    <w:rsid w:val="29910A3F"/>
    <w:rsid w:val="29910A84"/>
    <w:rsid w:val="29997F50"/>
    <w:rsid w:val="299D3DFD"/>
    <w:rsid w:val="29A25BFC"/>
    <w:rsid w:val="29A56DDE"/>
    <w:rsid w:val="29A961F5"/>
    <w:rsid w:val="29A9683B"/>
    <w:rsid w:val="29B0053A"/>
    <w:rsid w:val="29B36BFA"/>
    <w:rsid w:val="29B70B43"/>
    <w:rsid w:val="29B7174B"/>
    <w:rsid w:val="29B93D6D"/>
    <w:rsid w:val="29C34697"/>
    <w:rsid w:val="29C66892"/>
    <w:rsid w:val="29C67761"/>
    <w:rsid w:val="29C75A80"/>
    <w:rsid w:val="29C87A71"/>
    <w:rsid w:val="29CF07B2"/>
    <w:rsid w:val="29CF65DD"/>
    <w:rsid w:val="29D25D18"/>
    <w:rsid w:val="29D335AD"/>
    <w:rsid w:val="29D439E8"/>
    <w:rsid w:val="29D50C90"/>
    <w:rsid w:val="29D51F83"/>
    <w:rsid w:val="29D567F7"/>
    <w:rsid w:val="29D655D2"/>
    <w:rsid w:val="29D726EC"/>
    <w:rsid w:val="29DC0A21"/>
    <w:rsid w:val="29DD1431"/>
    <w:rsid w:val="29E04136"/>
    <w:rsid w:val="29E72FBC"/>
    <w:rsid w:val="29EA51E3"/>
    <w:rsid w:val="29EC63C7"/>
    <w:rsid w:val="29EF3A03"/>
    <w:rsid w:val="29EF77C3"/>
    <w:rsid w:val="29F362DB"/>
    <w:rsid w:val="29FD21F3"/>
    <w:rsid w:val="29FF5C13"/>
    <w:rsid w:val="2A023EF4"/>
    <w:rsid w:val="2A082816"/>
    <w:rsid w:val="2A095E19"/>
    <w:rsid w:val="2A0D2F51"/>
    <w:rsid w:val="2A0F209F"/>
    <w:rsid w:val="2A1025A0"/>
    <w:rsid w:val="2A122B0A"/>
    <w:rsid w:val="2A157D8B"/>
    <w:rsid w:val="2A1B031A"/>
    <w:rsid w:val="2A1C2F34"/>
    <w:rsid w:val="2A217BFB"/>
    <w:rsid w:val="2A227E5B"/>
    <w:rsid w:val="2A2333CC"/>
    <w:rsid w:val="2A270631"/>
    <w:rsid w:val="2A29502F"/>
    <w:rsid w:val="2A2D2926"/>
    <w:rsid w:val="2A2E29C2"/>
    <w:rsid w:val="2A303C46"/>
    <w:rsid w:val="2A316B63"/>
    <w:rsid w:val="2A360C1F"/>
    <w:rsid w:val="2A365F30"/>
    <w:rsid w:val="2A392F51"/>
    <w:rsid w:val="2A3A01D9"/>
    <w:rsid w:val="2A3A5DE2"/>
    <w:rsid w:val="2A3B1525"/>
    <w:rsid w:val="2A3C36A4"/>
    <w:rsid w:val="2A3F34FA"/>
    <w:rsid w:val="2A3F55F8"/>
    <w:rsid w:val="2A40056C"/>
    <w:rsid w:val="2A444B66"/>
    <w:rsid w:val="2A4523C4"/>
    <w:rsid w:val="2A467286"/>
    <w:rsid w:val="2A481312"/>
    <w:rsid w:val="2A484951"/>
    <w:rsid w:val="2A4B0C46"/>
    <w:rsid w:val="2A4B1361"/>
    <w:rsid w:val="2A4D5475"/>
    <w:rsid w:val="2A5061F3"/>
    <w:rsid w:val="2A5071E0"/>
    <w:rsid w:val="2A51192D"/>
    <w:rsid w:val="2A5248CA"/>
    <w:rsid w:val="2A524BDF"/>
    <w:rsid w:val="2A576762"/>
    <w:rsid w:val="2A582A63"/>
    <w:rsid w:val="2A591EB1"/>
    <w:rsid w:val="2A5E2C67"/>
    <w:rsid w:val="2A5F4B15"/>
    <w:rsid w:val="2A606017"/>
    <w:rsid w:val="2A6155FC"/>
    <w:rsid w:val="2A6E3736"/>
    <w:rsid w:val="2A703A61"/>
    <w:rsid w:val="2A707A61"/>
    <w:rsid w:val="2A724543"/>
    <w:rsid w:val="2A745574"/>
    <w:rsid w:val="2A781CE0"/>
    <w:rsid w:val="2A784D2A"/>
    <w:rsid w:val="2A7D0414"/>
    <w:rsid w:val="2A830BB9"/>
    <w:rsid w:val="2A867600"/>
    <w:rsid w:val="2A871F63"/>
    <w:rsid w:val="2A8A4366"/>
    <w:rsid w:val="2A9A1787"/>
    <w:rsid w:val="2A9C5A55"/>
    <w:rsid w:val="2A9D178E"/>
    <w:rsid w:val="2A9E4D57"/>
    <w:rsid w:val="2A9E62F0"/>
    <w:rsid w:val="2AA10B31"/>
    <w:rsid w:val="2AA25A1F"/>
    <w:rsid w:val="2AA640DC"/>
    <w:rsid w:val="2AAD1BDD"/>
    <w:rsid w:val="2AAE03BC"/>
    <w:rsid w:val="2AAF0008"/>
    <w:rsid w:val="2AB05E8F"/>
    <w:rsid w:val="2AB132A7"/>
    <w:rsid w:val="2AB15850"/>
    <w:rsid w:val="2AB442A3"/>
    <w:rsid w:val="2AB466A2"/>
    <w:rsid w:val="2AB605D2"/>
    <w:rsid w:val="2AB91524"/>
    <w:rsid w:val="2ABB1CF3"/>
    <w:rsid w:val="2ABD4A37"/>
    <w:rsid w:val="2AC2427C"/>
    <w:rsid w:val="2AC33274"/>
    <w:rsid w:val="2AC52E7E"/>
    <w:rsid w:val="2AC778C5"/>
    <w:rsid w:val="2AC96B6B"/>
    <w:rsid w:val="2ACA72F6"/>
    <w:rsid w:val="2ACB1277"/>
    <w:rsid w:val="2ACC3F68"/>
    <w:rsid w:val="2ACF2884"/>
    <w:rsid w:val="2AD13A39"/>
    <w:rsid w:val="2AD15A4E"/>
    <w:rsid w:val="2AD17C4D"/>
    <w:rsid w:val="2AD17F64"/>
    <w:rsid w:val="2AD7085D"/>
    <w:rsid w:val="2AD771C3"/>
    <w:rsid w:val="2AD830F9"/>
    <w:rsid w:val="2AD83A35"/>
    <w:rsid w:val="2ADF6F62"/>
    <w:rsid w:val="2AE2239E"/>
    <w:rsid w:val="2AE951E6"/>
    <w:rsid w:val="2AEC57C1"/>
    <w:rsid w:val="2AEE5668"/>
    <w:rsid w:val="2AEF0B1D"/>
    <w:rsid w:val="2AEF2DE6"/>
    <w:rsid w:val="2AF1102A"/>
    <w:rsid w:val="2AF7554E"/>
    <w:rsid w:val="2AF80980"/>
    <w:rsid w:val="2AFB221B"/>
    <w:rsid w:val="2AFC7993"/>
    <w:rsid w:val="2AFD1D96"/>
    <w:rsid w:val="2AFE2AE6"/>
    <w:rsid w:val="2AFF0A73"/>
    <w:rsid w:val="2B005CAD"/>
    <w:rsid w:val="2B0A47B1"/>
    <w:rsid w:val="2B0C5E2A"/>
    <w:rsid w:val="2B0E4756"/>
    <w:rsid w:val="2B0F628D"/>
    <w:rsid w:val="2B125284"/>
    <w:rsid w:val="2B125F1C"/>
    <w:rsid w:val="2B141B27"/>
    <w:rsid w:val="2B1A5673"/>
    <w:rsid w:val="2B1B2BBA"/>
    <w:rsid w:val="2B1B3588"/>
    <w:rsid w:val="2B1C1D53"/>
    <w:rsid w:val="2B1D0CB3"/>
    <w:rsid w:val="2B1D725A"/>
    <w:rsid w:val="2B1E346A"/>
    <w:rsid w:val="2B1E548F"/>
    <w:rsid w:val="2B21152A"/>
    <w:rsid w:val="2B236816"/>
    <w:rsid w:val="2B2405EE"/>
    <w:rsid w:val="2B253FBE"/>
    <w:rsid w:val="2B29087D"/>
    <w:rsid w:val="2B2A57FE"/>
    <w:rsid w:val="2B2F21E3"/>
    <w:rsid w:val="2B316D6D"/>
    <w:rsid w:val="2B337628"/>
    <w:rsid w:val="2B347CF1"/>
    <w:rsid w:val="2B360811"/>
    <w:rsid w:val="2B366BCC"/>
    <w:rsid w:val="2B392D5B"/>
    <w:rsid w:val="2B3F3F22"/>
    <w:rsid w:val="2B427836"/>
    <w:rsid w:val="2B4404B3"/>
    <w:rsid w:val="2B443DAE"/>
    <w:rsid w:val="2B491BF4"/>
    <w:rsid w:val="2B494413"/>
    <w:rsid w:val="2B4A1862"/>
    <w:rsid w:val="2B4A2EA3"/>
    <w:rsid w:val="2B4C0A87"/>
    <w:rsid w:val="2B4D482F"/>
    <w:rsid w:val="2B4F4465"/>
    <w:rsid w:val="2B524583"/>
    <w:rsid w:val="2B532A37"/>
    <w:rsid w:val="2B557C11"/>
    <w:rsid w:val="2B5639AF"/>
    <w:rsid w:val="2B572967"/>
    <w:rsid w:val="2B5C4A19"/>
    <w:rsid w:val="2B61581B"/>
    <w:rsid w:val="2B6737B5"/>
    <w:rsid w:val="2B6849A0"/>
    <w:rsid w:val="2B6E60A8"/>
    <w:rsid w:val="2B6F6003"/>
    <w:rsid w:val="2B717B3B"/>
    <w:rsid w:val="2B727A3E"/>
    <w:rsid w:val="2B74690C"/>
    <w:rsid w:val="2B77501C"/>
    <w:rsid w:val="2B7801B7"/>
    <w:rsid w:val="2B783CE1"/>
    <w:rsid w:val="2B79602C"/>
    <w:rsid w:val="2B7A43D0"/>
    <w:rsid w:val="2B7C5098"/>
    <w:rsid w:val="2B7D0159"/>
    <w:rsid w:val="2B800DB6"/>
    <w:rsid w:val="2B847609"/>
    <w:rsid w:val="2B873726"/>
    <w:rsid w:val="2B89717F"/>
    <w:rsid w:val="2B8A6828"/>
    <w:rsid w:val="2B911C96"/>
    <w:rsid w:val="2B967D70"/>
    <w:rsid w:val="2B990433"/>
    <w:rsid w:val="2B9A458E"/>
    <w:rsid w:val="2B9D0DEA"/>
    <w:rsid w:val="2B9D2BC8"/>
    <w:rsid w:val="2B9F6F43"/>
    <w:rsid w:val="2BA128A4"/>
    <w:rsid w:val="2BA45A27"/>
    <w:rsid w:val="2BA569AB"/>
    <w:rsid w:val="2BA86ABA"/>
    <w:rsid w:val="2BAB53B1"/>
    <w:rsid w:val="2BB04B81"/>
    <w:rsid w:val="2BB15424"/>
    <w:rsid w:val="2BB51F38"/>
    <w:rsid w:val="2BBB6D97"/>
    <w:rsid w:val="2BC65492"/>
    <w:rsid w:val="2BCB58E6"/>
    <w:rsid w:val="2BCB6F89"/>
    <w:rsid w:val="2BCF2A79"/>
    <w:rsid w:val="2BD1768D"/>
    <w:rsid w:val="2BD40E34"/>
    <w:rsid w:val="2BD52288"/>
    <w:rsid w:val="2BD63C77"/>
    <w:rsid w:val="2BDA650B"/>
    <w:rsid w:val="2BDD3DB4"/>
    <w:rsid w:val="2BDE42A5"/>
    <w:rsid w:val="2BDF728E"/>
    <w:rsid w:val="2BE066F0"/>
    <w:rsid w:val="2BE9124D"/>
    <w:rsid w:val="2BEA7854"/>
    <w:rsid w:val="2BEB1110"/>
    <w:rsid w:val="2BEB2B39"/>
    <w:rsid w:val="2BEF6EB1"/>
    <w:rsid w:val="2BF035A2"/>
    <w:rsid w:val="2BF10519"/>
    <w:rsid w:val="2BF37D4D"/>
    <w:rsid w:val="2BF41983"/>
    <w:rsid w:val="2BF46572"/>
    <w:rsid w:val="2BF61852"/>
    <w:rsid w:val="2BFB0B32"/>
    <w:rsid w:val="2C01115D"/>
    <w:rsid w:val="2C020F41"/>
    <w:rsid w:val="2C0333E8"/>
    <w:rsid w:val="2C033D95"/>
    <w:rsid w:val="2C0801F9"/>
    <w:rsid w:val="2C0A1891"/>
    <w:rsid w:val="2C0B6443"/>
    <w:rsid w:val="2C0F0D77"/>
    <w:rsid w:val="2C1411C1"/>
    <w:rsid w:val="2C14155E"/>
    <w:rsid w:val="2C182A4E"/>
    <w:rsid w:val="2C1A3197"/>
    <w:rsid w:val="2C1B3B0F"/>
    <w:rsid w:val="2C1E5693"/>
    <w:rsid w:val="2C1E7E8E"/>
    <w:rsid w:val="2C1F5534"/>
    <w:rsid w:val="2C2343DA"/>
    <w:rsid w:val="2C252844"/>
    <w:rsid w:val="2C2B0D8F"/>
    <w:rsid w:val="2C2E598B"/>
    <w:rsid w:val="2C2F4CA8"/>
    <w:rsid w:val="2C322F65"/>
    <w:rsid w:val="2C33194F"/>
    <w:rsid w:val="2C396FD4"/>
    <w:rsid w:val="2C3A2E8C"/>
    <w:rsid w:val="2C3C0769"/>
    <w:rsid w:val="2C420716"/>
    <w:rsid w:val="2C424DE9"/>
    <w:rsid w:val="2C444316"/>
    <w:rsid w:val="2C456AE4"/>
    <w:rsid w:val="2C480FC4"/>
    <w:rsid w:val="2C490A10"/>
    <w:rsid w:val="2C4933E4"/>
    <w:rsid w:val="2C4A375E"/>
    <w:rsid w:val="2C4B411D"/>
    <w:rsid w:val="2C4E391E"/>
    <w:rsid w:val="2C501F12"/>
    <w:rsid w:val="2C5955B3"/>
    <w:rsid w:val="2C5F4772"/>
    <w:rsid w:val="2C606685"/>
    <w:rsid w:val="2C6134CC"/>
    <w:rsid w:val="2C64198E"/>
    <w:rsid w:val="2C6643B2"/>
    <w:rsid w:val="2C6672E2"/>
    <w:rsid w:val="2C6A61C7"/>
    <w:rsid w:val="2C7046E1"/>
    <w:rsid w:val="2C712DE3"/>
    <w:rsid w:val="2C76472D"/>
    <w:rsid w:val="2C771588"/>
    <w:rsid w:val="2C786199"/>
    <w:rsid w:val="2C786EB5"/>
    <w:rsid w:val="2C7B25D9"/>
    <w:rsid w:val="2C8242F9"/>
    <w:rsid w:val="2C832626"/>
    <w:rsid w:val="2C8757E0"/>
    <w:rsid w:val="2C897FE5"/>
    <w:rsid w:val="2C8B1EFE"/>
    <w:rsid w:val="2C8C46F6"/>
    <w:rsid w:val="2C9044A2"/>
    <w:rsid w:val="2C9303B0"/>
    <w:rsid w:val="2C970F2B"/>
    <w:rsid w:val="2C974D83"/>
    <w:rsid w:val="2C9C73BD"/>
    <w:rsid w:val="2CA340D5"/>
    <w:rsid w:val="2CA37756"/>
    <w:rsid w:val="2CA378B8"/>
    <w:rsid w:val="2CA41CC8"/>
    <w:rsid w:val="2CA61DBF"/>
    <w:rsid w:val="2CAB2354"/>
    <w:rsid w:val="2CAC742F"/>
    <w:rsid w:val="2CAF525C"/>
    <w:rsid w:val="2CAF71DE"/>
    <w:rsid w:val="2CBB7B34"/>
    <w:rsid w:val="2CBC7365"/>
    <w:rsid w:val="2CC00338"/>
    <w:rsid w:val="2CC11240"/>
    <w:rsid w:val="2CD21052"/>
    <w:rsid w:val="2CD62973"/>
    <w:rsid w:val="2CD8713C"/>
    <w:rsid w:val="2CDA5B98"/>
    <w:rsid w:val="2CE03063"/>
    <w:rsid w:val="2CE102BA"/>
    <w:rsid w:val="2CE37674"/>
    <w:rsid w:val="2CE767A0"/>
    <w:rsid w:val="2CEC2405"/>
    <w:rsid w:val="2CED694D"/>
    <w:rsid w:val="2CF232BC"/>
    <w:rsid w:val="2CF32C58"/>
    <w:rsid w:val="2CF62047"/>
    <w:rsid w:val="2CF859CF"/>
    <w:rsid w:val="2CF923F6"/>
    <w:rsid w:val="2CFE0ABE"/>
    <w:rsid w:val="2CFF0139"/>
    <w:rsid w:val="2D005366"/>
    <w:rsid w:val="2D044BE4"/>
    <w:rsid w:val="2D0512B0"/>
    <w:rsid w:val="2D07566E"/>
    <w:rsid w:val="2D0908A3"/>
    <w:rsid w:val="2D0B5C4B"/>
    <w:rsid w:val="2D0D3D02"/>
    <w:rsid w:val="2D0E2A7A"/>
    <w:rsid w:val="2D0E626D"/>
    <w:rsid w:val="2D1139FF"/>
    <w:rsid w:val="2D137C98"/>
    <w:rsid w:val="2D163554"/>
    <w:rsid w:val="2D1A4BC1"/>
    <w:rsid w:val="2D1A5C8D"/>
    <w:rsid w:val="2D206408"/>
    <w:rsid w:val="2D271BFF"/>
    <w:rsid w:val="2D2B6301"/>
    <w:rsid w:val="2D2F6F79"/>
    <w:rsid w:val="2D324D81"/>
    <w:rsid w:val="2D355181"/>
    <w:rsid w:val="2D3827B9"/>
    <w:rsid w:val="2D3A46BF"/>
    <w:rsid w:val="2D3B3165"/>
    <w:rsid w:val="2D4478EB"/>
    <w:rsid w:val="2D4B76B0"/>
    <w:rsid w:val="2D51472F"/>
    <w:rsid w:val="2D523E34"/>
    <w:rsid w:val="2D535288"/>
    <w:rsid w:val="2D560C70"/>
    <w:rsid w:val="2D575B13"/>
    <w:rsid w:val="2D593708"/>
    <w:rsid w:val="2D5A2749"/>
    <w:rsid w:val="2D5A686A"/>
    <w:rsid w:val="2D5E26D6"/>
    <w:rsid w:val="2D5F00C5"/>
    <w:rsid w:val="2D625EA0"/>
    <w:rsid w:val="2D640948"/>
    <w:rsid w:val="2D642972"/>
    <w:rsid w:val="2D66702B"/>
    <w:rsid w:val="2D6962ED"/>
    <w:rsid w:val="2D6D5012"/>
    <w:rsid w:val="2D751FC3"/>
    <w:rsid w:val="2D766543"/>
    <w:rsid w:val="2D7A04DC"/>
    <w:rsid w:val="2D7D1EA0"/>
    <w:rsid w:val="2D7E285E"/>
    <w:rsid w:val="2D80204A"/>
    <w:rsid w:val="2D825C00"/>
    <w:rsid w:val="2D847E2C"/>
    <w:rsid w:val="2D89380E"/>
    <w:rsid w:val="2D8A3657"/>
    <w:rsid w:val="2D8F1EB4"/>
    <w:rsid w:val="2D904AAF"/>
    <w:rsid w:val="2D91222B"/>
    <w:rsid w:val="2D93650B"/>
    <w:rsid w:val="2D9561D7"/>
    <w:rsid w:val="2D963C58"/>
    <w:rsid w:val="2D967170"/>
    <w:rsid w:val="2D967F6B"/>
    <w:rsid w:val="2D985D3D"/>
    <w:rsid w:val="2D986855"/>
    <w:rsid w:val="2D9B11F6"/>
    <w:rsid w:val="2D9C65B1"/>
    <w:rsid w:val="2DA07398"/>
    <w:rsid w:val="2DA1651F"/>
    <w:rsid w:val="2DA6511A"/>
    <w:rsid w:val="2DAB7E2A"/>
    <w:rsid w:val="2DAC5DFC"/>
    <w:rsid w:val="2DAC6186"/>
    <w:rsid w:val="2DAD1991"/>
    <w:rsid w:val="2DAD2E4A"/>
    <w:rsid w:val="2DAE45DF"/>
    <w:rsid w:val="2DB06E1C"/>
    <w:rsid w:val="2DB15F1D"/>
    <w:rsid w:val="2DB21177"/>
    <w:rsid w:val="2DB23588"/>
    <w:rsid w:val="2DB804C2"/>
    <w:rsid w:val="2DB9148D"/>
    <w:rsid w:val="2DBB501E"/>
    <w:rsid w:val="2DBC285B"/>
    <w:rsid w:val="2DC07D46"/>
    <w:rsid w:val="2DC24075"/>
    <w:rsid w:val="2DC341DE"/>
    <w:rsid w:val="2DC34C0B"/>
    <w:rsid w:val="2DC836B1"/>
    <w:rsid w:val="2DCE6736"/>
    <w:rsid w:val="2DD100BE"/>
    <w:rsid w:val="2DD11E8D"/>
    <w:rsid w:val="2DD1217F"/>
    <w:rsid w:val="2DD24DDA"/>
    <w:rsid w:val="2DD37D47"/>
    <w:rsid w:val="2DD975D2"/>
    <w:rsid w:val="2DDE22E2"/>
    <w:rsid w:val="2DDE2BC1"/>
    <w:rsid w:val="2DE30B4A"/>
    <w:rsid w:val="2DE33D84"/>
    <w:rsid w:val="2DE4559F"/>
    <w:rsid w:val="2DE51560"/>
    <w:rsid w:val="2DF34963"/>
    <w:rsid w:val="2DF43F8D"/>
    <w:rsid w:val="2DF87110"/>
    <w:rsid w:val="2DFB056A"/>
    <w:rsid w:val="2DFB4575"/>
    <w:rsid w:val="2DFC3D12"/>
    <w:rsid w:val="2DFD730C"/>
    <w:rsid w:val="2DFF44D2"/>
    <w:rsid w:val="2DFF7562"/>
    <w:rsid w:val="2E046B17"/>
    <w:rsid w:val="2E062313"/>
    <w:rsid w:val="2E065A8A"/>
    <w:rsid w:val="2E0716CD"/>
    <w:rsid w:val="2E0739E5"/>
    <w:rsid w:val="2E1015E4"/>
    <w:rsid w:val="2E1424C4"/>
    <w:rsid w:val="2E175FBF"/>
    <w:rsid w:val="2E1B3130"/>
    <w:rsid w:val="2E2418A8"/>
    <w:rsid w:val="2E243E7E"/>
    <w:rsid w:val="2E255106"/>
    <w:rsid w:val="2E25600E"/>
    <w:rsid w:val="2E266371"/>
    <w:rsid w:val="2E2E51A2"/>
    <w:rsid w:val="2E2F2B52"/>
    <w:rsid w:val="2E322674"/>
    <w:rsid w:val="2E334B43"/>
    <w:rsid w:val="2E35442E"/>
    <w:rsid w:val="2E3A7A85"/>
    <w:rsid w:val="2E3B715E"/>
    <w:rsid w:val="2E3C3195"/>
    <w:rsid w:val="2E3D53DE"/>
    <w:rsid w:val="2E3F7204"/>
    <w:rsid w:val="2E432B79"/>
    <w:rsid w:val="2E4407BC"/>
    <w:rsid w:val="2E4965DB"/>
    <w:rsid w:val="2E542360"/>
    <w:rsid w:val="2E552D91"/>
    <w:rsid w:val="2E553CE9"/>
    <w:rsid w:val="2E5944A3"/>
    <w:rsid w:val="2E5B5291"/>
    <w:rsid w:val="2E5B66BA"/>
    <w:rsid w:val="2E5D019E"/>
    <w:rsid w:val="2E6038FE"/>
    <w:rsid w:val="2E603B0D"/>
    <w:rsid w:val="2E626294"/>
    <w:rsid w:val="2E6346EF"/>
    <w:rsid w:val="2E651C3A"/>
    <w:rsid w:val="2E6920B0"/>
    <w:rsid w:val="2E6E0798"/>
    <w:rsid w:val="2E6E6702"/>
    <w:rsid w:val="2E72295C"/>
    <w:rsid w:val="2E76635F"/>
    <w:rsid w:val="2E7E2726"/>
    <w:rsid w:val="2E81075F"/>
    <w:rsid w:val="2E883DB9"/>
    <w:rsid w:val="2E89215D"/>
    <w:rsid w:val="2E8947ED"/>
    <w:rsid w:val="2E8C002D"/>
    <w:rsid w:val="2E8C0721"/>
    <w:rsid w:val="2E8E2729"/>
    <w:rsid w:val="2E8F08FB"/>
    <w:rsid w:val="2E914ACA"/>
    <w:rsid w:val="2E9814FD"/>
    <w:rsid w:val="2E9C2497"/>
    <w:rsid w:val="2E9D04E4"/>
    <w:rsid w:val="2E9D6C5B"/>
    <w:rsid w:val="2EA146C8"/>
    <w:rsid w:val="2EA53E15"/>
    <w:rsid w:val="2EAB4FFF"/>
    <w:rsid w:val="2EB00DAD"/>
    <w:rsid w:val="2EB2312B"/>
    <w:rsid w:val="2EB7324C"/>
    <w:rsid w:val="2EB75084"/>
    <w:rsid w:val="2EBB3496"/>
    <w:rsid w:val="2EBD1FDF"/>
    <w:rsid w:val="2EBF1E2F"/>
    <w:rsid w:val="2EC253EE"/>
    <w:rsid w:val="2EC25A0C"/>
    <w:rsid w:val="2EC279E5"/>
    <w:rsid w:val="2EC371A5"/>
    <w:rsid w:val="2EC63B1F"/>
    <w:rsid w:val="2EC83F21"/>
    <w:rsid w:val="2ED33E54"/>
    <w:rsid w:val="2ED37438"/>
    <w:rsid w:val="2ED54D0B"/>
    <w:rsid w:val="2ED55012"/>
    <w:rsid w:val="2ED657FF"/>
    <w:rsid w:val="2EDB508B"/>
    <w:rsid w:val="2EDB6EAB"/>
    <w:rsid w:val="2EE27858"/>
    <w:rsid w:val="2EE5109C"/>
    <w:rsid w:val="2EE72547"/>
    <w:rsid w:val="2EE94BAA"/>
    <w:rsid w:val="2EEF424D"/>
    <w:rsid w:val="2EF03725"/>
    <w:rsid w:val="2EF26291"/>
    <w:rsid w:val="2EF3304E"/>
    <w:rsid w:val="2EF40B2F"/>
    <w:rsid w:val="2EF67098"/>
    <w:rsid w:val="2EF75566"/>
    <w:rsid w:val="2EF94008"/>
    <w:rsid w:val="2EF95D71"/>
    <w:rsid w:val="2EFB13D6"/>
    <w:rsid w:val="2F02646C"/>
    <w:rsid w:val="2F070E01"/>
    <w:rsid w:val="2F0732A7"/>
    <w:rsid w:val="2F0877E3"/>
    <w:rsid w:val="2F095575"/>
    <w:rsid w:val="2F0C02BB"/>
    <w:rsid w:val="2F0F5E8A"/>
    <w:rsid w:val="2F102AAC"/>
    <w:rsid w:val="2F1A0571"/>
    <w:rsid w:val="2F2331B2"/>
    <w:rsid w:val="2F247657"/>
    <w:rsid w:val="2F2B0F9A"/>
    <w:rsid w:val="2F2E5748"/>
    <w:rsid w:val="2F2F5633"/>
    <w:rsid w:val="2F302935"/>
    <w:rsid w:val="2F302A3A"/>
    <w:rsid w:val="2F303F37"/>
    <w:rsid w:val="2F3103E8"/>
    <w:rsid w:val="2F32619B"/>
    <w:rsid w:val="2F340B23"/>
    <w:rsid w:val="2F347E77"/>
    <w:rsid w:val="2F3871A8"/>
    <w:rsid w:val="2F392869"/>
    <w:rsid w:val="2F394E5D"/>
    <w:rsid w:val="2F3A7EB5"/>
    <w:rsid w:val="2F4544B5"/>
    <w:rsid w:val="2F4B7A1B"/>
    <w:rsid w:val="2F4F40EB"/>
    <w:rsid w:val="2F574176"/>
    <w:rsid w:val="2F584180"/>
    <w:rsid w:val="2F5C5B42"/>
    <w:rsid w:val="2F5E1044"/>
    <w:rsid w:val="2F612958"/>
    <w:rsid w:val="2F6400AD"/>
    <w:rsid w:val="2F65365C"/>
    <w:rsid w:val="2F655EBA"/>
    <w:rsid w:val="2F666452"/>
    <w:rsid w:val="2F6769BA"/>
    <w:rsid w:val="2F6E4ED0"/>
    <w:rsid w:val="2F6F2E90"/>
    <w:rsid w:val="2F751680"/>
    <w:rsid w:val="2F7553E7"/>
    <w:rsid w:val="2F7561E2"/>
    <w:rsid w:val="2F7920F2"/>
    <w:rsid w:val="2F794079"/>
    <w:rsid w:val="2F7B5698"/>
    <w:rsid w:val="2F8061D0"/>
    <w:rsid w:val="2F8426B7"/>
    <w:rsid w:val="2F89502E"/>
    <w:rsid w:val="2F8B5193"/>
    <w:rsid w:val="2F8D6311"/>
    <w:rsid w:val="2F922799"/>
    <w:rsid w:val="2F9663E7"/>
    <w:rsid w:val="2F9B49F2"/>
    <w:rsid w:val="2F9C3CDC"/>
    <w:rsid w:val="2F9E1E2F"/>
    <w:rsid w:val="2F9E6666"/>
    <w:rsid w:val="2F9F363A"/>
    <w:rsid w:val="2FA03CA3"/>
    <w:rsid w:val="2FA12DB4"/>
    <w:rsid w:val="2FA30DB7"/>
    <w:rsid w:val="2FA442B0"/>
    <w:rsid w:val="2FB00448"/>
    <w:rsid w:val="2FB223A0"/>
    <w:rsid w:val="2FB325BC"/>
    <w:rsid w:val="2FB86367"/>
    <w:rsid w:val="2FBA336E"/>
    <w:rsid w:val="2FBD734E"/>
    <w:rsid w:val="2FC134A9"/>
    <w:rsid w:val="2FC86678"/>
    <w:rsid w:val="2FCC075E"/>
    <w:rsid w:val="2FCD4B9C"/>
    <w:rsid w:val="2FD07D9F"/>
    <w:rsid w:val="2FD96C11"/>
    <w:rsid w:val="2FDF7997"/>
    <w:rsid w:val="2FE06EC0"/>
    <w:rsid w:val="2FE116DB"/>
    <w:rsid w:val="2FE17D90"/>
    <w:rsid w:val="2FE21E4F"/>
    <w:rsid w:val="2FE53226"/>
    <w:rsid w:val="2FE60B5C"/>
    <w:rsid w:val="2FE61542"/>
    <w:rsid w:val="2FE70300"/>
    <w:rsid w:val="2FE7102E"/>
    <w:rsid w:val="2FF20102"/>
    <w:rsid w:val="2FF3715E"/>
    <w:rsid w:val="2FF41EB2"/>
    <w:rsid w:val="2FF96639"/>
    <w:rsid w:val="2FFB21E9"/>
    <w:rsid w:val="300071C0"/>
    <w:rsid w:val="300548D9"/>
    <w:rsid w:val="300701D9"/>
    <w:rsid w:val="30074B48"/>
    <w:rsid w:val="300A3371"/>
    <w:rsid w:val="300E455D"/>
    <w:rsid w:val="30134DEB"/>
    <w:rsid w:val="30144C40"/>
    <w:rsid w:val="30154B5C"/>
    <w:rsid w:val="301A4C81"/>
    <w:rsid w:val="301B1D65"/>
    <w:rsid w:val="301F7DA8"/>
    <w:rsid w:val="302347B6"/>
    <w:rsid w:val="3024289B"/>
    <w:rsid w:val="302723EA"/>
    <w:rsid w:val="302758A9"/>
    <w:rsid w:val="30300C6B"/>
    <w:rsid w:val="30340518"/>
    <w:rsid w:val="30343422"/>
    <w:rsid w:val="3037477A"/>
    <w:rsid w:val="303B5694"/>
    <w:rsid w:val="303C37B0"/>
    <w:rsid w:val="303D10B7"/>
    <w:rsid w:val="303D26BF"/>
    <w:rsid w:val="30402BD7"/>
    <w:rsid w:val="304168A6"/>
    <w:rsid w:val="30487E19"/>
    <w:rsid w:val="304A4BEE"/>
    <w:rsid w:val="304C035A"/>
    <w:rsid w:val="305216E0"/>
    <w:rsid w:val="305625D3"/>
    <w:rsid w:val="305661EE"/>
    <w:rsid w:val="305860E1"/>
    <w:rsid w:val="305E3B2E"/>
    <w:rsid w:val="306C0759"/>
    <w:rsid w:val="306C0A87"/>
    <w:rsid w:val="306C0D8C"/>
    <w:rsid w:val="306C1EB2"/>
    <w:rsid w:val="306E6C84"/>
    <w:rsid w:val="307127FA"/>
    <w:rsid w:val="307226DC"/>
    <w:rsid w:val="30726D85"/>
    <w:rsid w:val="30783ACD"/>
    <w:rsid w:val="307B1886"/>
    <w:rsid w:val="307F67E7"/>
    <w:rsid w:val="308226E8"/>
    <w:rsid w:val="30826977"/>
    <w:rsid w:val="30840A6F"/>
    <w:rsid w:val="308A403A"/>
    <w:rsid w:val="308C1642"/>
    <w:rsid w:val="308C6234"/>
    <w:rsid w:val="308E16DA"/>
    <w:rsid w:val="30914616"/>
    <w:rsid w:val="30956B43"/>
    <w:rsid w:val="309645C5"/>
    <w:rsid w:val="309B0B39"/>
    <w:rsid w:val="30A056C2"/>
    <w:rsid w:val="30A27609"/>
    <w:rsid w:val="30A556BD"/>
    <w:rsid w:val="30AA46FA"/>
    <w:rsid w:val="30AC0191"/>
    <w:rsid w:val="30AC5061"/>
    <w:rsid w:val="30AD2022"/>
    <w:rsid w:val="30AE378D"/>
    <w:rsid w:val="30AF76EE"/>
    <w:rsid w:val="30B323F6"/>
    <w:rsid w:val="30B86D45"/>
    <w:rsid w:val="30BC0B4B"/>
    <w:rsid w:val="30C42B91"/>
    <w:rsid w:val="30C5450B"/>
    <w:rsid w:val="30C62EFA"/>
    <w:rsid w:val="30C658EF"/>
    <w:rsid w:val="30C86A43"/>
    <w:rsid w:val="30C96FF7"/>
    <w:rsid w:val="30CC0A9D"/>
    <w:rsid w:val="30CE487C"/>
    <w:rsid w:val="30D131DE"/>
    <w:rsid w:val="30DB78F6"/>
    <w:rsid w:val="30DE2D87"/>
    <w:rsid w:val="30DE76EC"/>
    <w:rsid w:val="30E346C5"/>
    <w:rsid w:val="30E36DCD"/>
    <w:rsid w:val="30E666C3"/>
    <w:rsid w:val="30E81412"/>
    <w:rsid w:val="30EE1954"/>
    <w:rsid w:val="30F15BD9"/>
    <w:rsid w:val="30F52705"/>
    <w:rsid w:val="30F67BA4"/>
    <w:rsid w:val="30FA096D"/>
    <w:rsid w:val="30FD2CB4"/>
    <w:rsid w:val="30FE2F02"/>
    <w:rsid w:val="31000823"/>
    <w:rsid w:val="310422F4"/>
    <w:rsid w:val="31051CC3"/>
    <w:rsid w:val="31066547"/>
    <w:rsid w:val="31084143"/>
    <w:rsid w:val="310F2541"/>
    <w:rsid w:val="31101AFA"/>
    <w:rsid w:val="311F1815"/>
    <w:rsid w:val="31202393"/>
    <w:rsid w:val="312108E8"/>
    <w:rsid w:val="3122728C"/>
    <w:rsid w:val="31234DDE"/>
    <w:rsid w:val="3124194B"/>
    <w:rsid w:val="31256422"/>
    <w:rsid w:val="312645EA"/>
    <w:rsid w:val="312978B3"/>
    <w:rsid w:val="312A7578"/>
    <w:rsid w:val="31374517"/>
    <w:rsid w:val="31377929"/>
    <w:rsid w:val="31382BA0"/>
    <w:rsid w:val="313A591A"/>
    <w:rsid w:val="313D612B"/>
    <w:rsid w:val="31425F78"/>
    <w:rsid w:val="314514DC"/>
    <w:rsid w:val="314A7490"/>
    <w:rsid w:val="314B67CC"/>
    <w:rsid w:val="314C7F6B"/>
    <w:rsid w:val="31506D3F"/>
    <w:rsid w:val="31532B76"/>
    <w:rsid w:val="31546E89"/>
    <w:rsid w:val="315860EF"/>
    <w:rsid w:val="31586722"/>
    <w:rsid w:val="315D4DD5"/>
    <w:rsid w:val="316257C6"/>
    <w:rsid w:val="316B26BC"/>
    <w:rsid w:val="316E1F14"/>
    <w:rsid w:val="31707EBD"/>
    <w:rsid w:val="3173175F"/>
    <w:rsid w:val="3173723C"/>
    <w:rsid w:val="317901C2"/>
    <w:rsid w:val="317B02BB"/>
    <w:rsid w:val="317E2CC4"/>
    <w:rsid w:val="317F6F0A"/>
    <w:rsid w:val="318826A9"/>
    <w:rsid w:val="318A1442"/>
    <w:rsid w:val="318B5ED8"/>
    <w:rsid w:val="318D3859"/>
    <w:rsid w:val="318D72EB"/>
    <w:rsid w:val="319225A6"/>
    <w:rsid w:val="31934746"/>
    <w:rsid w:val="31942604"/>
    <w:rsid w:val="31A00397"/>
    <w:rsid w:val="31A44ACC"/>
    <w:rsid w:val="31A7222B"/>
    <w:rsid w:val="31A964AE"/>
    <w:rsid w:val="31AB3E60"/>
    <w:rsid w:val="31BD49B7"/>
    <w:rsid w:val="31BE2346"/>
    <w:rsid w:val="31C03CCB"/>
    <w:rsid w:val="31C927EA"/>
    <w:rsid w:val="31CC4F48"/>
    <w:rsid w:val="31CD6B86"/>
    <w:rsid w:val="31CF1D43"/>
    <w:rsid w:val="31D1403C"/>
    <w:rsid w:val="31E06C13"/>
    <w:rsid w:val="31E41EC3"/>
    <w:rsid w:val="31E50F4E"/>
    <w:rsid w:val="31E62740"/>
    <w:rsid w:val="31E859A7"/>
    <w:rsid w:val="31E85FFD"/>
    <w:rsid w:val="31E94A72"/>
    <w:rsid w:val="31EB2848"/>
    <w:rsid w:val="31ED06BF"/>
    <w:rsid w:val="31F05BBB"/>
    <w:rsid w:val="31F414E1"/>
    <w:rsid w:val="31F57BC7"/>
    <w:rsid w:val="31F839DD"/>
    <w:rsid w:val="31F8711E"/>
    <w:rsid w:val="31FB0FBA"/>
    <w:rsid w:val="31FB6FEC"/>
    <w:rsid w:val="31FD1D00"/>
    <w:rsid w:val="320124C0"/>
    <w:rsid w:val="32015C11"/>
    <w:rsid w:val="32040912"/>
    <w:rsid w:val="32090276"/>
    <w:rsid w:val="320E7F24"/>
    <w:rsid w:val="320F6754"/>
    <w:rsid w:val="321050AB"/>
    <w:rsid w:val="3211453E"/>
    <w:rsid w:val="3215059B"/>
    <w:rsid w:val="321B4FC5"/>
    <w:rsid w:val="322204B2"/>
    <w:rsid w:val="322422C3"/>
    <w:rsid w:val="322D1B36"/>
    <w:rsid w:val="322E50FA"/>
    <w:rsid w:val="32315044"/>
    <w:rsid w:val="32320031"/>
    <w:rsid w:val="32323FE6"/>
    <w:rsid w:val="32336C23"/>
    <w:rsid w:val="3236158C"/>
    <w:rsid w:val="3236577A"/>
    <w:rsid w:val="323B6A52"/>
    <w:rsid w:val="323C70FB"/>
    <w:rsid w:val="323E0729"/>
    <w:rsid w:val="323F0B25"/>
    <w:rsid w:val="324060B5"/>
    <w:rsid w:val="32443968"/>
    <w:rsid w:val="324922E8"/>
    <w:rsid w:val="324C30AF"/>
    <w:rsid w:val="324D07BD"/>
    <w:rsid w:val="32560236"/>
    <w:rsid w:val="32593637"/>
    <w:rsid w:val="325B51AB"/>
    <w:rsid w:val="325B7A9F"/>
    <w:rsid w:val="325E695D"/>
    <w:rsid w:val="32666BD5"/>
    <w:rsid w:val="326844C0"/>
    <w:rsid w:val="326A4300"/>
    <w:rsid w:val="326D5918"/>
    <w:rsid w:val="32704811"/>
    <w:rsid w:val="32736C43"/>
    <w:rsid w:val="32782751"/>
    <w:rsid w:val="328349E3"/>
    <w:rsid w:val="32845C8B"/>
    <w:rsid w:val="328475CE"/>
    <w:rsid w:val="32896025"/>
    <w:rsid w:val="328A4CBC"/>
    <w:rsid w:val="328C2DF2"/>
    <w:rsid w:val="328E6D70"/>
    <w:rsid w:val="328F4997"/>
    <w:rsid w:val="32904380"/>
    <w:rsid w:val="32911E02"/>
    <w:rsid w:val="32967552"/>
    <w:rsid w:val="32994547"/>
    <w:rsid w:val="329955C3"/>
    <w:rsid w:val="329E5026"/>
    <w:rsid w:val="329F6B10"/>
    <w:rsid w:val="329F76B4"/>
    <w:rsid w:val="32A85199"/>
    <w:rsid w:val="32A97CB0"/>
    <w:rsid w:val="32AA666E"/>
    <w:rsid w:val="32AB32A5"/>
    <w:rsid w:val="32AB6EDD"/>
    <w:rsid w:val="32AD7C3F"/>
    <w:rsid w:val="32B07E23"/>
    <w:rsid w:val="32B24927"/>
    <w:rsid w:val="32B42B74"/>
    <w:rsid w:val="32BE49AD"/>
    <w:rsid w:val="32C00235"/>
    <w:rsid w:val="32C06E6F"/>
    <w:rsid w:val="32C80DB4"/>
    <w:rsid w:val="32CA7FE2"/>
    <w:rsid w:val="32CB4565"/>
    <w:rsid w:val="32E45E21"/>
    <w:rsid w:val="32E56BDC"/>
    <w:rsid w:val="32E715B1"/>
    <w:rsid w:val="32E955F2"/>
    <w:rsid w:val="32E97405"/>
    <w:rsid w:val="32EE219B"/>
    <w:rsid w:val="32EF57C2"/>
    <w:rsid w:val="32EF7BBC"/>
    <w:rsid w:val="32F36EA4"/>
    <w:rsid w:val="32F63A94"/>
    <w:rsid w:val="32FA4B67"/>
    <w:rsid w:val="32FD5E79"/>
    <w:rsid w:val="32FF5CB9"/>
    <w:rsid w:val="330240B1"/>
    <w:rsid w:val="33034313"/>
    <w:rsid w:val="33042FD6"/>
    <w:rsid w:val="33057BA6"/>
    <w:rsid w:val="3309206A"/>
    <w:rsid w:val="330D2A09"/>
    <w:rsid w:val="33104E5D"/>
    <w:rsid w:val="33112613"/>
    <w:rsid w:val="33115367"/>
    <w:rsid w:val="331251B3"/>
    <w:rsid w:val="33131845"/>
    <w:rsid w:val="33144A51"/>
    <w:rsid w:val="3317109F"/>
    <w:rsid w:val="33180084"/>
    <w:rsid w:val="332227DC"/>
    <w:rsid w:val="33235D7E"/>
    <w:rsid w:val="33295EDA"/>
    <w:rsid w:val="332E2F85"/>
    <w:rsid w:val="33317AA0"/>
    <w:rsid w:val="33356FA1"/>
    <w:rsid w:val="3336236E"/>
    <w:rsid w:val="333B7A07"/>
    <w:rsid w:val="333D0335"/>
    <w:rsid w:val="33433BA8"/>
    <w:rsid w:val="33457390"/>
    <w:rsid w:val="334876AD"/>
    <w:rsid w:val="334A2E0F"/>
    <w:rsid w:val="334B4BB6"/>
    <w:rsid w:val="334D284F"/>
    <w:rsid w:val="33520E4D"/>
    <w:rsid w:val="33553CE5"/>
    <w:rsid w:val="33556A30"/>
    <w:rsid w:val="33592229"/>
    <w:rsid w:val="33592353"/>
    <w:rsid w:val="335B1A33"/>
    <w:rsid w:val="335C43AC"/>
    <w:rsid w:val="335F31B3"/>
    <w:rsid w:val="335F5407"/>
    <w:rsid w:val="336609F3"/>
    <w:rsid w:val="336E18A5"/>
    <w:rsid w:val="336F0877"/>
    <w:rsid w:val="337214B9"/>
    <w:rsid w:val="33755081"/>
    <w:rsid w:val="33760D92"/>
    <w:rsid w:val="3377264F"/>
    <w:rsid w:val="33790FBF"/>
    <w:rsid w:val="33794A56"/>
    <w:rsid w:val="337C28DE"/>
    <w:rsid w:val="337D5EB7"/>
    <w:rsid w:val="337D631F"/>
    <w:rsid w:val="337E2226"/>
    <w:rsid w:val="337E4347"/>
    <w:rsid w:val="338A58F5"/>
    <w:rsid w:val="338D114D"/>
    <w:rsid w:val="338D2E2B"/>
    <w:rsid w:val="338E15F8"/>
    <w:rsid w:val="338E3AF4"/>
    <w:rsid w:val="33900A34"/>
    <w:rsid w:val="33953C2E"/>
    <w:rsid w:val="339726B3"/>
    <w:rsid w:val="33995EB7"/>
    <w:rsid w:val="339B5F32"/>
    <w:rsid w:val="339C1CC7"/>
    <w:rsid w:val="339C1F39"/>
    <w:rsid w:val="339C35B9"/>
    <w:rsid w:val="339E3BA6"/>
    <w:rsid w:val="339F1C47"/>
    <w:rsid w:val="339F4379"/>
    <w:rsid w:val="33A334BA"/>
    <w:rsid w:val="33A43364"/>
    <w:rsid w:val="33A81FE6"/>
    <w:rsid w:val="33AB5489"/>
    <w:rsid w:val="33AC769F"/>
    <w:rsid w:val="33AD5E04"/>
    <w:rsid w:val="33AE4D25"/>
    <w:rsid w:val="33B05B7E"/>
    <w:rsid w:val="33B30961"/>
    <w:rsid w:val="33B33F95"/>
    <w:rsid w:val="33B639CA"/>
    <w:rsid w:val="33B75A36"/>
    <w:rsid w:val="33BA5D2C"/>
    <w:rsid w:val="33BE363B"/>
    <w:rsid w:val="33C057D4"/>
    <w:rsid w:val="33C36287"/>
    <w:rsid w:val="33C65AF0"/>
    <w:rsid w:val="33C852D6"/>
    <w:rsid w:val="33D00E12"/>
    <w:rsid w:val="33D21F6D"/>
    <w:rsid w:val="33D26484"/>
    <w:rsid w:val="33D26829"/>
    <w:rsid w:val="33D57453"/>
    <w:rsid w:val="33D82D67"/>
    <w:rsid w:val="33D92B38"/>
    <w:rsid w:val="33E0259E"/>
    <w:rsid w:val="33E1532B"/>
    <w:rsid w:val="33E77847"/>
    <w:rsid w:val="33E8089A"/>
    <w:rsid w:val="33F971D5"/>
    <w:rsid w:val="33FB2B7D"/>
    <w:rsid w:val="33FC13CC"/>
    <w:rsid w:val="34033A32"/>
    <w:rsid w:val="34033E4B"/>
    <w:rsid w:val="3404304B"/>
    <w:rsid w:val="340531C2"/>
    <w:rsid w:val="34172F02"/>
    <w:rsid w:val="341A755E"/>
    <w:rsid w:val="341C6186"/>
    <w:rsid w:val="341D44E9"/>
    <w:rsid w:val="341D61C1"/>
    <w:rsid w:val="341F3BC1"/>
    <w:rsid w:val="34224D1F"/>
    <w:rsid w:val="34226D15"/>
    <w:rsid w:val="34256888"/>
    <w:rsid w:val="34291756"/>
    <w:rsid w:val="34295493"/>
    <w:rsid w:val="342A29EC"/>
    <w:rsid w:val="342E6F92"/>
    <w:rsid w:val="34323EE6"/>
    <w:rsid w:val="34350AD3"/>
    <w:rsid w:val="34357F34"/>
    <w:rsid w:val="34370071"/>
    <w:rsid w:val="3437467D"/>
    <w:rsid w:val="343B2732"/>
    <w:rsid w:val="343B4442"/>
    <w:rsid w:val="343B7C3F"/>
    <w:rsid w:val="343D2F81"/>
    <w:rsid w:val="343E4D65"/>
    <w:rsid w:val="343E61B0"/>
    <w:rsid w:val="34423BEE"/>
    <w:rsid w:val="344355B3"/>
    <w:rsid w:val="34476AD2"/>
    <w:rsid w:val="344A052A"/>
    <w:rsid w:val="344A7D11"/>
    <w:rsid w:val="344E0A4E"/>
    <w:rsid w:val="344E55E0"/>
    <w:rsid w:val="3451464F"/>
    <w:rsid w:val="345347D7"/>
    <w:rsid w:val="34553AE6"/>
    <w:rsid w:val="34596033"/>
    <w:rsid w:val="345D6E4E"/>
    <w:rsid w:val="345F0039"/>
    <w:rsid w:val="345F7775"/>
    <w:rsid w:val="34607C20"/>
    <w:rsid w:val="34634C1E"/>
    <w:rsid w:val="34663682"/>
    <w:rsid w:val="346B03FA"/>
    <w:rsid w:val="346C752B"/>
    <w:rsid w:val="346F0B71"/>
    <w:rsid w:val="34702196"/>
    <w:rsid w:val="3471352D"/>
    <w:rsid w:val="3473581A"/>
    <w:rsid w:val="347556B8"/>
    <w:rsid w:val="347B1BB4"/>
    <w:rsid w:val="347E065D"/>
    <w:rsid w:val="34810EEA"/>
    <w:rsid w:val="34863E2B"/>
    <w:rsid w:val="348713E5"/>
    <w:rsid w:val="34877DCF"/>
    <w:rsid w:val="348B47FC"/>
    <w:rsid w:val="348B7833"/>
    <w:rsid w:val="348F7E54"/>
    <w:rsid w:val="34905FBB"/>
    <w:rsid w:val="349108DD"/>
    <w:rsid w:val="3491319D"/>
    <w:rsid w:val="34941724"/>
    <w:rsid w:val="34945778"/>
    <w:rsid w:val="349663CE"/>
    <w:rsid w:val="34974B67"/>
    <w:rsid w:val="34997FDE"/>
    <w:rsid w:val="349B4620"/>
    <w:rsid w:val="34A55A4C"/>
    <w:rsid w:val="34A672EE"/>
    <w:rsid w:val="34AE4EC2"/>
    <w:rsid w:val="34B12662"/>
    <w:rsid w:val="34BD477C"/>
    <w:rsid w:val="34C047E9"/>
    <w:rsid w:val="34C55875"/>
    <w:rsid w:val="34C63BF8"/>
    <w:rsid w:val="34C707C8"/>
    <w:rsid w:val="34C92A4F"/>
    <w:rsid w:val="34CA313A"/>
    <w:rsid w:val="34CB752E"/>
    <w:rsid w:val="34CF1EA9"/>
    <w:rsid w:val="34CF62C0"/>
    <w:rsid w:val="34CF70CD"/>
    <w:rsid w:val="34D138AA"/>
    <w:rsid w:val="34D5206D"/>
    <w:rsid w:val="34D53F82"/>
    <w:rsid w:val="34D654AA"/>
    <w:rsid w:val="34D76EDD"/>
    <w:rsid w:val="34D83563"/>
    <w:rsid w:val="34D84741"/>
    <w:rsid w:val="34DA77F1"/>
    <w:rsid w:val="34DB26DB"/>
    <w:rsid w:val="34DE1051"/>
    <w:rsid w:val="34DE2579"/>
    <w:rsid w:val="34DE65B1"/>
    <w:rsid w:val="34DF1307"/>
    <w:rsid w:val="34E2416B"/>
    <w:rsid w:val="34E64F6B"/>
    <w:rsid w:val="34ED15C4"/>
    <w:rsid w:val="34EF33F7"/>
    <w:rsid w:val="34F01289"/>
    <w:rsid w:val="34F16EB5"/>
    <w:rsid w:val="34F9037A"/>
    <w:rsid w:val="34F934F5"/>
    <w:rsid w:val="34FF24E7"/>
    <w:rsid w:val="35014CB3"/>
    <w:rsid w:val="35026B83"/>
    <w:rsid w:val="350770CA"/>
    <w:rsid w:val="35077485"/>
    <w:rsid w:val="350825B4"/>
    <w:rsid w:val="3508602F"/>
    <w:rsid w:val="350B6AD8"/>
    <w:rsid w:val="350E36F4"/>
    <w:rsid w:val="350E5D13"/>
    <w:rsid w:val="35113BB2"/>
    <w:rsid w:val="35120FB3"/>
    <w:rsid w:val="3513246B"/>
    <w:rsid w:val="35137187"/>
    <w:rsid w:val="35161850"/>
    <w:rsid w:val="35166764"/>
    <w:rsid w:val="35167FEA"/>
    <w:rsid w:val="3518661F"/>
    <w:rsid w:val="3519443C"/>
    <w:rsid w:val="351E12F0"/>
    <w:rsid w:val="351E1BB9"/>
    <w:rsid w:val="351F1301"/>
    <w:rsid w:val="351F3659"/>
    <w:rsid w:val="351F3D9F"/>
    <w:rsid w:val="35223001"/>
    <w:rsid w:val="35251790"/>
    <w:rsid w:val="35265CE5"/>
    <w:rsid w:val="352D1928"/>
    <w:rsid w:val="352F3FBA"/>
    <w:rsid w:val="35312755"/>
    <w:rsid w:val="353C22D5"/>
    <w:rsid w:val="3543276C"/>
    <w:rsid w:val="35434C58"/>
    <w:rsid w:val="354549EA"/>
    <w:rsid w:val="35460CD4"/>
    <w:rsid w:val="35497DFC"/>
    <w:rsid w:val="354B7897"/>
    <w:rsid w:val="354C5BF5"/>
    <w:rsid w:val="354D0817"/>
    <w:rsid w:val="354D4F37"/>
    <w:rsid w:val="354F2B2B"/>
    <w:rsid w:val="35504143"/>
    <w:rsid w:val="35504910"/>
    <w:rsid w:val="3554290A"/>
    <w:rsid w:val="3556367E"/>
    <w:rsid w:val="35586894"/>
    <w:rsid w:val="35594FD0"/>
    <w:rsid w:val="355A609F"/>
    <w:rsid w:val="355C71B0"/>
    <w:rsid w:val="355E2CE4"/>
    <w:rsid w:val="35626C04"/>
    <w:rsid w:val="356309A6"/>
    <w:rsid w:val="35635AED"/>
    <w:rsid w:val="356604D4"/>
    <w:rsid w:val="35684E09"/>
    <w:rsid w:val="356C0D64"/>
    <w:rsid w:val="356C53CA"/>
    <w:rsid w:val="357068DF"/>
    <w:rsid w:val="35734FDD"/>
    <w:rsid w:val="357504A4"/>
    <w:rsid w:val="35822F87"/>
    <w:rsid w:val="358610E5"/>
    <w:rsid w:val="3586575C"/>
    <w:rsid w:val="35870529"/>
    <w:rsid w:val="35892AC2"/>
    <w:rsid w:val="35892E03"/>
    <w:rsid w:val="358A1FEC"/>
    <w:rsid w:val="358D497C"/>
    <w:rsid w:val="358E1A2F"/>
    <w:rsid w:val="358E4599"/>
    <w:rsid w:val="3594151E"/>
    <w:rsid w:val="35963344"/>
    <w:rsid w:val="35964569"/>
    <w:rsid w:val="359941F5"/>
    <w:rsid w:val="359B78C0"/>
    <w:rsid w:val="35A5560E"/>
    <w:rsid w:val="35A95CFA"/>
    <w:rsid w:val="35AE74DF"/>
    <w:rsid w:val="35B64A7B"/>
    <w:rsid w:val="35B7562E"/>
    <w:rsid w:val="35B76E2C"/>
    <w:rsid w:val="35BA1030"/>
    <w:rsid w:val="35BB6E36"/>
    <w:rsid w:val="35BB7CFA"/>
    <w:rsid w:val="35BD5AF5"/>
    <w:rsid w:val="35BF030A"/>
    <w:rsid w:val="35C332BC"/>
    <w:rsid w:val="35C42EB5"/>
    <w:rsid w:val="35C46084"/>
    <w:rsid w:val="35C46EE2"/>
    <w:rsid w:val="35C67E5A"/>
    <w:rsid w:val="35C72C0F"/>
    <w:rsid w:val="35C76E7B"/>
    <w:rsid w:val="35CC6B3F"/>
    <w:rsid w:val="35CE15A0"/>
    <w:rsid w:val="35CE7EBF"/>
    <w:rsid w:val="35D54B99"/>
    <w:rsid w:val="35D55F16"/>
    <w:rsid w:val="35D84E42"/>
    <w:rsid w:val="35D926FE"/>
    <w:rsid w:val="35DB0A89"/>
    <w:rsid w:val="35DC4027"/>
    <w:rsid w:val="35DC78FC"/>
    <w:rsid w:val="35DD4AF8"/>
    <w:rsid w:val="35E3649D"/>
    <w:rsid w:val="35E45E5D"/>
    <w:rsid w:val="35E61AC5"/>
    <w:rsid w:val="35E70B1F"/>
    <w:rsid w:val="35E84CA2"/>
    <w:rsid w:val="35EA3A32"/>
    <w:rsid w:val="35ED3E94"/>
    <w:rsid w:val="35ED57E7"/>
    <w:rsid w:val="35F15071"/>
    <w:rsid w:val="35F36F79"/>
    <w:rsid w:val="35F816DF"/>
    <w:rsid w:val="35FB021F"/>
    <w:rsid w:val="35FB451C"/>
    <w:rsid w:val="35FC1B86"/>
    <w:rsid w:val="35FD0585"/>
    <w:rsid w:val="35FF328A"/>
    <w:rsid w:val="36014534"/>
    <w:rsid w:val="36021AF5"/>
    <w:rsid w:val="36072DEC"/>
    <w:rsid w:val="360C4EC6"/>
    <w:rsid w:val="360E73DD"/>
    <w:rsid w:val="36101BB9"/>
    <w:rsid w:val="36107082"/>
    <w:rsid w:val="361369A1"/>
    <w:rsid w:val="361556E8"/>
    <w:rsid w:val="361D2A52"/>
    <w:rsid w:val="361D2A66"/>
    <w:rsid w:val="361D3F44"/>
    <w:rsid w:val="36204F2F"/>
    <w:rsid w:val="36286AED"/>
    <w:rsid w:val="363323EA"/>
    <w:rsid w:val="36347F53"/>
    <w:rsid w:val="36381C2E"/>
    <w:rsid w:val="363A33D8"/>
    <w:rsid w:val="363A6EE4"/>
    <w:rsid w:val="363F160E"/>
    <w:rsid w:val="3641150F"/>
    <w:rsid w:val="36411B4B"/>
    <w:rsid w:val="364140A8"/>
    <w:rsid w:val="36424C9B"/>
    <w:rsid w:val="36430DF8"/>
    <w:rsid w:val="364409F7"/>
    <w:rsid w:val="364577DE"/>
    <w:rsid w:val="364A2AE4"/>
    <w:rsid w:val="364D2FB9"/>
    <w:rsid w:val="36522203"/>
    <w:rsid w:val="3655620F"/>
    <w:rsid w:val="36592F12"/>
    <w:rsid w:val="365A4239"/>
    <w:rsid w:val="365F6440"/>
    <w:rsid w:val="36634ABF"/>
    <w:rsid w:val="3666113A"/>
    <w:rsid w:val="367A7D96"/>
    <w:rsid w:val="367C3EA8"/>
    <w:rsid w:val="367E5CEA"/>
    <w:rsid w:val="36856C45"/>
    <w:rsid w:val="36872665"/>
    <w:rsid w:val="36873E3C"/>
    <w:rsid w:val="36886EC8"/>
    <w:rsid w:val="36897E3A"/>
    <w:rsid w:val="36925815"/>
    <w:rsid w:val="36933296"/>
    <w:rsid w:val="3697579D"/>
    <w:rsid w:val="369A42D7"/>
    <w:rsid w:val="369C6124"/>
    <w:rsid w:val="369D2AA1"/>
    <w:rsid w:val="369E2CD6"/>
    <w:rsid w:val="36A2269C"/>
    <w:rsid w:val="36A512BE"/>
    <w:rsid w:val="36A71C99"/>
    <w:rsid w:val="36A76315"/>
    <w:rsid w:val="36A951E7"/>
    <w:rsid w:val="36AB5F3D"/>
    <w:rsid w:val="36AE69D0"/>
    <w:rsid w:val="36AF0213"/>
    <w:rsid w:val="36B30B39"/>
    <w:rsid w:val="36B36A9B"/>
    <w:rsid w:val="36B540FD"/>
    <w:rsid w:val="36B85048"/>
    <w:rsid w:val="36BA3956"/>
    <w:rsid w:val="36BA522E"/>
    <w:rsid w:val="36BF1CF2"/>
    <w:rsid w:val="36C063AE"/>
    <w:rsid w:val="36C172CB"/>
    <w:rsid w:val="36C27ED1"/>
    <w:rsid w:val="36C320A2"/>
    <w:rsid w:val="36C9049D"/>
    <w:rsid w:val="36CB5231"/>
    <w:rsid w:val="36CC56AC"/>
    <w:rsid w:val="36CE4370"/>
    <w:rsid w:val="36D223DC"/>
    <w:rsid w:val="36D61E06"/>
    <w:rsid w:val="36DE54AB"/>
    <w:rsid w:val="36E05147"/>
    <w:rsid w:val="36E0783C"/>
    <w:rsid w:val="36EA2BC1"/>
    <w:rsid w:val="36F25319"/>
    <w:rsid w:val="36FA1D41"/>
    <w:rsid w:val="36FC3625"/>
    <w:rsid w:val="36FC6AEC"/>
    <w:rsid w:val="36FD751B"/>
    <w:rsid w:val="37004D8B"/>
    <w:rsid w:val="37051CD7"/>
    <w:rsid w:val="37083063"/>
    <w:rsid w:val="370A3525"/>
    <w:rsid w:val="370A65EA"/>
    <w:rsid w:val="370A7690"/>
    <w:rsid w:val="37107902"/>
    <w:rsid w:val="371300B6"/>
    <w:rsid w:val="371428EB"/>
    <w:rsid w:val="37172422"/>
    <w:rsid w:val="371856F9"/>
    <w:rsid w:val="371A4C3C"/>
    <w:rsid w:val="371B793A"/>
    <w:rsid w:val="371D2A2A"/>
    <w:rsid w:val="372040FC"/>
    <w:rsid w:val="37246C25"/>
    <w:rsid w:val="37262BE6"/>
    <w:rsid w:val="372678F1"/>
    <w:rsid w:val="372947E7"/>
    <w:rsid w:val="372A5044"/>
    <w:rsid w:val="372A6A50"/>
    <w:rsid w:val="372C38B0"/>
    <w:rsid w:val="372D5662"/>
    <w:rsid w:val="372E3E70"/>
    <w:rsid w:val="372E4D44"/>
    <w:rsid w:val="372E7C0E"/>
    <w:rsid w:val="37300CA1"/>
    <w:rsid w:val="37321E9B"/>
    <w:rsid w:val="373331A0"/>
    <w:rsid w:val="37337264"/>
    <w:rsid w:val="37354C36"/>
    <w:rsid w:val="37386B03"/>
    <w:rsid w:val="373A7955"/>
    <w:rsid w:val="373B738D"/>
    <w:rsid w:val="373D54E2"/>
    <w:rsid w:val="373E6FB2"/>
    <w:rsid w:val="373F6A9B"/>
    <w:rsid w:val="373F7192"/>
    <w:rsid w:val="37423EBF"/>
    <w:rsid w:val="37440449"/>
    <w:rsid w:val="37445914"/>
    <w:rsid w:val="37453BCD"/>
    <w:rsid w:val="374F7E3B"/>
    <w:rsid w:val="375265C0"/>
    <w:rsid w:val="3753159F"/>
    <w:rsid w:val="3753199E"/>
    <w:rsid w:val="37536192"/>
    <w:rsid w:val="375376E7"/>
    <w:rsid w:val="37570B69"/>
    <w:rsid w:val="37587F9C"/>
    <w:rsid w:val="375A0FB1"/>
    <w:rsid w:val="375B64B3"/>
    <w:rsid w:val="37604298"/>
    <w:rsid w:val="37630FF0"/>
    <w:rsid w:val="37632269"/>
    <w:rsid w:val="3763243B"/>
    <w:rsid w:val="37660EE0"/>
    <w:rsid w:val="37666890"/>
    <w:rsid w:val="376A73D2"/>
    <w:rsid w:val="376D5B62"/>
    <w:rsid w:val="3773334A"/>
    <w:rsid w:val="377828B7"/>
    <w:rsid w:val="37787725"/>
    <w:rsid w:val="377A1595"/>
    <w:rsid w:val="377F6C47"/>
    <w:rsid w:val="377F6EB2"/>
    <w:rsid w:val="37810C33"/>
    <w:rsid w:val="378413F3"/>
    <w:rsid w:val="378C01F9"/>
    <w:rsid w:val="37967AC6"/>
    <w:rsid w:val="37972151"/>
    <w:rsid w:val="3797724E"/>
    <w:rsid w:val="37987BA7"/>
    <w:rsid w:val="37A05F2E"/>
    <w:rsid w:val="37A66E2E"/>
    <w:rsid w:val="37B00263"/>
    <w:rsid w:val="37B037DF"/>
    <w:rsid w:val="37B62FE2"/>
    <w:rsid w:val="37B9793C"/>
    <w:rsid w:val="37BD0633"/>
    <w:rsid w:val="37C3156E"/>
    <w:rsid w:val="37C62BFD"/>
    <w:rsid w:val="37CC39D9"/>
    <w:rsid w:val="37CD5889"/>
    <w:rsid w:val="37CE2E06"/>
    <w:rsid w:val="37D02BB3"/>
    <w:rsid w:val="37D309B0"/>
    <w:rsid w:val="37D41CE3"/>
    <w:rsid w:val="37D72629"/>
    <w:rsid w:val="37D736AE"/>
    <w:rsid w:val="37D7411D"/>
    <w:rsid w:val="37D913AF"/>
    <w:rsid w:val="37D95D94"/>
    <w:rsid w:val="37DF4D9C"/>
    <w:rsid w:val="37E127DA"/>
    <w:rsid w:val="37E41898"/>
    <w:rsid w:val="37E566C5"/>
    <w:rsid w:val="37E869C4"/>
    <w:rsid w:val="37EB0457"/>
    <w:rsid w:val="37EB2A0D"/>
    <w:rsid w:val="37F37FBE"/>
    <w:rsid w:val="37F4097B"/>
    <w:rsid w:val="37F700AB"/>
    <w:rsid w:val="37F70F43"/>
    <w:rsid w:val="37FD211C"/>
    <w:rsid w:val="37FD7414"/>
    <w:rsid w:val="37FE5901"/>
    <w:rsid w:val="37FE7BD4"/>
    <w:rsid w:val="38024B9E"/>
    <w:rsid w:val="3803066D"/>
    <w:rsid w:val="38034011"/>
    <w:rsid w:val="38072485"/>
    <w:rsid w:val="380900F7"/>
    <w:rsid w:val="3809019D"/>
    <w:rsid w:val="380A6C08"/>
    <w:rsid w:val="380B0EEA"/>
    <w:rsid w:val="380C29AA"/>
    <w:rsid w:val="380F0993"/>
    <w:rsid w:val="380F2918"/>
    <w:rsid w:val="38142AD7"/>
    <w:rsid w:val="38147808"/>
    <w:rsid w:val="382358F9"/>
    <w:rsid w:val="382366B6"/>
    <w:rsid w:val="3825384E"/>
    <w:rsid w:val="382605DE"/>
    <w:rsid w:val="38294624"/>
    <w:rsid w:val="382A314A"/>
    <w:rsid w:val="382B1F16"/>
    <w:rsid w:val="38300441"/>
    <w:rsid w:val="38331E30"/>
    <w:rsid w:val="383778BC"/>
    <w:rsid w:val="383813C8"/>
    <w:rsid w:val="38383F93"/>
    <w:rsid w:val="383A350F"/>
    <w:rsid w:val="383A3AA8"/>
    <w:rsid w:val="38461252"/>
    <w:rsid w:val="38470D14"/>
    <w:rsid w:val="384B1029"/>
    <w:rsid w:val="384E310A"/>
    <w:rsid w:val="38502880"/>
    <w:rsid w:val="38553750"/>
    <w:rsid w:val="3855486C"/>
    <w:rsid w:val="38586783"/>
    <w:rsid w:val="385961A0"/>
    <w:rsid w:val="385A683D"/>
    <w:rsid w:val="385B0683"/>
    <w:rsid w:val="385B2901"/>
    <w:rsid w:val="385B4500"/>
    <w:rsid w:val="385C249B"/>
    <w:rsid w:val="385F290D"/>
    <w:rsid w:val="385F5221"/>
    <w:rsid w:val="386F7ED1"/>
    <w:rsid w:val="387212FE"/>
    <w:rsid w:val="38721961"/>
    <w:rsid w:val="387427F2"/>
    <w:rsid w:val="38752F30"/>
    <w:rsid w:val="3875521F"/>
    <w:rsid w:val="387F0B3A"/>
    <w:rsid w:val="38851B8C"/>
    <w:rsid w:val="38854D7E"/>
    <w:rsid w:val="388634D4"/>
    <w:rsid w:val="388A77DD"/>
    <w:rsid w:val="388C6035"/>
    <w:rsid w:val="389417FA"/>
    <w:rsid w:val="38976FD3"/>
    <w:rsid w:val="3898513F"/>
    <w:rsid w:val="389927D5"/>
    <w:rsid w:val="389B0C86"/>
    <w:rsid w:val="389B7316"/>
    <w:rsid w:val="38A429D9"/>
    <w:rsid w:val="38A54DEC"/>
    <w:rsid w:val="38A72D01"/>
    <w:rsid w:val="38A92DD6"/>
    <w:rsid w:val="38AA6EEF"/>
    <w:rsid w:val="38B14C46"/>
    <w:rsid w:val="38B25990"/>
    <w:rsid w:val="38B26A5F"/>
    <w:rsid w:val="38B3739E"/>
    <w:rsid w:val="38B4113C"/>
    <w:rsid w:val="38B55505"/>
    <w:rsid w:val="38B62588"/>
    <w:rsid w:val="38B63F87"/>
    <w:rsid w:val="38B662FC"/>
    <w:rsid w:val="38BA649F"/>
    <w:rsid w:val="38BD48E7"/>
    <w:rsid w:val="38C10680"/>
    <w:rsid w:val="38C14B38"/>
    <w:rsid w:val="38C21F68"/>
    <w:rsid w:val="38C42F07"/>
    <w:rsid w:val="38C66EFD"/>
    <w:rsid w:val="38C81A1A"/>
    <w:rsid w:val="38C84C36"/>
    <w:rsid w:val="38CA6E44"/>
    <w:rsid w:val="38CD7458"/>
    <w:rsid w:val="38CF69C6"/>
    <w:rsid w:val="38D0563B"/>
    <w:rsid w:val="38D835A1"/>
    <w:rsid w:val="38DF1257"/>
    <w:rsid w:val="38E433CF"/>
    <w:rsid w:val="38E65212"/>
    <w:rsid w:val="38E72E97"/>
    <w:rsid w:val="38F502E4"/>
    <w:rsid w:val="38F95322"/>
    <w:rsid w:val="38FA1486"/>
    <w:rsid w:val="38FC749E"/>
    <w:rsid w:val="38FC7BA7"/>
    <w:rsid w:val="39045854"/>
    <w:rsid w:val="39064E21"/>
    <w:rsid w:val="39075FF6"/>
    <w:rsid w:val="39084A15"/>
    <w:rsid w:val="3908681F"/>
    <w:rsid w:val="39132AB2"/>
    <w:rsid w:val="3917635D"/>
    <w:rsid w:val="39191898"/>
    <w:rsid w:val="391F164C"/>
    <w:rsid w:val="39203501"/>
    <w:rsid w:val="39232364"/>
    <w:rsid w:val="392F2D68"/>
    <w:rsid w:val="39376A21"/>
    <w:rsid w:val="393E3DDB"/>
    <w:rsid w:val="39444411"/>
    <w:rsid w:val="39452ADC"/>
    <w:rsid w:val="39461A74"/>
    <w:rsid w:val="394D6BBA"/>
    <w:rsid w:val="394E3B1B"/>
    <w:rsid w:val="394F6992"/>
    <w:rsid w:val="39502D12"/>
    <w:rsid w:val="39512B00"/>
    <w:rsid w:val="39525466"/>
    <w:rsid w:val="395A0166"/>
    <w:rsid w:val="395C1D4B"/>
    <w:rsid w:val="395C511E"/>
    <w:rsid w:val="395D60FB"/>
    <w:rsid w:val="395E016F"/>
    <w:rsid w:val="3961199C"/>
    <w:rsid w:val="39635D35"/>
    <w:rsid w:val="39650757"/>
    <w:rsid w:val="39650C44"/>
    <w:rsid w:val="396656AF"/>
    <w:rsid w:val="396D40E2"/>
    <w:rsid w:val="39717593"/>
    <w:rsid w:val="3974209A"/>
    <w:rsid w:val="39744041"/>
    <w:rsid w:val="39773C85"/>
    <w:rsid w:val="39790581"/>
    <w:rsid w:val="397E7F08"/>
    <w:rsid w:val="3982175B"/>
    <w:rsid w:val="3982548F"/>
    <w:rsid w:val="3984564B"/>
    <w:rsid w:val="39852B63"/>
    <w:rsid w:val="39854153"/>
    <w:rsid w:val="398A32F4"/>
    <w:rsid w:val="398D05FA"/>
    <w:rsid w:val="398E2B34"/>
    <w:rsid w:val="399059AB"/>
    <w:rsid w:val="39916FA3"/>
    <w:rsid w:val="39932C49"/>
    <w:rsid w:val="39956205"/>
    <w:rsid w:val="39986A84"/>
    <w:rsid w:val="399A421C"/>
    <w:rsid w:val="399F34CE"/>
    <w:rsid w:val="39A46785"/>
    <w:rsid w:val="39A504BB"/>
    <w:rsid w:val="39A710B4"/>
    <w:rsid w:val="39A735C4"/>
    <w:rsid w:val="39A774EB"/>
    <w:rsid w:val="39A77727"/>
    <w:rsid w:val="39AA23A4"/>
    <w:rsid w:val="39AB4FD6"/>
    <w:rsid w:val="39AC3728"/>
    <w:rsid w:val="39AC3866"/>
    <w:rsid w:val="39B21849"/>
    <w:rsid w:val="39B442EE"/>
    <w:rsid w:val="39B905C0"/>
    <w:rsid w:val="39B9458A"/>
    <w:rsid w:val="39BC7862"/>
    <w:rsid w:val="39BD59D5"/>
    <w:rsid w:val="39BF6F94"/>
    <w:rsid w:val="39C42A79"/>
    <w:rsid w:val="39C60C15"/>
    <w:rsid w:val="39CB149D"/>
    <w:rsid w:val="39D51706"/>
    <w:rsid w:val="39D751D9"/>
    <w:rsid w:val="39D80EBA"/>
    <w:rsid w:val="39D926AA"/>
    <w:rsid w:val="39DF0529"/>
    <w:rsid w:val="39E019C2"/>
    <w:rsid w:val="39E25121"/>
    <w:rsid w:val="39E420F8"/>
    <w:rsid w:val="39E57A62"/>
    <w:rsid w:val="39E614F3"/>
    <w:rsid w:val="39E73E40"/>
    <w:rsid w:val="39E73EE5"/>
    <w:rsid w:val="39EA77A4"/>
    <w:rsid w:val="39EE29C2"/>
    <w:rsid w:val="39EF0A9A"/>
    <w:rsid w:val="39EF17FE"/>
    <w:rsid w:val="39F0457B"/>
    <w:rsid w:val="39F73A58"/>
    <w:rsid w:val="39FD6ABD"/>
    <w:rsid w:val="3A084FC4"/>
    <w:rsid w:val="3A0E1AD7"/>
    <w:rsid w:val="3A0E6DBF"/>
    <w:rsid w:val="3A0F714B"/>
    <w:rsid w:val="3A1144D2"/>
    <w:rsid w:val="3A11502D"/>
    <w:rsid w:val="3A160398"/>
    <w:rsid w:val="3A162B37"/>
    <w:rsid w:val="3A184653"/>
    <w:rsid w:val="3A192E2C"/>
    <w:rsid w:val="3A1A2BE3"/>
    <w:rsid w:val="3A1A7B70"/>
    <w:rsid w:val="3A1B3A7D"/>
    <w:rsid w:val="3A1D3695"/>
    <w:rsid w:val="3A214EAA"/>
    <w:rsid w:val="3A2A75FA"/>
    <w:rsid w:val="3A2B1DA5"/>
    <w:rsid w:val="3A335C50"/>
    <w:rsid w:val="3A341502"/>
    <w:rsid w:val="3A3B43DA"/>
    <w:rsid w:val="3A3D3C22"/>
    <w:rsid w:val="3A454113"/>
    <w:rsid w:val="3A4575F0"/>
    <w:rsid w:val="3A492C70"/>
    <w:rsid w:val="3A4F36D0"/>
    <w:rsid w:val="3A501462"/>
    <w:rsid w:val="3A55184B"/>
    <w:rsid w:val="3A554082"/>
    <w:rsid w:val="3A5B0235"/>
    <w:rsid w:val="3A5B7B74"/>
    <w:rsid w:val="3A5D46FE"/>
    <w:rsid w:val="3A607020"/>
    <w:rsid w:val="3A6559E3"/>
    <w:rsid w:val="3A68128E"/>
    <w:rsid w:val="3A686C17"/>
    <w:rsid w:val="3A6939AE"/>
    <w:rsid w:val="3A696CD6"/>
    <w:rsid w:val="3A6F34A7"/>
    <w:rsid w:val="3A704E13"/>
    <w:rsid w:val="3A743809"/>
    <w:rsid w:val="3A75180F"/>
    <w:rsid w:val="3A757E37"/>
    <w:rsid w:val="3A775913"/>
    <w:rsid w:val="3A8042B9"/>
    <w:rsid w:val="3A837AEA"/>
    <w:rsid w:val="3A8A5433"/>
    <w:rsid w:val="3A8C7E5F"/>
    <w:rsid w:val="3A8E2A73"/>
    <w:rsid w:val="3A943BA6"/>
    <w:rsid w:val="3A961730"/>
    <w:rsid w:val="3A987EE2"/>
    <w:rsid w:val="3A9A042F"/>
    <w:rsid w:val="3A9D52DA"/>
    <w:rsid w:val="3AA14E36"/>
    <w:rsid w:val="3AA34771"/>
    <w:rsid w:val="3AA35B2B"/>
    <w:rsid w:val="3AA44D06"/>
    <w:rsid w:val="3AAB6C88"/>
    <w:rsid w:val="3AB427C3"/>
    <w:rsid w:val="3AB42F91"/>
    <w:rsid w:val="3AC51412"/>
    <w:rsid w:val="3AC92744"/>
    <w:rsid w:val="3AC971BE"/>
    <w:rsid w:val="3ACB33A1"/>
    <w:rsid w:val="3ACC3FAA"/>
    <w:rsid w:val="3ACF37E6"/>
    <w:rsid w:val="3AD03591"/>
    <w:rsid w:val="3AD04237"/>
    <w:rsid w:val="3AD25A9B"/>
    <w:rsid w:val="3AD51277"/>
    <w:rsid w:val="3ADA1F57"/>
    <w:rsid w:val="3ADB199C"/>
    <w:rsid w:val="3ADD38B3"/>
    <w:rsid w:val="3AE17A6B"/>
    <w:rsid w:val="3AE8043B"/>
    <w:rsid w:val="3AF463DC"/>
    <w:rsid w:val="3AF546CF"/>
    <w:rsid w:val="3AF96CB0"/>
    <w:rsid w:val="3AFB7CD2"/>
    <w:rsid w:val="3AFC0311"/>
    <w:rsid w:val="3AFC4332"/>
    <w:rsid w:val="3AFD0D47"/>
    <w:rsid w:val="3B015CAF"/>
    <w:rsid w:val="3B0479C0"/>
    <w:rsid w:val="3B07280E"/>
    <w:rsid w:val="3B0954CE"/>
    <w:rsid w:val="3B096B6A"/>
    <w:rsid w:val="3B0B3454"/>
    <w:rsid w:val="3B0B7F6D"/>
    <w:rsid w:val="3B0F6FCD"/>
    <w:rsid w:val="3B135EA2"/>
    <w:rsid w:val="3B196785"/>
    <w:rsid w:val="3B197F54"/>
    <w:rsid w:val="3B1D76EF"/>
    <w:rsid w:val="3B235BD2"/>
    <w:rsid w:val="3B2E4615"/>
    <w:rsid w:val="3B2E6DAB"/>
    <w:rsid w:val="3B3054D3"/>
    <w:rsid w:val="3B374D8A"/>
    <w:rsid w:val="3B38255A"/>
    <w:rsid w:val="3B3C3072"/>
    <w:rsid w:val="3B3D575A"/>
    <w:rsid w:val="3B42024C"/>
    <w:rsid w:val="3B430A90"/>
    <w:rsid w:val="3B442BD6"/>
    <w:rsid w:val="3B450EE6"/>
    <w:rsid w:val="3B454083"/>
    <w:rsid w:val="3B463F7C"/>
    <w:rsid w:val="3B470206"/>
    <w:rsid w:val="3B47414C"/>
    <w:rsid w:val="3B4C1E3B"/>
    <w:rsid w:val="3B4D4477"/>
    <w:rsid w:val="3B532AA9"/>
    <w:rsid w:val="3B582654"/>
    <w:rsid w:val="3B594C1B"/>
    <w:rsid w:val="3B5E6BA9"/>
    <w:rsid w:val="3B5F1DF6"/>
    <w:rsid w:val="3B6316F6"/>
    <w:rsid w:val="3B670B00"/>
    <w:rsid w:val="3B6A275A"/>
    <w:rsid w:val="3B6A3FF8"/>
    <w:rsid w:val="3B6B3809"/>
    <w:rsid w:val="3B6C5822"/>
    <w:rsid w:val="3B6F74E6"/>
    <w:rsid w:val="3B701567"/>
    <w:rsid w:val="3B702933"/>
    <w:rsid w:val="3B707F13"/>
    <w:rsid w:val="3B713C3F"/>
    <w:rsid w:val="3B71503F"/>
    <w:rsid w:val="3B7768AE"/>
    <w:rsid w:val="3B78257B"/>
    <w:rsid w:val="3B7B11B5"/>
    <w:rsid w:val="3B7E0844"/>
    <w:rsid w:val="3B816952"/>
    <w:rsid w:val="3B823FDB"/>
    <w:rsid w:val="3B833161"/>
    <w:rsid w:val="3B8463AA"/>
    <w:rsid w:val="3B8675DA"/>
    <w:rsid w:val="3B881401"/>
    <w:rsid w:val="3B895493"/>
    <w:rsid w:val="3B895E74"/>
    <w:rsid w:val="3B8B6806"/>
    <w:rsid w:val="3B8C6CF8"/>
    <w:rsid w:val="3B8D3B45"/>
    <w:rsid w:val="3B8D4E0A"/>
    <w:rsid w:val="3B8E5F4C"/>
    <w:rsid w:val="3B9274D5"/>
    <w:rsid w:val="3B9A4E3F"/>
    <w:rsid w:val="3B9B0FF2"/>
    <w:rsid w:val="3B9B347E"/>
    <w:rsid w:val="3B9E4301"/>
    <w:rsid w:val="3BA356B3"/>
    <w:rsid w:val="3BA5338C"/>
    <w:rsid w:val="3BA651A3"/>
    <w:rsid w:val="3BA77DEB"/>
    <w:rsid w:val="3BA810F0"/>
    <w:rsid w:val="3BAD3CAB"/>
    <w:rsid w:val="3BAD5A64"/>
    <w:rsid w:val="3BAE0AA3"/>
    <w:rsid w:val="3BB05A7B"/>
    <w:rsid w:val="3BB511AC"/>
    <w:rsid w:val="3BB5721D"/>
    <w:rsid w:val="3BBB322B"/>
    <w:rsid w:val="3BC054CA"/>
    <w:rsid w:val="3BC07B6C"/>
    <w:rsid w:val="3BC10995"/>
    <w:rsid w:val="3BC1229E"/>
    <w:rsid w:val="3BC17BDD"/>
    <w:rsid w:val="3BC32271"/>
    <w:rsid w:val="3BC37ADA"/>
    <w:rsid w:val="3BC63D2C"/>
    <w:rsid w:val="3BC9226A"/>
    <w:rsid w:val="3BCA3823"/>
    <w:rsid w:val="3BCC2264"/>
    <w:rsid w:val="3BCD1FB5"/>
    <w:rsid w:val="3BCD6F6B"/>
    <w:rsid w:val="3BD04BB0"/>
    <w:rsid w:val="3BD46801"/>
    <w:rsid w:val="3BDC498B"/>
    <w:rsid w:val="3BE060D1"/>
    <w:rsid w:val="3BE21660"/>
    <w:rsid w:val="3BE67A3B"/>
    <w:rsid w:val="3BEA162C"/>
    <w:rsid w:val="3BF75FC1"/>
    <w:rsid w:val="3BF84AAB"/>
    <w:rsid w:val="3BFF0BE5"/>
    <w:rsid w:val="3BFF4FC9"/>
    <w:rsid w:val="3C006E21"/>
    <w:rsid w:val="3C0871B6"/>
    <w:rsid w:val="3C09240E"/>
    <w:rsid w:val="3C0E2478"/>
    <w:rsid w:val="3C0E45DD"/>
    <w:rsid w:val="3C106BB4"/>
    <w:rsid w:val="3C1273FA"/>
    <w:rsid w:val="3C12749A"/>
    <w:rsid w:val="3C1D153C"/>
    <w:rsid w:val="3C2603A1"/>
    <w:rsid w:val="3C282C51"/>
    <w:rsid w:val="3C2B06F1"/>
    <w:rsid w:val="3C2C0044"/>
    <w:rsid w:val="3C2D7FBA"/>
    <w:rsid w:val="3C2E064F"/>
    <w:rsid w:val="3C332BED"/>
    <w:rsid w:val="3C367207"/>
    <w:rsid w:val="3C377A79"/>
    <w:rsid w:val="3C3959D3"/>
    <w:rsid w:val="3C3D5513"/>
    <w:rsid w:val="3C3E3735"/>
    <w:rsid w:val="3C3F31B3"/>
    <w:rsid w:val="3C4200FE"/>
    <w:rsid w:val="3C43267D"/>
    <w:rsid w:val="3C447B8A"/>
    <w:rsid w:val="3C4728C2"/>
    <w:rsid w:val="3C4912F3"/>
    <w:rsid w:val="3C4A3885"/>
    <w:rsid w:val="3C4B37AF"/>
    <w:rsid w:val="3C4B70EF"/>
    <w:rsid w:val="3C5413FD"/>
    <w:rsid w:val="3C575533"/>
    <w:rsid w:val="3C5A6067"/>
    <w:rsid w:val="3C5B77FA"/>
    <w:rsid w:val="3C602B33"/>
    <w:rsid w:val="3C623A1F"/>
    <w:rsid w:val="3C663F99"/>
    <w:rsid w:val="3C682C83"/>
    <w:rsid w:val="3C69319C"/>
    <w:rsid w:val="3C6F1949"/>
    <w:rsid w:val="3C7005E6"/>
    <w:rsid w:val="3C7042E4"/>
    <w:rsid w:val="3C7206E6"/>
    <w:rsid w:val="3C721417"/>
    <w:rsid w:val="3C7615F4"/>
    <w:rsid w:val="3C771509"/>
    <w:rsid w:val="3C777249"/>
    <w:rsid w:val="3C7924E6"/>
    <w:rsid w:val="3C813036"/>
    <w:rsid w:val="3C8839B5"/>
    <w:rsid w:val="3C8B45A9"/>
    <w:rsid w:val="3C8B7C21"/>
    <w:rsid w:val="3C9047CC"/>
    <w:rsid w:val="3C94614A"/>
    <w:rsid w:val="3C957A38"/>
    <w:rsid w:val="3C973C0A"/>
    <w:rsid w:val="3C9929A7"/>
    <w:rsid w:val="3C996998"/>
    <w:rsid w:val="3C9C3B7B"/>
    <w:rsid w:val="3C9E27F7"/>
    <w:rsid w:val="3C9F1435"/>
    <w:rsid w:val="3CA00003"/>
    <w:rsid w:val="3CA0788A"/>
    <w:rsid w:val="3CA7713C"/>
    <w:rsid w:val="3CAA01D8"/>
    <w:rsid w:val="3CAB10AC"/>
    <w:rsid w:val="3CAB4AA1"/>
    <w:rsid w:val="3CB243C8"/>
    <w:rsid w:val="3CB7176E"/>
    <w:rsid w:val="3CBE60EA"/>
    <w:rsid w:val="3CBF4E46"/>
    <w:rsid w:val="3CBF715C"/>
    <w:rsid w:val="3CC01172"/>
    <w:rsid w:val="3CC45FB5"/>
    <w:rsid w:val="3CC7764B"/>
    <w:rsid w:val="3CCB34CB"/>
    <w:rsid w:val="3CCD6CE8"/>
    <w:rsid w:val="3CCE5BA2"/>
    <w:rsid w:val="3CD17B66"/>
    <w:rsid w:val="3CDA0E2A"/>
    <w:rsid w:val="3CDD06DA"/>
    <w:rsid w:val="3CE1686E"/>
    <w:rsid w:val="3CE22F8D"/>
    <w:rsid w:val="3CE27B73"/>
    <w:rsid w:val="3CE47B67"/>
    <w:rsid w:val="3CE8451E"/>
    <w:rsid w:val="3CEB2A01"/>
    <w:rsid w:val="3CF24F1C"/>
    <w:rsid w:val="3CF33BEF"/>
    <w:rsid w:val="3CF62A2D"/>
    <w:rsid w:val="3CF861D3"/>
    <w:rsid w:val="3CF94380"/>
    <w:rsid w:val="3CFC1E0C"/>
    <w:rsid w:val="3CFE3C20"/>
    <w:rsid w:val="3D057902"/>
    <w:rsid w:val="3D064322"/>
    <w:rsid w:val="3D0912C3"/>
    <w:rsid w:val="3D091FB1"/>
    <w:rsid w:val="3D0F2952"/>
    <w:rsid w:val="3D0F391E"/>
    <w:rsid w:val="3D146454"/>
    <w:rsid w:val="3D1849F6"/>
    <w:rsid w:val="3D1A5BF1"/>
    <w:rsid w:val="3D1B5030"/>
    <w:rsid w:val="3D1C6BCA"/>
    <w:rsid w:val="3D213BCD"/>
    <w:rsid w:val="3D214DD1"/>
    <w:rsid w:val="3D244BC1"/>
    <w:rsid w:val="3D271561"/>
    <w:rsid w:val="3D276051"/>
    <w:rsid w:val="3D276A88"/>
    <w:rsid w:val="3D2D23CA"/>
    <w:rsid w:val="3D2D59E0"/>
    <w:rsid w:val="3D330E18"/>
    <w:rsid w:val="3D364EF4"/>
    <w:rsid w:val="3D3A3039"/>
    <w:rsid w:val="3D412578"/>
    <w:rsid w:val="3D4376AD"/>
    <w:rsid w:val="3D4821BE"/>
    <w:rsid w:val="3D484BE2"/>
    <w:rsid w:val="3D4D0C9A"/>
    <w:rsid w:val="3D4D3B5F"/>
    <w:rsid w:val="3D517DFA"/>
    <w:rsid w:val="3D540B4F"/>
    <w:rsid w:val="3D57631F"/>
    <w:rsid w:val="3D5C3200"/>
    <w:rsid w:val="3D5D7254"/>
    <w:rsid w:val="3D5E2741"/>
    <w:rsid w:val="3D5E5214"/>
    <w:rsid w:val="3D614EFB"/>
    <w:rsid w:val="3D6163C2"/>
    <w:rsid w:val="3D633D87"/>
    <w:rsid w:val="3D671993"/>
    <w:rsid w:val="3D675C2E"/>
    <w:rsid w:val="3D690150"/>
    <w:rsid w:val="3D6B5F61"/>
    <w:rsid w:val="3D6D5E46"/>
    <w:rsid w:val="3D6F4949"/>
    <w:rsid w:val="3D7030D2"/>
    <w:rsid w:val="3D7328BE"/>
    <w:rsid w:val="3D752297"/>
    <w:rsid w:val="3D756A45"/>
    <w:rsid w:val="3D766421"/>
    <w:rsid w:val="3D795AE8"/>
    <w:rsid w:val="3D7F0CC5"/>
    <w:rsid w:val="3D80363F"/>
    <w:rsid w:val="3D814F80"/>
    <w:rsid w:val="3D823FEA"/>
    <w:rsid w:val="3D8263F7"/>
    <w:rsid w:val="3D85625A"/>
    <w:rsid w:val="3D8755D3"/>
    <w:rsid w:val="3D895E69"/>
    <w:rsid w:val="3D8D3D80"/>
    <w:rsid w:val="3D8E150C"/>
    <w:rsid w:val="3D9172F1"/>
    <w:rsid w:val="3D936E00"/>
    <w:rsid w:val="3D943B84"/>
    <w:rsid w:val="3D947C53"/>
    <w:rsid w:val="3D955FF5"/>
    <w:rsid w:val="3D9A3B67"/>
    <w:rsid w:val="3D9A4BB8"/>
    <w:rsid w:val="3D9A5117"/>
    <w:rsid w:val="3D9C344E"/>
    <w:rsid w:val="3D9C531E"/>
    <w:rsid w:val="3DA35140"/>
    <w:rsid w:val="3DA54121"/>
    <w:rsid w:val="3DA6640E"/>
    <w:rsid w:val="3DA84C4C"/>
    <w:rsid w:val="3DAB2E26"/>
    <w:rsid w:val="3DAE1D88"/>
    <w:rsid w:val="3DB03BE5"/>
    <w:rsid w:val="3DB10B2F"/>
    <w:rsid w:val="3DB174E2"/>
    <w:rsid w:val="3DB17ACD"/>
    <w:rsid w:val="3DB36291"/>
    <w:rsid w:val="3DB61704"/>
    <w:rsid w:val="3DB9565C"/>
    <w:rsid w:val="3DBF34E0"/>
    <w:rsid w:val="3DBF625C"/>
    <w:rsid w:val="3DC07618"/>
    <w:rsid w:val="3DC1395E"/>
    <w:rsid w:val="3DC213DF"/>
    <w:rsid w:val="3DC51CAB"/>
    <w:rsid w:val="3DC751F7"/>
    <w:rsid w:val="3DC803F0"/>
    <w:rsid w:val="3DCA354B"/>
    <w:rsid w:val="3DCF422D"/>
    <w:rsid w:val="3DD279AE"/>
    <w:rsid w:val="3DD603E1"/>
    <w:rsid w:val="3DD7166C"/>
    <w:rsid w:val="3DDB213A"/>
    <w:rsid w:val="3DDD5B3E"/>
    <w:rsid w:val="3DDF7F86"/>
    <w:rsid w:val="3DE002E1"/>
    <w:rsid w:val="3DE132FC"/>
    <w:rsid w:val="3DE8284D"/>
    <w:rsid w:val="3DE95E97"/>
    <w:rsid w:val="3DEC7403"/>
    <w:rsid w:val="3DF21F38"/>
    <w:rsid w:val="3DF26EE9"/>
    <w:rsid w:val="3DF660F0"/>
    <w:rsid w:val="3DFC0459"/>
    <w:rsid w:val="3DFF225E"/>
    <w:rsid w:val="3E060836"/>
    <w:rsid w:val="3E0806C6"/>
    <w:rsid w:val="3E0C37DE"/>
    <w:rsid w:val="3E0E5AD9"/>
    <w:rsid w:val="3E135201"/>
    <w:rsid w:val="3E135F2C"/>
    <w:rsid w:val="3E183725"/>
    <w:rsid w:val="3E1A307F"/>
    <w:rsid w:val="3E2205D1"/>
    <w:rsid w:val="3E221A9B"/>
    <w:rsid w:val="3E2513AD"/>
    <w:rsid w:val="3E2760B1"/>
    <w:rsid w:val="3E280F5E"/>
    <w:rsid w:val="3E294080"/>
    <w:rsid w:val="3E2A3C36"/>
    <w:rsid w:val="3E2A48BD"/>
    <w:rsid w:val="3E2A547E"/>
    <w:rsid w:val="3E2B5569"/>
    <w:rsid w:val="3E332ECC"/>
    <w:rsid w:val="3E335873"/>
    <w:rsid w:val="3E344A51"/>
    <w:rsid w:val="3E3665DD"/>
    <w:rsid w:val="3E3B2703"/>
    <w:rsid w:val="3E3B2811"/>
    <w:rsid w:val="3E3D676B"/>
    <w:rsid w:val="3E444C9E"/>
    <w:rsid w:val="3E4516B0"/>
    <w:rsid w:val="3E481C66"/>
    <w:rsid w:val="3E4A18B6"/>
    <w:rsid w:val="3E4B7A65"/>
    <w:rsid w:val="3E4C5AC8"/>
    <w:rsid w:val="3E520110"/>
    <w:rsid w:val="3E533CD3"/>
    <w:rsid w:val="3E5B1FC7"/>
    <w:rsid w:val="3E5F0638"/>
    <w:rsid w:val="3E602608"/>
    <w:rsid w:val="3E645BFE"/>
    <w:rsid w:val="3E6A0854"/>
    <w:rsid w:val="3E6B4F81"/>
    <w:rsid w:val="3E6C18F3"/>
    <w:rsid w:val="3E6C4F7C"/>
    <w:rsid w:val="3E6C7EF4"/>
    <w:rsid w:val="3E6D49F8"/>
    <w:rsid w:val="3E711A0E"/>
    <w:rsid w:val="3E727A28"/>
    <w:rsid w:val="3E7303AE"/>
    <w:rsid w:val="3E744985"/>
    <w:rsid w:val="3E794A20"/>
    <w:rsid w:val="3E7B7142"/>
    <w:rsid w:val="3E7D13EB"/>
    <w:rsid w:val="3E7F1CA9"/>
    <w:rsid w:val="3E80234E"/>
    <w:rsid w:val="3E840392"/>
    <w:rsid w:val="3E8A5C39"/>
    <w:rsid w:val="3E8B1AC7"/>
    <w:rsid w:val="3E915CD0"/>
    <w:rsid w:val="3E926F30"/>
    <w:rsid w:val="3E934C05"/>
    <w:rsid w:val="3E935780"/>
    <w:rsid w:val="3E941EB6"/>
    <w:rsid w:val="3E97586D"/>
    <w:rsid w:val="3E9D621D"/>
    <w:rsid w:val="3EA06B0E"/>
    <w:rsid w:val="3EA12D47"/>
    <w:rsid w:val="3EA26D54"/>
    <w:rsid w:val="3EA64CA3"/>
    <w:rsid w:val="3EAD3221"/>
    <w:rsid w:val="3EAF787B"/>
    <w:rsid w:val="3EB23CB6"/>
    <w:rsid w:val="3EB737B8"/>
    <w:rsid w:val="3EB77917"/>
    <w:rsid w:val="3EB9192E"/>
    <w:rsid w:val="3EBB0FB8"/>
    <w:rsid w:val="3EBB2170"/>
    <w:rsid w:val="3EBB68D9"/>
    <w:rsid w:val="3EBE18B4"/>
    <w:rsid w:val="3EBF2271"/>
    <w:rsid w:val="3EC06DB2"/>
    <w:rsid w:val="3EC07AD3"/>
    <w:rsid w:val="3EC753AE"/>
    <w:rsid w:val="3ECA293E"/>
    <w:rsid w:val="3ECF5F64"/>
    <w:rsid w:val="3ED417D6"/>
    <w:rsid w:val="3ED96120"/>
    <w:rsid w:val="3EDF3FE1"/>
    <w:rsid w:val="3EE00E55"/>
    <w:rsid w:val="3EE069F7"/>
    <w:rsid w:val="3EE17638"/>
    <w:rsid w:val="3EE33A94"/>
    <w:rsid w:val="3EE5161E"/>
    <w:rsid w:val="3EF13A6C"/>
    <w:rsid w:val="3EF178D3"/>
    <w:rsid w:val="3EF85B0F"/>
    <w:rsid w:val="3EF9100A"/>
    <w:rsid w:val="3EFC4734"/>
    <w:rsid w:val="3F007199"/>
    <w:rsid w:val="3F0319E7"/>
    <w:rsid w:val="3F077AE9"/>
    <w:rsid w:val="3F0A3203"/>
    <w:rsid w:val="3F0F2ABD"/>
    <w:rsid w:val="3F1077E9"/>
    <w:rsid w:val="3F124B42"/>
    <w:rsid w:val="3F125CB1"/>
    <w:rsid w:val="3F16179E"/>
    <w:rsid w:val="3F1744E7"/>
    <w:rsid w:val="3F184BAE"/>
    <w:rsid w:val="3F1A06C4"/>
    <w:rsid w:val="3F1A06DC"/>
    <w:rsid w:val="3F1A1107"/>
    <w:rsid w:val="3F1B7EDB"/>
    <w:rsid w:val="3F1E6E97"/>
    <w:rsid w:val="3F233AC7"/>
    <w:rsid w:val="3F2427E4"/>
    <w:rsid w:val="3F256DD9"/>
    <w:rsid w:val="3F260D7E"/>
    <w:rsid w:val="3F266AA8"/>
    <w:rsid w:val="3F2F55B9"/>
    <w:rsid w:val="3F3235A6"/>
    <w:rsid w:val="3F342572"/>
    <w:rsid w:val="3F345DBE"/>
    <w:rsid w:val="3F364CD9"/>
    <w:rsid w:val="3F372AB4"/>
    <w:rsid w:val="3F38633D"/>
    <w:rsid w:val="3F3B29E6"/>
    <w:rsid w:val="3F3D1F51"/>
    <w:rsid w:val="3F442CEC"/>
    <w:rsid w:val="3F4647E0"/>
    <w:rsid w:val="3F483918"/>
    <w:rsid w:val="3F4A6088"/>
    <w:rsid w:val="3F4D0193"/>
    <w:rsid w:val="3F4D5448"/>
    <w:rsid w:val="3F4D676A"/>
    <w:rsid w:val="3F4E5BC5"/>
    <w:rsid w:val="3F523A6C"/>
    <w:rsid w:val="3F53560D"/>
    <w:rsid w:val="3F544E6D"/>
    <w:rsid w:val="3F59682F"/>
    <w:rsid w:val="3F5E1259"/>
    <w:rsid w:val="3F622D93"/>
    <w:rsid w:val="3F672C70"/>
    <w:rsid w:val="3F6A7E20"/>
    <w:rsid w:val="3F6F0463"/>
    <w:rsid w:val="3F701650"/>
    <w:rsid w:val="3F704BEC"/>
    <w:rsid w:val="3F741AEF"/>
    <w:rsid w:val="3F7612F4"/>
    <w:rsid w:val="3F7E1747"/>
    <w:rsid w:val="3F843CA2"/>
    <w:rsid w:val="3F897574"/>
    <w:rsid w:val="3F8B4CA6"/>
    <w:rsid w:val="3F8F6A67"/>
    <w:rsid w:val="3F903B83"/>
    <w:rsid w:val="3F905F27"/>
    <w:rsid w:val="3F9147CB"/>
    <w:rsid w:val="3F9265A4"/>
    <w:rsid w:val="3F9425C8"/>
    <w:rsid w:val="3F950B39"/>
    <w:rsid w:val="3F957F6C"/>
    <w:rsid w:val="3F977108"/>
    <w:rsid w:val="3F9818AC"/>
    <w:rsid w:val="3FA101E5"/>
    <w:rsid w:val="3FA5067B"/>
    <w:rsid w:val="3FA73B7E"/>
    <w:rsid w:val="3FA82300"/>
    <w:rsid w:val="3FA94EEF"/>
    <w:rsid w:val="3FAA69B2"/>
    <w:rsid w:val="3FB02841"/>
    <w:rsid w:val="3FB1390A"/>
    <w:rsid w:val="3FB9102D"/>
    <w:rsid w:val="3FBB3D2A"/>
    <w:rsid w:val="3FBE5406"/>
    <w:rsid w:val="3FC05A8A"/>
    <w:rsid w:val="3FC13AC8"/>
    <w:rsid w:val="3FC24ECA"/>
    <w:rsid w:val="3FC25DAA"/>
    <w:rsid w:val="3FC55A58"/>
    <w:rsid w:val="3FCD48FB"/>
    <w:rsid w:val="3FCD75E5"/>
    <w:rsid w:val="3FCF376E"/>
    <w:rsid w:val="3FCF3FEF"/>
    <w:rsid w:val="3FD028F7"/>
    <w:rsid w:val="3FD03FDE"/>
    <w:rsid w:val="3FD0442E"/>
    <w:rsid w:val="3FD10B98"/>
    <w:rsid w:val="3FDA691D"/>
    <w:rsid w:val="3FDA7CFD"/>
    <w:rsid w:val="3FDB19AB"/>
    <w:rsid w:val="3FDB27D7"/>
    <w:rsid w:val="3FDB65DB"/>
    <w:rsid w:val="3FDC7793"/>
    <w:rsid w:val="3FE46F60"/>
    <w:rsid w:val="3FEE06E9"/>
    <w:rsid w:val="3FEF45A3"/>
    <w:rsid w:val="3FF22CF9"/>
    <w:rsid w:val="3FF24A3E"/>
    <w:rsid w:val="3FF47D9C"/>
    <w:rsid w:val="3FF54C31"/>
    <w:rsid w:val="3FF56F41"/>
    <w:rsid w:val="3FF612D3"/>
    <w:rsid w:val="3FF83642"/>
    <w:rsid w:val="3FFC166B"/>
    <w:rsid w:val="3FFD4421"/>
    <w:rsid w:val="3FFE4EE6"/>
    <w:rsid w:val="3FFF200F"/>
    <w:rsid w:val="3FFF3969"/>
    <w:rsid w:val="40007425"/>
    <w:rsid w:val="4001373D"/>
    <w:rsid w:val="40031BD5"/>
    <w:rsid w:val="40044EB9"/>
    <w:rsid w:val="40047423"/>
    <w:rsid w:val="400556B3"/>
    <w:rsid w:val="40065A45"/>
    <w:rsid w:val="40073C7F"/>
    <w:rsid w:val="4008383F"/>
    <w:rsid w:val="40083CF9"/>
    <w:rsid w:val="400873B8"/>
    <w:rsid w:val="401044A7"/>
    <w:rsid w:val="40113E43"/>
    <w:rsid w:val="40127EAA"/>
    <w:rsid w:val="4014118A"/>
    <w:rsid w:val="40150EA5"/>
    <w:rsid w:val="401527E0"/>
    <w:rsid w:val="40213A99"/>
    <w:rsid w:val="402334E0"/>
    <w:rsid w:val="40236D2F"/>
    <w:rsid w:val="40236F73"/>
    <w:rsid w:val="40256727"/>
    <w:rsid w:val="4027108D"/>
    <w:rsid w:val="40294B06"/>
    <w:rsid w:val="402A749E"/>
    <w:rsid w:val="402D5FA3"/>
    <w:rsid w:val="402D7EAC"/>
    <w:rsid w:val="402E2818"/>
    <w:rsid w:val="402E5698"/>
    <w:rsid w:val="402F2366"/>
    <w:rsid w:val="40316C43"/>
    <w:rsid w:val="40340336"/>
    <w:rsid w:val="40346AEA"/>
    <w:rsid w:val="40355330"/>
    <w:rsid w:val="40357992"/>
    <w:rsid w:val="403634E6"/>
    <w:rsid w:val="40396B19"/>
    <w:rsid w:val="403B2ABD"/>
    <w:rsid w:val="403D49BA"/>
    <w:rsid w:val="403F6430"/>
    <w:rsid w:val="40413B82"/>
    <w:rsid w:val="40414354"/>
    <w:rsid w:val="40430615"/>
    <w:rsid w:val="40445BEF"/>
    <w:rsid w:val="40446389"/>
    <w:rsid w:val="40453997"/>
    <w:rsid w:val="40467D9C"/>
    <w:rsid w:val="4049382D"/>
    <w:rsid w:val="404B5D67"/>
    <w:rsid w:val="404C6728"/>
    <w:rsid w:val="40532440"/>
    <w:rsid w:val="40532DA5"/>
    <w:rsid w:val="40557E3D"/>
    <w:rsid w:val="4058414D"/>
    <w:rsid w:val="40595AE0"/>
    <w:rsid w:val="40597593"/>
    <w:rsid w:val="405C42DF"/>
    <w:rsid w:val="40643FEC"/>
    <w:rsid w:val="40645F67"/>
    <w:rsid w:val="40652460"/>
    <w:rsid w:val="40672F4E"/>
    <w:rsid w:val="406D7E8D"/>
    <w:rsid w:val="40710DDC"/>
    <w:rsid w:val="40741BE0"/>
    <w:rsid w:val="40791B30"/>
    <w:rsid w:val="407B1435"/>
    <w:rsid w:val="407E5558"/>
    <w:rsid w:val="408B3686"/>
    <w:rsid w:val="408C1872"/>
    <w:rsid w:val="408E0945"/>
    <w:rsid w:val="408E4D75"/>
    <w:rsid w:val="408E50C5"/>
    <w:rsid w:val="408E5E53"/>
    <w:rsid w:val="40907891"/>
    <w:rsid w:val="40946FC0"/>
    <w:rsid w:val="40992C30"/>
    <w:rsid w:val="409B7402"/>
    <w:rsid w:val="409F48E6"/>
    <w:rsid w:val="40A126CA"/>
    <w:rsid w:val="40A51ED9"/>
    <w:rsid w:val="40A66C1B"/>
    <w:rsid w:val="40A85944"/>
    <w:rsid w:val="40AB3AE0"/>
    <w:rsid w:val="40B14CC8"/>
    <w:rsid w:val="40B21F02"/>
    <w:rsid w:val="40B36E6E"/>
    <w:rsid w:val="40B37998"/>
    <w:rsid w:val="40B379B1"/>
    <w:rsid w:val="40B52933"/>
    <w:rsid w:val="40B80FFC"/>
    <w:rsid w:val="40B810E6"/>
    <w:rsid w:val="40B97402"/>
    <w:rsid w:val="40BA22E2"/>
    <w:rsid w:val="40BA703C"/>
    <w:rsid w:val="40BE5AC1"/>
    <w:rsid w:val="40BE7D47"/>
    <w:rsid w:val="40C1345D"/>
    <w:rsid w:val="40C3625E"/>
    <w:rsid w:val="40C4269A"/>
    <w:rsid w:val="40C60753"/>
    <w:rsid w:val="40C9696D"/>
    <w:rsid w:val="40CC538B"/>
    <w:rsid w:val="40CF44ED"/>
    <w:rsid w:val="40D03B00"/>
    <w:rsid w:val="40D07985"/>
    <w:rsid w:val="40D13F3C"/>
    <w:rsid w:val="40D225C8"/>
    <w:rsid w:val="40D2546D"/>
    <w:rsid w:val="40D2798F"/>
    <w:rsid w:val="40D972EB"/>
    <w:rsid w:val="40DB21BA"/>
    <w:rsid w:val="40DB6CF4"/>
    <w:rsid w:val="40DC5CD8"/>
    <w:rsid w:val="40DF56A9"/>
    <w:rsid w:val="40DF5A08"/>
    <w:rsid w:val="40E0416D"/>
    <w:rsid w:val="40E13AF5"/>
    <w:rsid w:val="40E15BB1"/>
    <w:rsid w:val="40E51007"/>
    <w:rsid w:val="40E60593"/>
    <w:rsid w:val="40E73A64"/>
    <w:rsid w:val="40F232A2"/>
    <w:rsid w:val="40F3547C"/>
    <w:rsid w:val="40F47FFF"/>
    <w:rsid w:val="40F82226"/>
    <w:rsid w:val="40FD1E83"/>
    <w:rsid w:val="410646F1"/>
    <w:rsid w:val="41071C5E"/>
    <w:rsid w:val="41086E1E"/>
    <w:rsid w:val="410B5DF9"/>
    <w:rsid w:val="410F2A5B"/>
    <w:rsid w:val="410F58CD"/>
    <w:rsid w:val="4113764E"/>
    <w:rsid w:val="411378BE"/>
    <w:rsid w:val="4119002F"/>
    <w:rsid w:val="411B2ACD"/>
    <w:rsid w:val="411F1FA5"/>
    <w:rsid w:val="41225F84"/>
    <w:rsid w:val="41227BED"/>
    <w:rsid w:val="412526C0"/>
    <w:rsid w:val="41255377"/>
    <w:rsid w:val="41271B0F"/>
    <w:rsid w:val="41272D99"/>
    <w:rsid w:val="412B6ACD"/>
    <w:rsid w:val="412E73EC"/>
    <w:rsid w:val="4133257A"/>
    <w:rsid w:val="41350431"/>
    <w:rsid w:val="41351943"/>
    <w:rsid w:val="413750FE"/>
    <w:rsid w:val="413C02D6"/>
    <w:rsid w:val="4142426A"/>
    <w:rsid w:val="41427B63"/>
    <w:rsid w:val="414548A4"/>
    <w:rsid w:val="414650CE"/>
    <w:rsid w:val="414977B2"/>
    <w:rsid w:val="414D7B60"/>
    <w:rsid w:val="414F7168"/>
    <w:rsid w:val="41530A47"/>
    <w:rsid w:val="41582D0F"/>
    <w:rsid w:val="41585D10"/>
    <w:rsid w:val="415A0A89"/>
    <w:rsid w:val="415A0CD4"/>
    <w:rsid w:val="41602ED0"/>
    <w:rsid w:val="4160510C"/>
    <w:rsid w:val="4166285A"/>
    <w:rsid w:val="416953FD"/>
    <w:rsid w:val="416B4049"/>
    <w:rsid w:val="416B575E"/>
    <w:rsid w:val="416C1E3E"/>
    <w:rsid w:val="416E35BA"/>
    <w:rsid w:val="41784E6D"/>
    <w:rsid w:val="41794B88"/>
    <w:rsid w:val="417F2706"/>
    <w:rsid w:val="417F5983"/>
    <w:rsid w:val="41802BA2"/>
    <w:rsid w:val="41810E86"/>
    <w:rsid w:val="41833FAD"/>
    <w:rsid w:val="418835BE"/>
    <w:rsid w:val="418D09F2"/>
    <w:rsid w:val="419253C2"/>
    <w:rsid w:val="419257A0"/>
    <w:rsid w:val="419A74AB"/>
    <w:rsid w:val="419B52B3"/>
    <w:rsid w:val="419F246E"/>
    <w:rsid w:val="41A7603F"/>
    <w:rsid w:val="41AB7285"/>
    <w:rsid w:val="41AC3AED"/>
    <w:rsid w:val="41AC6695"/>
    <w:rsid w:val="41B066CF"/>
    <w:rsid w:val="41B21580"/>
    <w:rsid w:val="41BD13EA"/>
    <w:rsid w:val="41C05950"/>
    <w:rsid w:val="41C07409"/>
    <w:rsid w:val="41C50F30"/>
    <w:rsid w:val="41C54345"/>
    <w:rsid w:val="41C60612"/>
    <w:rsid w:val="41C647CB"/>
    <w:rsid w:val="41CD3E5C"/>
    <w:rsid w:val="41CE1D0F"/>
    <w:rsid w:val="41CE655C"/>
    <w:rsid w:val="41CF2BBC"/>
    <w:rsid w:val="41D07C26"/>
    <w:rsid w:val="41D37473"/>
    <w:rsid w:val="41D86F3A"/>
    <w:rsid w:val="41DC5073"/>
    <w:rsid w:val="41DD0094"/>
    <w:rsid w:val="41E323F9"/>
    <w:rsid w:val="41E47C96"/>
    <w:rsid w:val="41E767A1"/>
    <w:rsid w:val="41E860FA"/>
    <w:rsid w:val="41E975B0"/>
    <w:rsid w:val="41EB1601"/>
    <w:rsid w:val="41EF5E8E"/>
    <w:rsid w:val="41F02B3C"/>
    <w:rsid w:val="41F125F1"/>
    <w:rsid w:val="41F201F8"/>
    <w:rsid w:val="41F533F0"/>
    <w:rsid w:val="41F53B85"/>
    <w:rsid w:val="41F57BD5"/>
    <w:rsid w:val="41FD0D07"/>
    <w:rsid w:val="41FD184B"/>
    <w:rsid w:val="41FE6E00"/>
    <w:rsid w:val="42006666"/>
    <w:rsid w:val="42043749"/>
    <w:rsid w:val="42044107"/>
    <w:rsid w:val="4204521B"/>
    <w:rsid w:val="42072D38"/>
    <w:rsid w:val="420C1E98"/>
    <w:rsid w:val="420D4DBA"/>
    <w:rsid w:val="420E7FFD"/>
    <w:rsid w:val="42172C60"/>
    <w:rsid w:val="42195850"/>
    <w:rsid w:val="42206F16"/>
    <w:rsid w:val="42235ABB"/>
    <w:rsid w:val="42283F4F"/>
    <w:rsid w:val="422C131F"/>
    <w:rsid w:val="422D0F9E"/>
    <w:rsid w:val="422D3C4F"/>
    <w:rsid w:val="422E3716"/>
    <w:rsid w:val="42336314"/>
    <w:rsid w:val="423905EC"/>
    <w:rsid w:val="424039E9"/>
    <w:rsid w:val="42422AF5"/>
    <w:rsid w:val="42440E7B"/>
    <w:rsid w:val="42473614"/>
    <w:rsid w:val="424949A5"/>
    <w:rsid w:val="424C27CA"/>
    <w:rsid w:val="42592E35"/>
    <w:rsid w:val="42596BF3"/>
    <w:rsid w:val="425C163C"/>
    <w:rsid w:val="425F605D"/>
    <w:rsid w:val="42607D66"/>
    <w:rsid w:val="426131C9"/>
    <w:rsid w:val="42616E5F"/>
    <w:rsid w:val="42684593"/>
    <w:rsid w:val="426C3D01"/>
    <w:rsid w:val="426D671B"/>
    <w:rsid w:val="42717E68"/>
    <w:rsid w:val="42744192"/>
    <w:rsid w:val="427A64B4"/>
    <w:rsid w:val="427B0E9A"/>
    <w:rsid w:val="427B4A5E"/>
    <w:rsid w:val="427E30DE"/>
    <w:rsid w:val="427E408A"/>
    <w:rsid w:val="427F5DBB"/>
    <w:rsid w:val="42802EF7"/>
    <w:rsid w:val="42816C18"/>
    <w:rsid w:val="42830777"/>
    <w:rsid w:val="42844BAD"/>
    <w:rsid w:val="42852CB2"/>
    <w:rsid w:val="4285529F"/>
    <w:rsid w:val="428D1A7D"/>
    <w:rsid w:val="428D3737"/>
    <w:rsid w:val="428F35C1"/>
    <w:rsid w:val="4298315C"/>
    <w:rsid w:val="429C167C"/>
    <w:rsid w:val="429C45BC"/>
    <w:rsid w:val="429F421B"/>
    <w:rsid w:val="42A17A33"/>
    <w:rsid w:val="42A20624"/>
    <w:rsid w:val="42A40556"/>
    <w:rsid w:val="42A4139E"/>
    <w:rsid w:val="42A6720A"/>
    <w:rsid w:val="42AA1567"/>
    <w:rsid w:val="42AA386D"/>
    <w:rsid w:val="42AD1F23"/>
    <w:rsid w:val="42B46F24"/>
    <w:rsid w:val="42B86984"/>
    <w:rsid w:val="42BA68C7"/>
    <w:rsid w:val="42BF4967"/>
    <w:rsid w:val="42C20579"/>
    <w:rsid w:val="42C41722"/>
    <w:rsid w:val="42C87C04"/>
    <w:rsid w:val="42C924A2"/>
    <w:rsid w:val="42CA7015"/>
    <w:rsid w:val="42CC3426"/>
    <w:rsid w:val="42CE53F7"/>
    <w:rsid w:val="42D33940"/>
    <w:rsid w:val="42D5164B"/>
    <w:rsid w:val="42DB0B1F"/>
    <w:rsid w:val="42DB21F2"/>
    <w:rsid w:val="42E044C8"/>
    <w:rsid w:val="42E3376A"/>
    <w:rsid w:val="42E554D2"/>
    <w:rsid w:val="42E6187B"/>
    <w:rsid w:val="42E70776"/>
    <w:rsid w:val="42E76A9D"/>
    <w:rsid w:val="42EA1DD4"/>
    <w:rsid w:val="42EB18AA"/>
    <w:rsid w:val="42EF574A"/>
    <w:rsid w:val="42F02361"/>
    <w:rsid w:val="42F340F7"/>
    <w:rsid w:val="42F37808"/>
    <w:rsid w:val="430205F6"/>
    <w:rsid w:val="43020B04"/>
    <w:rsid w:val="4306489B"/>
    <w:rsid w:val="43074F3D"/>
    <w:rsid w:val="430C2C50"/>
    <w:rsid w:val="430D231D"/>
    <w:rsid w:val="430E5437"/>
    <w:rsid w:val="430F2973"/>
    <w:rsid w:val="430F6751"/>
    <w:rsid w:val="431438DE"/>
    <w:rsid w:val="43162B45"/>
    <w:rsid w:val="43190327"/>
    <w:rsid w:val="431B7075"/>
    <w:rsid w:val="4321374A"/>
    <w:rsid w:val="43230DF0"/>
    <w:rsid w:val="4325113C"/>
    <w:rsid w:val="432735D0"/>
    <w:rsid w:val="4328489C"/>
    <w:rsid w:val="432908E3"/>
    <w:rsid w:val="432B3D12"/>
    <w:rsid w:val="432E317C"/>
    <w:rsid w:val="432F189A"/>
    <w:rsid w:val="432F7A16"/>
    <w:rsid w:val="43302A5E"/>
    <w:rsid w:val="43365FF7"/>
    <w:rsid w:val="433D4E4D"/>
    <w:rsid w:val="433E2772"/>
    <w:rsid w:val="433E4CD5"/>
    <w:rsid w:val="433E6823"/>
    <w:rsid w:val="433F1DCD"/>
    <w:rsid w:val="43444E0A"/>
    <w:rsid w:val="43451734"/>
    <w:rsid w:val="43455742"/>
    <w:rsid w:val="43461D8B"/>
    <w:rsid w:val="43466858"/>
    <w:rsid w:val="43473655"/>
    <w:rsid w:val="43477818"/>
    <w:rsid w:val="434C239E"/>
    <w:rsid w:val="4352200F"/>
    <w:rsid w:val="435644DF"/>
    <w:rsid w:val="435A2C78"/>
    <w:rsid w:val="435B3DB8"/>
    <w:rsid w:val="435E32C0"/>
    <w:rsid w:val="43622E99"/>
    <w:rsid w:val="436413BA"/>
    <w:rsid w:val="43643499"/>
    <w:rsid w:val="4367754B"/>
    <w:rsid w:val="436939F1"/>
    <w:rsid w:val="436A5661"/>
    <w:rsid w:val="436B3908"/>
    <w:rsid w:val="436C75E9"/>
    <w:rsid w:val="43733CEE"/>
    <w:rsid w:val="437748B6"/>
    <w:rsid w:val="437D344F"/>
    <w:rsid w:val="437E77BC"/>
    <w:rsid w:val="43801A58"/>
    <w:rsid w:val="438341D2"/>
    <w:rsid w:val="4387778D"/>
    <w:rsid w:val="43887813"/>
    <w:rsid w:val="438A57BE"/>
    <w:rsid w:val="438D2E1F"/>
    <w:rsid w:val="43941F45"/>
    <w:rsid w:val="4397497B"/>
    <w:rsid w:val="439A64E0"/>
    <w:rsid w:val="439A795A"/>
    <w:rsid w:val="439B00B5"/>
    <w:rsid w:val="439B3B97"/>
    <w:rsid w:val="439D4266"/>
    <w:rsid w:val="439F3706"/>
    <w:rsid w:val="43A2432B"/>
    <w:rsid w:val="43AC552D"/>
    <w:rsid w:val="43AD0854"/>
    <w:rsid w:val="43AD7BFB"/>
    <w:rsid w:val="43AE5C08"/>
    <w:rsid w:val="43B00881"/>
    <w:rsid w:val="43B25C9F"/>
    <w:rsid w:val="43B3461E"/>
    <w:rsid w:val="43BB7009"/>
    <w:rsid w:val="43BC034F"/>
    <w:rsid w:val="43BD2F96"/>
    <w:rsid w:val="43BF276D"/>
    <w:rsid w:val="43C01B69"/>
    <w:rsid w:val="43C15F98"/>
    <w:rsid w:val="43C163D8"/>
    <w:rsid w:val="43C53253"/>
    <w:rsid w:val="43C65199"/>
    <w:rsid w:val="43C67611"/>
    <w:rsid w:val="43C7238B"/>
    <w:rsid w:val="43C740BE"/>
    <w:rsid w:val="43C94C23"/>
    <w:rsid w:val="43CA161D"/>
    <w:rsid w:val="43CA4243"/>
    <w:rsid w:val="43CA6C8A"/>
    <w:rsid w:val="43CD3B3A"/>
    <w:rsid w:val="43D12A27"/>
    <w:rsid w:val="43D145E7"/>
    <w:rsid w:val="43D156E2"/>
    <w:rsid w:val="43D42A49"/>
    <w:rsid w:val="43D467E9"/>
    <w:rsid w:val="43D5489C"/>
    <w:rsid w:val="43D650E3"/>
    <w:rsid w:val="43DA64D5"/>
    <w:rsid w:val="43DF168D"/>
    <w:rsid w:val="43DF59A0"/>
    <w:rsid w:val="43DF68F9"/>
    <w:rsid w:val="43E2455E"/>
    <w:rsid w:val="43E41CC6"/>
    <w:rsid w:val="43E509A1"/>
    <w:rsid w:val="43E80699"/>
    <w:rsid w:val="43E85521"/>
    <w:rsid w:val="43F016F7"/>
    <w:rsid w:val="43F10B13"/>
    <w:rsid w:val="43F34F6E"/>
    <w:rsid w:val="43F44E51"/>
    <w:rsid w:val="43F53592"/>
    <w:rsid w:val="43F67691"/>
    <w:rsid w:val="43F77798"/>
    <w:rsid w:val="43F86009"/>
    <w:rsid w:val="43FE5751"/>
    <w:rsid w:val="43FF3E4D"/>
    <w:rsid w:val="440311E6"/>
    <w:rsid w:val="4403236B"/>
    <w:rsid w:val="44092AFE"/>
    <w:rsid w:val="440C338B"/>
    <w:rsid w:val="440C3DB3"/>
    <w:rsid w:val="44105A09"/>
    <w:rsid w:val="441546C2"/>
    <w:rsid w:val="44213EC7"/>
    <w:rsid w:val="442148A9"/>
    <w:rsid w:val="44235BD6"/>
    <w:rsid w:val="4423716D"/>
    <w:rsid w:val="44241459"/>
    <w:rsid w:val="44243468"/>
    <w:rsid w:val="44273C74"/>
    <w:rsid w:val="44285007"/>
    <w:rsid w:val="442917AD"/>
    <w:rsid w:val="442B6649"/>
    <w:rsid w:val="443166EA"/>
    <w:rsid w:val="4432677A"/>
    <w:rsid w:val="44382696"/>
    <w:rsid w:val="44386853"/>
    <w:rsid w:val="443F1044"/>
    <w:rsid w:val="444149E9"/>
    <w:rsid w:val="444925DB"/>
    <w:rsid w:val="444A48B1"/>
    <w:rsid w:val="444D37C5"/>
    <w:rsid w:val="4452539A"/>
    <w:rsid w:val="44585FE0"/>
    <w:rsid w:val="44593DBA"/>
    <w:rsid w:val="445A2713"/>
    <w:rsid w:val="44604BD5"/>
    <w:rsid w:val="44625536"/>
    <w:rsid w:val="4467111A"/>
    <w:rsid w:val="446A03B4"/>
    <w:rsid w:val="446D72CF"/>
    <w:rsid w:val="446E0593"/>
    <w:rsid w:val="446E6F82"/>
    <w:rsid w:val="44733AE4"/>
    <w:rsid w:val="447929A5"/>
    <w:rsid w:val="44794293"/>
    <w:rsid w:val="447A16B2"/>
    <w:rsid w:val="447D4CFC"/>
    <w:rsid w:val="447D6A04"/>
    <w:rsid w:val="447E484B"/>
    <w:rsid w:val="448004EE"/>
    <w:rsid w:val="44801F7D"/>
    <w:rsid w:val="44856AE7"/>
    <w:rsid w:val="44887197"/>
    <w:rsid w:val="448E23E7"/>
    <w:rsid w:val="44921047"/>
    <w:rsid w:val="449413E9"/>
    <w:rsid w:val="44946F51"/>
    <w:rsid w:val="44976083"/>
    <w:rsid w:val="449842C3"/>
    <w:rsid w:val="449C7BB4"/>
    <w:rsid w:val="449E3321"/>
    <w:rsid w:val="449F5E5A"/>
    <w:rsid w:val="44A259F5"/>
    <w:rsid w:val="44A42429"/>
    <w:rsid w:val="44A54D7E"/>
    <w:rsid w:val="44A663E6"/>
    <w:rsid w:val="44A71308"/>
    <w:rsid w:val="44A96AB8"/>
    <w:rsid w:val="44AD594E"/>
    <w:rsid w:val="44AE0405"/>
    <w:rsid w:val="44AE2C46"/>
    <w:rsid w:val="44B8083D"/>
    <w:rsid w:val="44B825D3"/>
    <w:rsid w:val="44B91ECD"/>
    <w:rsid w:val="44BC75D4"/>
    <w:rsid w:val="44CB47C9"/>
    <w:rsid w:val="44CD3E71"/>
    <w:rsid w:val="44CE72FD"/>
    <w:rsid w:val="44D05AFD"/>
    <w:rsid w:val="44D20804"/>
    <w:rsid w:val="44D24A5F"/>
    <w:rsid w:val="44D6651F"/>
    <w:rsid w:val="44D82E94"/>
    <w:rsid w:val="44DB764F"/>
    <w:rsid w:val="44DE1B86"/>
    <w:rsid w:val="44DE739C"/>
    <w:rsid w:val="44E0143B"/>
    <w:rsid w:val="44E35B35"/>
    <w:rsid w:val="44E77DB9"/>
    <w:rsid w:val="44E9720A"/>
    <w:rsid w:val="44ED1CED"/>
    <w:rsid w:val="44EE3BB4"/>
    <w:rsid w:val="44F04669"/>
    <w:rsid w:val="44F2585C"/>
    <w:rsid w:val="44F5168D"/>
    <w:rsid w:val="44F91D4F"/>
    <w:rsid w:val="44FD0D1F"/>
    <w:rsid w:val="44FE0405"/>
    <w:rsid w:val="45040F09"/>
    <w:rsid w:val="45056E33"/>
    <w:rsid w:val="45091DE6"/>
    <w:rsid w:val="450C1AA9"/>
    <w:rsid w:val="450E2978"/>
    <w:rsid w:val="450F3DEB"/>
    <w:rsid w:val="450F6445"/>
    <w:rsid w:val="451047D4"/>
    <w:rsid w:val="45104FA0"/>
    <w:rsid w:val="45120A0D"/>
    <w:rsid w:val="45132F6E"/>
    <w:rsid w:val="451B4289"/>
    <w:rsid w:val="451D0B3F"/>
    <w:rsid w:val="451E08DB"/>
    <w:rsid w:val="451F0648"/>
    <w:rsid w:val="451F20BA"/>
    <w:rsid w:val="45206FF5"/>
    <w:rsid w:val="452110FF"/>
    <w:rsid w:val="452242C2"/>
    <w:rsid w:val="452327CA"/>
    <w:rsid w:val="45233D4E"/>
    <w:rsid w:val="452455A6"/>
    <w:rsid w:val="45287FAE"/>
    <w:rsid w:val="45294D89"/>
    <w:rsid w:val="452C7646"/>
    <w:rsid w:val="452D7703"/>
    <w:rsid w:val="452E0FE4"/>
    <w:rsid w:val="4538240E"/>
    <w:rsid w:val="45384486"/>
    <w:rsid w:val="453C1F26"/>
    <w:rsid w:val="45413B7C"/>
    <w:rsid w:val="454921EA"/>
    <w:rsid w:val="4549539E"/>
    <w:rsid w:val="454D1084"/>
    <w:rsid w:val="45506C88"/>
    <w:rsid w:val="45536773"/>
    <w:rsid w:val="455507B0"/>
    <w:rsid w:val="4556045A"/>
    <w:rsid w:val="45571B50"/>
    <w:rsid w:val="4562727B"/>
    <w:rsid w:val="45690B32"/>
    <w:rsid w:val="456D386F"/>
    <w:rsid w:val="456F5BF8"/>
    <w:rsid w:val="457740E4"/>
    <w:rsid w:val="457D0563"/>
    <w:rsid w:val="45820C1A"/>
    <w:rsid w:val="45832756"/>
    <w:rsid w:val="45857D9C"/>
    <w:rsid w:val="45893CA7"/>
    <w:rsid w:val="458A1B09"/>
    <w:rsid w:val="458C65BF"/>
    <w:rsid w:val="458F3531"/>
    <w:rsid w:val="459272A4"/>
    <w:rsid w:val="45975398"/>
    <w:rsid w:val="459A7511"/>
    <w:rsid w:val="459B342B"/>
    <w:rsid w:val="459F1CE6"/>
    <w:rsid w:val="45A00EF5"/>
    <w:rsid w:val="45AA112D"/>
    <w:rsid w:val="45AE7748"/>
    <w:rsid w:val="45B26368"/>
    <w:rsid w:val="45B677C4"/>
    <w:rsid w:val="45B70B3D"/>
    <w:rsid w:val="45BA7958"/>
    <w:rsid w:val="45BB4067"/>
    <w:rsid w:val="45C17D2D"/>
    <w:rsid w:val="45C40D8D"/>
    <w:rsid w:val="45C616BC"/>
    <w:rsid w:val="45C713AA"/>
    <w:rsid w:val="45CB02D3"/>
    <w:rsid w:val="45CB0E86"/>
    <w:rsid w:val="45CF1C76"/>
    <w:rsid w:val="45D063B8"/>
    <w:rsid w:val="45D3363B"/>
    <w:rsid w:val="45D35D85"/>
    <w:rsid w:val="45D3763B"/>
    <w:rsid w:val="45D6391A"/>
    <w:rsid w:val="45DA17F5"/>
    <w:rsid w:val="45DD6318"/>
    <w:rsid w:val="45E114D0"/>
    <w:rsid w:val="45E7065D"/>
    <w:rsid w:val="45E769DB"/>
    <w:rsid w:val="45EB1B12"/>
    <w:rsid w:val="45ED3162"/>
    <w:rsid w:val="45ED3B7E"/>
    <w:rsid w:val="45EE53FB"/>
    <w:rsid w:val="45EF2A95"/>
    <w:rsid w:val="45F303D0"/>
    <w:rsid w:val="45F3305E"/>
    <w:rsid w:val="45F34689"/>
    <w:rsid w:val="45F416D5"/>
    <w:rsid w:val="45F5317D"/>
    <w:rsid w:val="45F93A80"/>
    <w:rsid w:val="45FD407C"/>
    <w:rsid w:val="45FF1311"/>
    <w:rsid w:val="46001637"/>
    <w:rsid w:val="46015A7B"/>
    <w:rsid w:val="46035C53"/>
    <w:rsid w:val="46095DF7"/>
    <w:rsid w:val="46095F95"/>
    <w:rsid w:val="46105B5A"/>
    <w:rsid w:val="461109A4"/>
    <w:rsid w:val="46134838"/>
    <w:rsid w:val="461B303A"/>
    <w:rsid w:val="461C65F2"/>
    <w:rsid w:val="461D1657"/>
    <w:rsid w:val="461D6ED8"/>
    <w:rsid w:val="461E43E0"/>
    <w:rsid w:val="46210117"/>
    <w:rsid w:val="462C7156"/>
    <w:rsid w:val="46323738"/>
    <w:rsid w:val="463263E1"/>
    <w:rsid w:val="4634703F"/>
    <w:rsid w:val="46365473"/>
    <w:rsid w:val="46375DCE"/>
    <w:rsid w:val="463917E9"/>
    <w:rsid w:val="463A2DA2"/>
    <w:rsid w:val="463F4524"/>
    <w:rsid w:val="464832BF"/>
    <w:rsid w:val="46485177"/>
    <w:rsid w:val="464A0E33"/>
    <w:rsid w:val="465B6D31"/>
    <w:rsid w:val="465C2642"/>
    <w:rsid w:val="465D7DD7"/>
    <w:rsid w:val="465E5A1B"/>
    <w:rsid w:val="4662055E"/>
    <w:rsid w:val="4666403A"/>
    <w:rsid w:val="466C3C77"/>
    <w:rsid w:val="466F2591"/>
    <w:rsid w:val="467476AD"/>
    <w:rsid w:val="46784FD3"/>
    <w:rsid w:val="467949EB"/>
    <w:rsid w:val="467B0929"/>
    <w:rsid w:val="467C48C9"/>
    <w:rsid w:val="467E29A2"/>
    <w:rsid w:val="467E2A64"/>
    <w:rsid w:val="467E7EC8"/>
    <w:rsid w:val="4681393B"/>
    <w:rsid w:val="468247BC"/>
    <w:rsid w:val="46855BC3"/>
    <w:rsid w:val="468931AC"/>
    <w:rsid w:val="468D1B8B"/>
    <w:rsid w:val="468E26B7"/>
    <w:rsid w:val="4694370D"/>
    <w:rsid w:val="469449A7"/>
    <w:rsid w:val="46951005"/>
    <w:rsid w:val="46960A8F"/>
    <w:rsid w:val="469723A2"/>
    <w:rsid w:val="46983F13"/>
    <w:rsid w:val="46993039"/>
    <w:rsid w:val="469F3913"/>
    <w:rsid w:val="46A15006"/>
    <w:rsid w:val="46A44996"/>
    <w:rsid w:val="46A90B75"/>
    <w:rsid w:val="46AB7EC2"/>
    <w:rsid w:val="46AE7FC6"/>
    <w:rsid w:val="46B52E60"/>
    <w:rsid w:val="46B57D4C"/>
    <w:rsid w:val="46B80587"/>
    <w:rsid w:val="46B8304F"/>
    <w:rsid w:val="46B934AC"/>
    <w:rsid w:val="46BA40F4"/>
    <w:rsid w:val="46C02AB2"/>
    <w:rsid w:val="46C579BE"/>
    <w:rsid w:val="46C808B8"/>
    <w:rsid w:val="46C84369"/>
    <w:rsid w:val="46C96B16"/>
    <w:rsid w:val="46CA7033"/>
    <w:rsid w:val="46CD1560"/>
    <w:rsid w:val="46CD547D"/>
    <w:rsid w:val="46CF012C"/>
    <w:rsid w:val="46CF24B3"/>
    <w:rsid w:val="46D00A14"/>
    <w:rsid w:val="46D05D9A"/>
    <w:rsid w:val="46D3378A"/>
    <w:rsid w:val="46D34A38"/>
    <w:rsid w:val="46D4462A"/>
    <w:rsid w:val="46D51C36"/>
    <w:rsid w:val="46D5352F"/>
    <w:rsid w:val="46D60737"/>
    <w:rsid w:val="46D631A6"/>
    <w:rsid w:val="46D671D8"/>
    <w:rsid w:val="46D707B4"/>
    <w:rsid w:val="46DA5968"/>
    <w:rsid w:val="46DB0A5A"/>
    <w:rsid w:val="46DB0D85"/>
    <w:rsid w:val="46DC3BD1"/>
    <w:rsid w:val="46DC6E18"/>
    <w:rsid w:val="46DD23C8"/>
    <w:rsid w:val="46E06879"/>
    <w:rsid w:val="46E43423"/>
    <w:rsid w:val="46EA26F4"/>
    <w:rsid w:val="46EC4602"/>
    <w:rsid w:val="46ED1AA3"/>
    <w:rsid w:val="46F317A2"/>
    <w:rsid w:val="46F32264"/>
    <w:rsid w:val="46F54554"/>
    <w:rsid w:val="46F620C4"/>
    <w:rsid w:val="46F64266"/>
    <w:rsid w:val="46F9593B"/>
    <w:rsid w:val="47037E60"/>
    <w:rsid w:val="470715D8"/>
    <w:rsid w:val="47080ED8"/>
    <w:rsid w:val="47086F5E"/>
    <w:rsid w:val="470C236A"/>
    <w:rsid w:val="470F312A"/>
    <w:rsid w:val="471643D9"/>
    <w:rsid w:val="47184FF3"/>
    <w:rsid w:val="471A2B00"/>
    <w:rsid w:val="47222A5D"/>
    <w:rsid w:val="47243FC5"/>
    <w:rsid w:val="472D0552"/>
    <w:rsid w:val="472F0B94"/>
    <w:rsid w:val="47391C2D"/>
    <w:rsid w:val="473E00B4"/>
    <w:rsid w:val="473F4809"/>
    <w:rsid w:val="47420503"/>
    <w:rsid w:val="47440D82"/>
    <w:rsid w:val="47467E5C"/>
    <w:rsid w:val="4749655C"/>
    <w:rsid w:val="474B0BA1"/>
    <w:rsid w:val="47502511"/>
    <w:rsid w:val="47591726"/>
    <w:rsid w:val="475E46DC"/>
    <w:rsid w:val="475E665F"/>
    <w:rsid w:val="475F750B"/>
    <w:rsid w:val="4762049A"/>
    <w:rsid w:val="47621D4B"/>
    <w:rsid w:val="4763479F"/>
    <w:rsid w:val="476407C6"/>
    <w:rsid w:val="47651003"/>
    <w:rsid w:val="4765171E"/>
    <w:rsid w:val="47663EEB"/>
    <w:rsid w:val="47686138"/>
    <w:rsid w:val="476A252B"/>
    <w:rsid w:val="476E1A56"/>
    <w:rsid w:val="476F4578"/>
    <w:rsid w:val="476F46F9"/>
    <w:rsid w:val="47722C9A"/>
    <w:rsid w:val="477B2A0A"/>
    <w:rsid w:val="477D45FA"/>
    <w:rsid w:val="477D4D48"/>
    <w:rsid w:val="477E6874"/>
    <w:rsid w:val="477F3385"/>
    <w:rsid w:val="47830507"/>
    <w:rsid w:val="47842973"/>
    <w:rsid w:val="47881896"/>
    <w:rsid w:val="47885AFE"/>
    <w:rsid w:val="478D18EC"/>
    <w:rsid w:val="478D4ED2"/>
    <w:rsid w:val="47904979"/>
    <w:rsid w:val="47970EAE"/>
    <w:rsid w:val="47A4678A"/>
    <w:rsid w:val="47A60ED2"/>
    <w:rsid w:val="47A77A4E"/>
    <w:rsid w:val="47A82EBE"/>
    <w:rsid w:val="47AA5AA6"/>
    <w:rsid w:val="47AB42C1"/>
    <w:rsid w:val="47B219B7"/>
    <w:rsid w:val="47B2657B"/>
    <w:rsid w:val="47B336CE"/>
    <w:rsid w:val="47B47905"/>
    <w:rsid w:val="47B712BF"/>
    <w:rsid w:val="47BF199E"/>
    <w:rsid w:val="47BF5CAC"/>
    <w:rsid w:val="47C47D7F"/>
    <w:rsid w:val="47C503A6"/>
    <w:rsid w:val="47D2274E"/>
    <w:rsid w:val="47D63F87"/>
    <w:rsid w:val="47DC6257"/>
    <w:rsid w:val="47E36E20"/>
    <w:rsid w:val="47E71B8A"/>
    <w:rsid w:val="47EB3EB4"/>
    <w:rsid w:val="47ED148A"/>
    <w:rsid w:val="47EF3477"/>
    <w:rsid w:val="47F06DE6"/>
    <w:rsid w:val="47F31C42"/>
    <w:rsid w:val="47FA7104"/>
    <w:rsid w:val="47FB23CD"/>
    <w:rsid w:val="47FD0AE9"/>
    <w:rsid w:val="47FE53A8"/>
    <w:rsid w:val="4802340B"/>
    <w:rsid w:val="480447CE"/>
    <w:rsid w:val="48044BE9"/>
    <w:rsid w:val="48047CDB"/>
    <w:rsid w:val="48080797"/>
    <w:rsid w:val="480811E1"/>
    <w:rsid w:val="4809377D"/>
    <w:rsid w:val="4809797E"/>
    <w:rsid w:val="480A312A"/>
    <w:rsid w:val="480B1785"/>
    <w:rsid w:val="480C7DEC"/>
    <w:rsid w:val="4813176E"/>
    <w:rsid w:val="48175E12"/>
    <w:rsid w:val="481B253E"/>
    <w:rsid w:val="481E21F2"/>
    <w:rsid w:val="482152B2"/>
    <w:rsid w:val="482650C7"/>
    <w:rsid w:val="482A15F5"/>
    <w:rsid w:val="482A2178"/>
    <w:rsid w:val="482A6F34"/>
    <w:rsid w:val="482C0AFD"/>
    <w:rsid w:val="483014B6"/>
    <w:rsid w:val="48323A8C"/>
    <w:rsid w:val="483260F3"/>
    <w:rsid w:val="4833077D"/>
    <w:rsid w:val="483A12AD"/>
    <w:rsid w:val="483C65F9"/>
    <w:rsid w:val="483D13BA"/>
    <w:rsid w:val="483E0031"/>
    <w:rsid w:val="483E25DE"/>
    <w:rsid w:val="4840204D"/>
    <w:rsid w:val="48402CBE"/>
    <w:rsid w:val="484745EB"/>
    <w:rsid w:val="484F6F44"/>
    <w:rsid w:val="485154B5"/>
    <w:rsid w:val="4853107C"/>
    <w:rsid w:val="48535C13"/>
    <w:rsid w:val="48562E65"/>
    <w:rsid w:val="48564C4C"/>
    <w:rsid w:val="485F489E"/>
    <w:rsid w:val="48666D6F"/>
    <w:rsid w:val="486C7E05"/>
    <w:rsid w:val="486D1587"/>
    <w:rsid w:val="486D1C27"/>
    <w:rsid w:val="48763638"/>
    <w:rsid w:val="48776674"/>
    <w:rsid w:val="487828FE"/>
    <w:rsid w:val="487B73FC"/>
    <w:rsid w:val="487E43A4"/>
    <w:rsid w:val="487F0EF6"/>
    <w:rsid w:val="487F5051"/>
    <w:rsid w:val="48847404"/>
    <w:rsid w:val="48866B23"/>
    <w:rsid w:val="4888168E"/>
    <w:rsid w:val="48883B35"/>
    <w:rsid w:val="488B6F73"/>
    <w:rsid w:val="489217C9"/>
    <w:rsid w:val="48932AF2"/>
    <w:rsid w:val="48951540"/>
    <w:rsid w:val="489758D4"/>
    <w:rsid w:val="489C1569"/>
    <w:rsid w:val="48A0679F"/>
    <w:rsid w:val="48A243DB"/>
    <w:rsid w:val="48A26533"/>
    <w:rsid w:val="48AA45BA"/>
    <w:rsid w:val="48AB2546"/>
    <w:rsid w:val="48AF0AB8"/>
    <w:rsid w:val="48AF4F0F"/>
    <w:rsid w:val="48B05D9E"/>
    <w:rsid w:val="48B22185"/>
    <w:rsid w:val="48B47A82"/>
    <w:rsid w:val="48B5518F"/>
    <w:rsid w:val="48B915F2"/>
    <w:rsid w:val="48CC6204"/>
    <w:rsid w:val="48CD5731"/>
    <w:rsid w:val="48D02521"/>
    <w:rsid w:val="48D06B67"/>
    <w:rsid w:val="48D65706"/>
    <w:rsid w:val="48D91B83"/>
    <w:rsid w:val="48DB1244"/>
    <w:rsid w:val="48DC15B5"/>
    <w:rsid w:val="48E05EFE"/>
    <w:rsid w:val="48E20AA3"/>
    <w:rsid w:val="48E214D2"/>
    <w:rsid w:val="48E5631A"/>
    <w:rsid w:val="48E62E33"/>
    <w:rsid w:val="48E94780"/>
    <w:rsid w:val="48F04A69"/>
    <w:rsid w:val="48F321BB"/>
    <w:rsid w:val="48F65756"/>
    <w:rsid w:val="48F704C4"/>
    <w:rsid w:val="48F96675"/>
    <w:rsid w:val="48F96814"/>
    <w:rsid w:val="48FB1196"/>
    <w:rsid w:val="48FE4712"/>
    <w:rsid w:val="48FE57AD"/>
    <w:rsid w:val="49027C9C"/>
    <w:rsid w:val="490C783F"/>
    <w:rsid w:val="49123D41"/>
    <w:rsid w:val="49142415"/>
    <w:rsid w:val="491A67FB"/>
    <w:rsid w:val="491A74C3"/>
    <w:rsid w:val="491B3ADA"/>
    <w:rsid w:val="491E5BFB"/>
    <w:rsid w:val="491F5ACC"/>
    <w:rsid w:val="4925095C"/>
    <w:rsid w:val="492557AB"/>
    <w:rsid w:val="49256FCB"/>
    <w:rsid w:val="492674CB"/>
    <w:rsid w:val="492938CC"/>
    <w:rsid w:val="492A30D2"/>
    <w:rsid w:val="492C0362"/>
    <w:rsid w:val="4930431F"/>
    <w:rsid w:val="49323654"/>
    <w:rsid w:val="49342EA0"/>
    <w:rsid w:val="493A40A5"/>
    <w:rsid w:val="493A65CA"/>
    <w:rsid w:val="493C3820"/>
    <w:rsid w:val="493E0148"/>
    <w:rsid w:val="493F4C94"/>
    <w:rsid w:val="49444D59"/>
    <w:rsid w:val="4946200F"/>
    <w:rsid w:val="49465097"/>
    <w:rsid w:val="494748E2"/>
    <w:rsid w:val="49493990"/>
    <w:rsid w:val="49493CCA"/>
    <w:rsid w:val="494A71CD"/>
    <w:rsid w:val="494C1708"/>
    <w:rsid w:val="494C2C70"/>
    <w:rsid w:val="494E5BD4"/>
    <w:rsid w:val="49506408"/>
    <w:rsid w:val="49521A7E"/>
    <w:rsid w:val="49533FDD"/>
    <w:rsid w:val="49576947"/>
    <w:rsid w:val="495846D5"/>
    <w:rsid w:val="49586959"/>
    <w:rsid w:val="495931FC"/>
    <w:rsid w:val="49651547"/>
    <w:rsid w:val="4968451B"/>
    <w:rsid w:val="496C3866"/>
    <w:rsid w:val="496D708F"/>
    <w:rsid w:val="4971269A"/>
    <w:rsid w:val="49712764"/>
    <w:rsid w:val="49754249"/>
    <w:rsid w:val="49761B66"/>
    <w:rsid w:val="49787194"/>
    <w:rsid w:val="49792274"/>
    <w:rsid w:val="497C3343"/>
    <w:rsid w:val="497D60A0"/>
    <w:rsid w:val="49806DE1"/>
    <w:rsid w:val="49816138"/>
    <w:rsid w:val="49822CAA"/>
    <w:rsid w:val="49852A92"/>
    <w:rsid w:val="49873300"/>
    <w:rsid w:val="49904897"/>
    <w:rsid w:val="499557A5"/>
    <w:rsid w:val="499559C4"/>
    <w:rsid w:val="49962EF7"/>
    <w:rsid w:val="49964B8E"/>
    <w:rsid w:val="49975463"/>
    <w:rsid w:val="4999183C"/>
    <w:rsid w:val="499B49A2"/>
    <w:rsid w:val="49A03164"/>
    <w:rsid w:val="49A21D66"/>
    <w:rsid w:val="49A330DF"/>
    <w:rsid w:val="49A33E74"/>
    <w:rsid w:val="49A50986"/>
    <w:rsid w:val="49AD1B5A"/>
    <w:rsid w:val="49AE6DF1"/>
    <w:rsid w:val="49B04973"/>
    <w:rsid w:val="49B12685"/>
    <w:rsid w:val="49B30159"/>
    <w:rsid w:val="49B35310"/>
    <w:rsid w:val="49B84494"/>
    <w:rsid w:val="49C52025"/>
    <w:rsid w:val="49C5247F"/>
    <w:rsid w:val="49C831C2"/>
    <w:rsid w:val="49CD667C"/>
    <w:rsid w:val="49CF360F"/>
    <w:rsid w:val="49D758CD"/>
    <w:rsid w:val="49D85804"/>
    <w:rsid w:val="49DE0262"/>
    <w:rsid w:val="49E36E75"/>
    <w:rsid w:val="49E57376"/>
    <w:rsid w:val="49E643B2"/>
    <w:rsid w:val="49E67D30"/>
    <w:rsid w:val="49E70F81"/>
    <w:rsid w:val="49E774D6"/>
    <w:rsid w:val="49EA5C63"/>
    <w:rsid w:val="49ED6FF4"/>
    <w:rsid w:val="49F0580E"/>
    <w:rsid w:val="49F163C3"/>
    <w:rsid w:val="49F17A7F"/>
    <w:rsid w:val="49F27235"/>
    <w:rsid w:val="49F615B5"/>
    <w:rsid w:val="49F91B8F"/>
    <w:rsid w:val="49FC5ED8"/>
    <w:rsid w:val="49FD1A61"/>
    <w:rsid w:val="4A004E64"/>
    <w:rsid w:val="4A00530D"/>
    <w:rsid w:val="4A0536A1"/>
    <w:rsid w:val="4A082A03"/>
    <w:rsid w:val="4A0C1DBF"/>
    <w:rsid w:val="4A0C728B"/>
    <w:rsid w:val="4A12208E"/>
    <w:rsid w:val="4A1270F4"/>
    <w:rsid w:val="4A154ABE"/>
    <w:rsid w:val="4A1F5D28"/>
    <w:rsid w:val="4A207C1C"/>
    <w:rsid w:val="4A2148B1"/>
    <w:rsid w:val="4A21647E"/>
    <w:rsid w:val="4A2624BE"/>
    <w:rsid w:val="4A267147"/>
    <w:rsid w:val="4A272D55"/>
    <w:rsid w:val="4A2D5BF7"/>
    <w:rsid w:val="4A304733"/>
    <w:rsid w:val="4A357520"/>
    <w:rsid w:val="4A3E47EF"/>
    <w:rsid w:val="4A466ED9"/>
    <w:rsid w:val="4A4D0D8B"/>
    <w:rsid w:val="4A4E6AC3"/>
    <w:rsid w:val="4A574DA2"/>
    <w:rsid w:val="4A584F35"/>
    <w:rsid w:val="4A5A2E1C"/>
    <w:rsid w:val="4A5A3300"/>
    <w:rsid w:val="4A5B55A1"/>
    <w:rsid w:val="4A611F29"/>
    <w:rsid w:val="4A626D29"/>
    <w:rsid w:val="4A6740A1"/>
    <w:rsid w:val="4A683C2E"/>
    <w:rsid w:val="4A6B2AE9"/>
    <w:rsid w:val="4A6E639C"/>
    <w:rsid w:val="4A72213B"/>
    <w:rsid w:val="4A726202"/>
    <w:rsid w:val="4A744560"/>
    <w:rsid w:val="4A764C99"/>
    <w:rsid w:val="4A7A3B8A"/>
    <w:rsid w:val="4A7D2006"/>
    <w:rsid w:val="4A7D3432"/>
    <w:rsid w:val="4A7F2A2D"/>
    <w:rsid w:val="4A8154EE"/>
    <w:rsid w:val="4A8459AE"/>
    <w:rsid w:val="4A850164"/>
    <w:rsid w:val="4A865B49"/>
    <w:rsid w:val="4A867A07"/>
    <w:rsid w:val="4A871CFE"/>
    <w:rsid w:val="4A895A9E"/>
    <w:rsid w:val="4A8A436D"/>
    <w:rsid w:val="4A917654"/>
    <w:rsid w:val="4A9212DD"/>
    <w:rsid w:val="4A92520A"/>
    <w:rsid w:val="4A9411D3"/>
    <w:rsid w:val="4A941AFA"/>
    <w:rsid w:val="4A9474BE"/>
    <w:rsid w:val="4A970BB8"/>
    <w:rsid w:val="4A9855A2"/>
    <w:rsid w:val="4A997640"/>
    <w:rsid w:val="4A9A1143"/>
    <w:rsid w:val="4A9B2673"/>
    <w:rsid w:val="4A9D6F89"/>
    <w:rsid w:val="4A9F675E"/>
    <w:rsid w:val="4AA06194"/>
    <w:rsid w:val="4AA13028"/>
    <w:rsid w:val="4AA3078E"/>
    <w:rsid w:val="4AA558AA"/>
    <w:rsid w:val="4AA72ECC"/>
    <w:rsid w:val="4AAF533D"/>
    <w:rsid w:val="4AAF6667"/>
    <w:rsid w:val="4AB106AE"/>
    <w:rsid w:val="4AB51881"/>
    <w:rsid w:val="4ABA3368"/>
    <w:rsid w:val="4ABC3BAC"/>
    <w:rsid w:val="4ABF4DFA"/>
    <w:rsid w:val="4ABF624E"/>
    <w:rsid w:val="4AC35E83"/>
    <w:rsid w:val="4AC369F0"/>
    <w:rsid w:val="4ACB7508"/>
    <w:rsid w:val="4ACC07C2"/>
    <w:rsid w:val="4ACD6FEC"/>
    <w:rsid w:val="4ACE2761"/>
    <w:rsid w:val="4ACE4283"/>
    <w:rsid w:val="4ACF1B41"/>
    <w:rsid w:val="4AD02D3B"/>
    <w:rsid w:val="4AD03183"/>
    <w:rsid w:val="4AD25D5D"/>
    <w:rsid w:val="4AD5243F"/>
    <w:rsid w:val="4ADD3B2F"/>
    <w:rsid w:val="4ADD439F"/>
    <w:rsid w:val="4AE17969"/>
    <w:rsid w:val="4AE2224A"/>
    <w:rsid w:val="4AE440BF"/>
    <w:rsid w:val="4AE60591"/>
    <w:rsid w:val="4AE70B85"/>
    <w:rsid w:val="4AE854A4"/>
    <w:rsid w:val="4AE937A3"/>
    <w:rsid w:val="4AEB091F"/>
    <w:rsid w:val="4AEE2B65"/>
    <w:rsid w:val="4AEF4626"/>
    <w:rsid w:val="4AF65ABC"/>
    <w:rsid w:val="4AFC43E0"/>
    <w:rsid w:val="4B061CE8"/>
    <w:rsid w:val="4B067525"/>
    <w:rsid w:val="4B0B73F1"/>
    <w:rsid w:val="4B0E0734"/>
    <w:rsid w:val="4B104D22"/>
    <w:rsid w:val="4B113294"/>
    <w:rsid w:val="4B1D0D07"/>
    <w:rsid w:val="4B1D6D9E"/>
    <w:rsid w:val="4B1F5E4F"/>
    <w:rsid w:val="4B267733"/>
    <w:rsid w:val="4B270EB1"/>
    <w:rsid w:val="4B2A031C"/>
    <w:rsid w:val="4B2A28EF"/>
    <w:rsid w:val="4B2A58DA"/>
    <w:rsid w:val="4B2B1388"/>
    <w:rsid w:val="4B2B4298"/>
    <w:rsid w:val="4B2B4A2C"/>
    <w:rsid w:val="4B2F68B5"/>
    <w:rsid w:val="4B3255F0"/>
    <w:rsid w:val="4B3E1C2B"/>
    <w:rsid w:val="4B3E739C"/>
    <w:rsid w:val="4B4027D5"/>
    <w:rsid w:val="4B402EE0"/>
    <w:rsid w:val="4B40533C"/>
    <w:rsid w:val="4B41575E"/>
    <w:rsid w:val="4B427C8F"/>
    <w:rsid w:val="4B44748D"/>
    <w:rsid w:val="4B4675DA"/>
    <w:rsid w:val="4B467F13"/>
    <w:rsid w:val="4B475226"/>
    <w:rsid w:val="4B496C93"/>
    <w:rsid w:val="4B497AC1"/>
    <w:rsid w:val="4B4E1662"/>
    <w:rsid w:val="4B4E1EF0"/>
    <w:rsid w:val="4B520370"/>
    <w:rsid w:val="4B554E7A"/>
    <w:rsid w:val="4B566B88"/>
    <w:rsid w:val="4B571F4B"/>
    <w:rsid w:val="4B5B3EA7"/>
    <w:rsid w:val="4B5B41B0"/>
    <w:rsid w:val="4B5C3610"/>
    <w:rsid w:val="4B5D6231"/>
    <w:rsid w:val="4B603287"/>
    <w:rsid w:val="4B64175C"/>
    <w:rsid w:val="4B6740DA"/>
    <w:rsid w:val="4B691746"/>
    <w:rsid w:val="4B6A1396"/>
    <w:rsid w:val="4B706F70"/>
    <w:rsid w:val="4B7C1D37"/>
    <w:rsid w:val="4B7F27C4"/>
    <w:rsid w:val="4B80136B"/>
    <w:rsid w:val="4B802E8B"/>
    <w:rsid w:val="4B807B7F"/>
    <w:rsid w:val="4B8363FA"/>
    <w:rsid w:val="4B873461"/>
    <w:rsid w:val="4B884DAC"/>
    <w:rsid w:val="4B896815"/>
    <w:rsid w:val="4B8C22E0"/>
    <w:rsid w:val="4B903412"/>
    <w:rsid w:val="4B937BD6"/>
    <w:rsid w:val="4B9A59B7"/>
    <w:rsid w:val="4BA235DB"/>
    <w:rsid w:val="4BA36328"/>
    <w:rsid w:val="4BA40BA9"/>
    <w:rsid w:val="4BA62457"/>
    <w:rsid w:val="4BA9455A"/>
    <w:rsid w:val="4BAA4149"/>
    <w:rsid w:val="4BB0775A"/>
    <w:rsid w:val="4BB26D1C"/>
    <w:rsid w:val="4BB361B0"/>
    <w:rsid w:val="4BB42E66"/>
    <w:rsid w:val="4BB452C3"/>
    <w:rsid w:val="4BB60D5C"/>
    <w:rsid w:val="4BBC6507"/>
    <w:rsid w:val="4BBD3CA2"/>
    <w:rsid w:val="4BC4584B"/>
    <w:rsid w:val="4BC521A4"/>
    <w:rsid w:val="4BC67DCB"/>
    <w:rsid w:val="4BC711E1"/>
    <w:rsid w:val="4BD229B1"/>
    <w:rsid w:val="4BD254DB"/>
    <w:rsid w:val="4BD54F26"/>
    <w:rsid w:val="4BDB1A1B"/>
    <w:rsid w:val="4BDB3DF1"/>
    <w:rsid w:val="4BE42422"/>
    <w:rsid w:val="4BE707DD"/>
    <w:rsid w:val="4BE717BE"/>
    <w:rsid w:val="4BE73787"/>
    <w:rsid w:val="4BE93B4A"/>
    <w:rsid w:val="4BEF2D78"/>
    <w:rsid w:val="4BF054DD"/>
    <w:rsid w:val="4BF0618A"/>
    <w:rsid w:val="4BF42479"/>
    <w:rsid w:val="4BF64FF6"/>
    <w:rsid w:val="4BFA7EF7"/>
    <w:rsid w:val="4BFD37AE"/>
    <w:rsid w:val="4BFF3DC0"/>
    <w:rsid w:val="4C003174"/>
    <w:rsid w:val="4C026393"/>
    <w:rsid w:val="4C040548"/>
    <w:rsid w:val="4C0624D7"/>
    <w:rsid w:val="4C0844C2"/>
    <w:rsid w:val="4C097382"/>
    <w:rsid w:val="4C0C4526"/>
    <w:rsid w:val="4C0F78CC"/>
    <w:rsid w:val="4C1904EF"/>
    <w:rsid w:val="4C1D0A06"/>
    <w:rsid w:val="4C284C0D"/>
    <w:rsid w:val="4C29034B"/>
    <w:rsid w:val="4C297C9B"/>
    <w:rsid w:val="4C2B11DA"/>
    <w:rsid w:val="4C2C59E3"/>
    <w:rsid w:val="4C312717"/>
    <w:rsid w:val="4C3E19AF"/>
    <w:rsid w:val="4C400EB9"/>
    <w:rsid w:val="4C4041F7"/>
    <w:rsid w:val="4C413F76"/>
    <w:rsid w:val="4C4247A6"/>
    <w:rsid w:val="4C473DFF"/>
    <w:rsid w:val="4C473F82"/>
    <w:rsid w:val="4C4B3F4D"/>
    <w:rsid w:val="4C4D14D5"/>
    <w:rsid w:val="4C4D58FD"/>
    <w:rsid w:val="4C52291A"/>
    <w:rsid w:val="4C53246C"/>
    <w:rsid w:val="4C562333"/>
    <w:rsid w:val="4C5703D5"/>
    <w:rsid w:val="4C57761C"/>
    <w:rsid w:val="4C585FFA"/>
    <w:rsid w:val="4C586D0D"/>
    <w:rsid w:val="4C593734"/>
    <w:rsid w:val="4C5A1096"/>
    <w:rsid w:val="4C5B2E1F"/>
    <w:rsid w:val="4C5D2861"/>
    <w:rsid w:val="4C5E5B41"/>
    <w:rsid w:val="4C5E7A40"/>
    <w:rsid w:val="4C6111A5"/>
    <w:rsid w:val="4C613A01"/>
    <w:rsid w:val="4C6734BA"/>
    <w:rsid w:val="4C6D1EB1"/>
    <w:rsid w:val="4C6E59FA"/>
    <w:rsid w:val="4C781743"/>
    <w:rsid w:val="4C7C0F1E"/>
    <w:rsid w:val="4C7C3A78"/>
    <w:rsid w:val="4C7C3D95"/>
    <w:rsid w:val="4C824411"/>
    <w:rsid w:val="4C8759B4"/>
    <w:rsid w:val="4C8825DF"/>
    <w:rsid w:val="4C890F85"/>
    <w:rsid w:val="4C89388F"/>
    <w:rsid w:val="4C8E0FC4"/>
    <w:rsid w:val="4C8F1FF7"/>
    <w:rsid w:val="4C903772"/>
    <w:rsid w:val="4C9612D9"/>
    <w:rsid w:val="4C9667D0"/>
    <w:rsid w:val="4C967079"/>
    <w:rsid w:val="4C9708CD"/>
    <w:rsid w:val="4C990590"/>
    <w:rsid w:val="4C9D5C0E"/>
    <w:rsid w:val="4C9F06D8"/>
    <w:rsid w:val="4C9F56DB"/>
    <w:rsid w:val="4CA14FBA"/>
    <w:rsid w:val="4CA24938"/>
    <w:rsid w:val="4CA455B7"/>
    <w:rsid w:val="4CA47244"/>
    <w:rsid w:val="4CA5466D"/>
    <w:rsid w:val="4CA54753"/>
    <w:rsid w:val="4CA714FC"/>
    <w:rsid w:val="4CA82E49"/>
    <w:rsid w:val="4CA87664"/>
    <w:rsid w:val="4CB20B09"/>
    <w:rsid w:val="4CB31C6C"/>
    <w:rsid w:val="4CB36925"/>
    <w:rsid w:val="4CB46DEB"/>
    <w:rsid w:val="4CB80731"/>
    <w:rsid w:val="4CBA14D1"/>
    <w:rsid w:val="4CBE4A66"/>
    <w:rsid w:val="4CC03B82"/>
    <w:rsid w:val="4CC240BF"/>
    <w:rsid w:val="4CC62796"/>
    <w:rsid w:val="4CC63C28"/>
    <w:rsid w:val="4CC86724"/>
    <w:rsid w:val="4CCB068B"/>
    <w:rsid w:val="4CD77A52"/>
    <w:rsid w:val="4CE340DC"/>
    <w:rsid w:val="4CE37EB5"/>
    <w:rsid w:val="4CE40640"/>
    <w:rsid w:val="4CE42284"/>
    <w:rsid w:val="4CE47D6D"/>
    <w:rsid w:val="4CE507BB"/>
    <w:rsid w:val="4CE61AB0"/>
    <w:rsid w:val="4CE83BEB"/>
    <w:rsid w:val="4CEC566D"/>
    <w:rsid w:val="4CF237CB"/>
    <w:rsid w:val="4CF3259C"/>
    <w:rsid w:val="4CF3675E"/>
    <w:rsid w:val="4CF564D8"/>
    <w:rsid w:val="4CF67EF9"/>
    <w:rsid w:val="4CF87671"/>
    <w:rsid w:val="4CFB23CF"/>
    <w:rsid w:val="4CFB43E7"/>
    <w:rsid w:val="4CFB7EDC"/>
    <w:rsid w:val="4D01763E"/>
    <w:rsid w:val="4D040510"/>
    <w:rsid w:val="4D0542C5"/>
    <w:rsid w:val="4D090CD6"/>
    <w:rsid w:val="4D0A4733"/>
    <w:rsid w:val="4D0E16CE"/>
    <w:rsid w:val="4D0E4892"/>
    <w:rsid w:val="4D117D6B"/>
    <w:rsid w:val="4D137E06"/>
    <w:rsid w:val="4D1A7744"/>
    <w:rsid w:val="4D1C73EE"/>
    <w:rsid w:val="4D1D3B45"/>
    <w:rsid w:val="4D1D5674"/>
    <w:rsid w:val="4D204446"/>
    <w:rsid w:val="4D216F51"/>
    <w:rsid w:val="4D263A27"/>
    <w:rsid w:val="4D265930"/>
    <w:rsid w:val="4D284B81"/>
    <w:rsid w:val="4D2A1029"/>
    <w:rsid w:val="4D2D641D"/>
    <w:rsid w:val="4D341CB6"/>
    <w:rsid w:val="4D3714AF"/>
    <w:rsid w:val="4D392B58"/>
    <w:rsid w:val="4D3D3339"/>
    <w:rsid w:val="4D3E1B17"/>
    <w:rsid w:val="4D402740"/>
    <w:rsid w:val="4D405AC9"/>
    <w:rsid w:val="4D417C82"/>
    <w:rsid w:val="4D4318A6"/>
    <w:rsid w:val="4D45590C"/>
    <w:rsid w:val="4D456CF4"/>
    <w:rsid w:val="4D485E6C"/>
    <w:rsid w:val="4D4B7103"/>
    <w:rsid w:val="4D4C39B3"/>
    <w:rsid w:val="4D4F03FD"/>
    <w:rsid w:val="4D517387"/>
    <w:rsid w:val="4D53128F"/>
    <w:rsid w:val="4D57232E"/>
    <w:rsid w:val="4D5978B0"/>
    <w:rsid w:val="4D5B5C41"/>
    <w:rsid w:val="4D5F2A42"/>
    <w:rsid w:val="4D5F41C0"/>
    <w:rsid w:val="4D6300D6"/>
    <w:rsid w:val="4D635FBD"/>
    <w:rsid w:val="4D651C91"/>
    <w:rsid w:val="4D670D8B"/>
    <w:rsid w:val="4D68290F"/>
    <w:rsid w:val="4D6A2190"/>
    <w:rsid w:val="4D6B1ACE"/>
    <w:rsid w:val="4D6E55D1"/>
    <w:rsid w:val="4D6E67A9"/>
    <w:rsid w:val="4D741F2C"/>
    <w:rsid w:val="4D76505C"/>
    <w:rsid w:val="4D7A3047"/>
    <w:rsid w:val="4D7D2D26"/>
    <w:rsid w:val="4D82059D"/>
    <w:rsid w:val="4D8328AF"/>
    <w:rsid w:val="4D840C52"/>
    <w:rsid w:val="4D884599"/>
    <w:rsid w:val="4D89338C"/>
    <w:rsid w:val="4D8A2CFC"/>
    <w:rsid w:val="4D8B0A47"/>
    <w:rsid w:val="4D8B3311"/>
    <w:rsid w:val="4D8C1347"/>
    <w:rsid w:val="4D8E08C3"/>
    <w:rsid w:val="4D947D2D"/>
    <w:rsid w:val="4DA21F08"/>
    <w:rsid w:val="4DA273C9"/>
    <w:rsid w:val="4DA5326F"/>
    <w:rsid w:val="4DA64E6B"/>
    <w:rsid w:val="4DAA177F"/>
    <w:rsid w:val="4DAD3EFF"/>
    <w:rsid w:val="4DB031D6"/>
    <w:rsid w:val="4DB070BC"/>
    <w:rsid w:val="4DB128F7"/>
    <w:rsid w:val="4DB225B7"/>
    <w:rsid w:val="4DB35C17"/>
    <w:rsid w:val="4DB4344C"/>
    <w:rsid w:val="4DB45A88"/>
    <w:rsid w:val="4DB9289C"/>
    <w:rsid w:val="4DBA637A"/>
    <w:rsid w:val="4DBD73B5"/>
    <w:rsid w:val="4DC233CA"/>
    <w:rsid w:val="4DC4135D"/>
    <w:rsid w:val="4DC54C18"/>
    <w:rsid w:val="4DC6159A"/>
    <w:rsid w:val="4DC729E6"/>
    <w:rsid w:val="4DC772CF"/>
    <w:rsid w:val="4DC77B1B"/>
    <w:rsid w:val="4DC94CF3"/>
    <w:rsid w:val="4DCA35EA"/>
    <w:rsid w:val="4DCC2DF0"/>
    <w:rsid w:val="4DCC3DB9"/>
    <w:rsid w:val="4DD16C11"/>
    <w:rsid w:val="4DD425A3"/>
    <w:rsid w:val="4DD94CB9"/>
    <w:rsid w:val="4DDB4356"/>
    <w:rsid w:val="4DDE1F3B"/>
    <w:rsid w:val="4DE55298"/>
    <w:rsid w:val="4DEA1BD0"/>
    <w:rsid w:val="4DEB7267"/>
    <w:rsid w:val="4DEC2EB6"/>
    <w:rsid w:val="4DED4CE0"/>
    <w:rsid w:val="4DEF28FB"/>
    <w:rsid w:val="4DEF37DB"/>
    <w:rsid w:val="4DF3429B"/>
    <w:rsid w:val="4DF406C9"/>
    <w:rsid w:val="4DF559E6"/>
    <w:rsid w:val="4DF80F7B"/>
    <w:rsid w:val="4DFA6026"/>
    <w:rsid w:val="4DFD7563"/>
    <w:rsid w:val="4E012241"/>
    <w:rsid w:val="4E02360F"/>
    <w:rsid w:val="4E041413"/>
    <w:rsid w:val="4E0B27A6"/>
    <w:rsid w:val="4E1600AB"/>
    <w:rsid w:val="4E186281"/>
    <w:rsid w:val="4E1904E0"/>
    <w:rsid w:val="4E1B4E6F"/>
    <w:rsid w:val="4E1B5A62"/>
    <w:rsid w:val="4E1C7C2E"/>
    <w:rsid w:val="4E1D0FA8"/>
    <w:rsid w:val="4E1D41D5"/>
    <w:rsid w:val="4E1E28E6"/>
    <w:rsid w:val="4E1E56C9"/>
    <w:rsid w:val="4E1F02F1"/>
    <w:rsid w:val="4E2343C7"/>
    <w:rsid w:val="4E264C6C"/>
    <w:rsid w:val="4E275259"/>
    <w:rsid w:val="4E2828F5"/>
    <w:rsid w:val="4E286ADC"/>
    <w:rsid w:val="4E2A4251"/>
    <w:rsid w:val="4E2E60D7"/>
    <w:rsid w:val="4E350B11"/>
    <w:rsid w:val="4E37197E"/>
    <w:rsid w:val="4E3B2740"/>
    <w:rsid w:val="4E3D0258"/>
    <w:rsid w:val="4E446F0A"/>
    <w:rsid w:val="4E452B6B"/>
    <w:rsid w:val="4E452C1D"/>
    <w:rsid w:val="4E470195"/>
    <w:rsid w:val="4E4B7280"/>
    <w:rsid w:val="4E4F1FAE"/>
    <w:rsid w:val="4E4F4721"/>
    <w:rsid w:val="4E5977F5"/>
    <w:rsid w:val="4E5B35EE"/>
    <w:rsid w:val="4E5F5A15"/>
    <w:rsid w:val="4E641A79"/>
    <w:rsid w:val="4E644BAD"/>
    <w:rsid w:val="4E664388"/>
    <w:rsid w:val="4E681042"/>
    <w:rsid w:val="4E68705E"/>
    <w:rsid w:val="4E6A6115"/>
    <w:rsid w:val="4E6A766E"/>
    <w:rsid w:val="4E7074C0"/>
    <w:rsid w:val="4E734904"/>
    <w:rsid w:val="4E805DED"/>
    <w:rsid w:val="4E811B50"/>
    <w:rsid w:val="4E826A83"/>
    <w:rsid w:val="4E8361DC"/>
    <w:rsid w:val="4E8500B6"/>
    <w:rsid w:val="4E860483"/>
    <w:rsid w:val="4E8C7CE9"/>
    <w:rsid w:val="4E8D736E"/>
    <w:rsid w:val="4E8E7811"/>
    <w:rsid w:val="4E914C57"/>
    <w:rsid w:val="4E915332"/>
    <w:rsid w:val="4E925DCF"/>
    <w:rsid w:val="4E9911E9"/>
    <w:rsid w:val="4E9F1528"/>
    <w:rsid w:val="4EA33DB0"/>
    <w:rsid w:val="4EA9537E"/>
    <w:rsid w:val="4EA96F06"/>
    <w:rsid w:val="4EAA2B1D"/>
    <w:rsid w:val="4EAA2E38"/>
    <w:rsid w:val="4EB13C7D"/>
    <w:rsid w:val="4EB22B9A"/>
    <w:rsid w:val="4EB443E7"/>
    <w:rsid w:val="4EB44476"/>
    <w:rsid w:val="4EB643B1"/>
    <w:rsid w:val="4EB93AFC"/>
    <w:rsid w:val="4EBC40BC"/>
    <w:rsid w:val="4EBC62FB"/>
    <w:rsid w:val="4EBF0E49"/>
    <w:rsid w:val="4EC40327"/>
    <w:rsid w:val="4EC4132F"/>
    <w:rsid w:val="4ED67A89"/>
    <w:rsid w:val="4ED93559"/>
    <w:rsid w:val="4EDC02C6"/>
    <w:rsid w:val="4EDF1969"/>
    <w:rsid w:val="4EDF7F85"/>
    <w:rsid w:val="4EE05C38"/>
    <w:rsid w:val="4EE05DC0"/>
    <w:rsid w:val="4EE32310"/>
    <w:rsid w:val="4EE46B8D"/>
    <w:rsid w:val="4EE62DCF"/>
    <w:rsid w:val="4EE90BE2"/>
    <w:rsid w:val="4EEA2BA9"/>
    <w:rsid w:val="4EED56FA"/>
    <w:rsid w:val="4EF41679"/>
    <w:rsid w:val="4EF45835"/>
    <w:rsid w:val="4EF62591"/>
    <w:rsid w:val="4EF81623"/>
    <w:rsid w:val="4EFB6CAE"/>
    <w:rsid w:val="4EFC04C8"/>
    <w:rsid w:val="4EFF098D"/>
    <w:rsid w:val="4EFF677B"/>
    <w:rsid w:val="4F04447A"/>
    <w:rsid w:val="4F090557"/>
    <w:rsid w:val="4F0B17AB"/>
    <w:rsid w:val="4F0D60F2"/>
    <w:rsid w:val="4F0E3FBC"/>
    <w:rsid w:val="4F100448"/>
    <w:rsid w:val="4F102770"/>
    <w:rsid w:val="4F126487"/>
    <w:rsid w:val="4F1317F1"/>
    <w:rsid w:val="4F134715"/>
    <w:rsid w:val="4F14476B"/>
    <w:rsid w:val="4F1B38B0"/>
    <w:rsid w:val="4F1C37B6"/>
    <w:rsid w:val="4F1C4ED7"/>
    <w:rsid w:val="4F1F664B"/>
    <w:rsid w:val="4F20618B"/>
    <w:rsid w:val="4F230A08"/>
    <w:rsid w:val="4F280947"/>
    <w:rsid w:val="4F2A68EE"/>
    <w:rsid w:val="4F3555BB"/>
    <w:rsid w:val="4F364B23"/>
    <w:rsid w:val="4F3743E2"/>
    <w:rsid w:val="4F3A0C8F"/>
    <w:rsid w:val="4F3A6C71"/>
    <w:rsid w:val="4F3D42F7"/>
    <w:rsid w:val="4F3F7C51"/>
    <w:rsid w:val="4F424925"/>
    <w:rsid w:val="4F4337F6"/>
    <w:rsid w:val="4F476A9A"/>
    <w:rsid w:val="4F4A07D5"/>
    <w:rsid w:val="4F4B5125"/>
    <w:rsid w:val="4F4E5579"/>
    <w:rsid w:val="4F4E6D8C"/>
    <w:rsid w:val="4F502AAD"/>
    <w:rsid w:val="4F506B2E"/>
    <w:rsid w:val="4F522954"/>
    <w:rsid w:val="4F560144"/>
    <w:rsid w:val="4F572A3F"/>
    <w:rsid w:val="4F5819BC"/>
    <w:rsid w:val="4F590596"/>
    <w:rsid w:val="4F59437A"/>
    <w:rsid w:val="4F5B5A4F"/>
    <w:rsid w:val="4F5C19E2"/>
    <w:rsid w:val="4F5C68AA"/>
    <w:rsid w:val="4F5D0A52"/>
    <w:rsid w:val="4F5F2C2A"/>
    <w:rsid w:val="4F65481A"/>
    <w:rsid w:val="4F657249"/>
    <w:rsid w:val="4F662CA6"/>
    <w:rsid w:val="4F6710B1"/>
    <w:rsid w:val="4F6A34A0"/>
    <w:rsid w:val="4F6C11BA"/>
    <w:rsid w:val="4F6F2940"/>
    <w:rsid w:val="4F760911"/>
    <w:rsid w:val="4F776592"/>
    <w:rsid w:val="4F7953F8"/>
    <w:rsid w:val="4F7B16D4"/>
    <w:rsid w:val="4F7B60D9"/>
    <w:rsid w:val="4F7D0F02"/>
    <w:rsid w:val="4F7E5175"/>
    <w:rsid w:val="4F8301ED"/>
    <w:rsid w:val="4F8330CB"/>
    <w:rsid w:val="4F833B54"/>
    <w:rsid w:val="4F852FF7"/>
    <w:rsid w:val="4F890247"/>
    <w:rsid w:val="4F8965A9"/>
    <w:rsid w:val="4F8D0B91"/>
    <w:rsid w:val="4F8E4414"/>
    <w:rsid w:val="4F924912"/>
    <w:rsid w:val="4F942CD1"/>
    <w:rsid w:val="4F954336"/>
    <w:rsid w:val="4F9A06D8"/>
    <w:rsid w:val="4F9A0780"/>
    <w:rsid w:val="4F9F2150"/>
    <w:rsid w:val="4FA60F89"/>
    <w:rsid w:val="4FA85139"/>
    <w:rsid w:val="4FA8516E"/>
    <w:rsid w:val="4FAF2390"/>
    <w:rsid w:val="4FB12CC7"/>
    <w:rsid w:val="4FB614B4"/>
    <w:rsid w:val="4FB75017"/>
    <w:rsid w:val="4FB81F47"/>
    <w:rsid w:val="4FB85580"/>
    <w:rsid w:val="4FB914E7"/>
    <w:rsid w:val="4FBA4AB7"/>
    <w:rsid w:val="4FBD00B1"/>
    <w:rsid w:val="4FBF0B1D"/>
    <w:rsid w:val="4FC4379F"/>
    <w:rsid w:val="4FD11A5A"/>
    <w:rsid w:val="4FD274E4"/>
    <w:rsid w:val="4FD44B0C"/>
    <w:rsid w:val="4FDA38CB"/>
    <w:rsid w:val="4FDA5213"/>
    <w:rsid w:val="4FDF64B5"/>
    <w:rsid w:val="4FE103E9"/>
    <w:rsid w:val="4FE528A4"/>
    <w:rsid w:val="4FE57152"/>
    <w:rsid w:val="4FE87C7C"/>
    <w:rsid w:val="4FEF662A"/>
    <w:rsid w:val="4FF07693"/>
    <w:rsid w:val="4FF1370F"/>
    <w:rsid w:val="4FF47580"/>
    <w:rsid w:val="4FF54C85"/>
    <w:rsid w:val="4FF6319F"/>
    <w:rsid w:val="4FF63D2D"/>
    <w:rsid w:val="4FF74134"/>
    <w:rsid w:val="4FF96C83"/>
    <w:rsid w:val="4FF97445"/>
    <w:rsid w:val="4FFD24FA"/>
    <w:rsid w:val="4FFD2FF8"/>
    <w:rsid w:val="5000317B"/>
    <w:rsid w:val="50017822"/>
    <w:rsid w:val="50044128"/>
    <w:rsid w:val="50053D13"/>
    <w:rsid w:val="50081B53"/>
    <w:rsid w:val="5008294B"/>
    <w:rsid w:val="500E01E6"/>
    <w:rsid w:val="50120E68"/>
    <w:rsid w:val="5012178A"/>
    <w:rsid w:val="501E4BFD"/>
    <w:rsid w:val="50222EC2"/>
    <w:rsid w:val="5026437F"/>
    <w:rsid w:val="50275314"/>
    <w:rsid w:val="502E40DC"/>
    <w:rsid w:val="503055C0"/>
    <w:rsid w:val="50352974"/>
    <w:rsid w:val="503777AC"/>
    <w:rsid w:val="503E122C"/>
    <w:rsid w:val="503E6EB0"/>
    <w:rsid w:val="503F6230"/>
    <w:rsid w:val="5040233D"/>
    <w:rsid w:val="504151B0"/>
    <w:rsid w:val="50421C4E"/>
    <w:rsid w:val="50446766"/>
    <w:rsid w:val="50454BAB"/>
    <w:rsid w:val="50456342"/>
    <w:rsid w:val="504869F7"/>
    <w:rsid w:val="5048781B"/>
    <w:rsid w:val="504B2DC3"/>
    <w:rsid w:val="504B3920"/>
    <w:rsid w:val="50512DCE"/>
    <w:rsid w:val="5054452C"/>
    <w:rsid w:val="505457F6"/>
    <w:rsid w:val="50573D10"/>
    <w:rsid w:val="50594C66"/>
    <w:rsid w:val="505A6AB1"/>
    <w:rsid w:val="505B7A4D"/>
    <w:rsid w:val="505D23E8"/>
    <w:rsid w:val="505D2F41"/>
    <w:rsid w:val="505E4034"/>
    <w:rsid w:val="505E684D"/>
    <w:rsid w:val="505F7264"/>
    <w:rsid w:val="50604F5A"/>
    <w:rsid w:val="5063289F"/>
    <w:rsid w:val="506404F7"/>
    <w:rsid w:val="50650C58"/>
    <w:rsid w:val="50655295"/>
    <w:rsid w:val="506A300D"/>
    <w:rsid w:val="506A75FF"/>
    <w:rsid w:val="506B7CCD"/>
    <w:rsid w:val="506D0B83"/>
    <w:rsid w:val="506D3A82"/>
    <w:rsid w:val="50733103"/>
    <w:rsid w:val="50746B12"/>
    <w:rsid w:val="50777496"/>
    <w:rsid w:val="50792706"/>
    <w:rsid w:val="507F1A6D"/>
    <w:rsid w:val="507F4DD0"/>
    <w:rsid w:val="5080141E"/>
    <w:rsid w:val="50842B09"/>
    <w:rsid w:val="508561C1"/>
    <w:rsid w:val="50887702"/>
    <w:rsid w:val="50911024"/>
    <w:rsid w:val="5094070F"/>
    <w:rsid w:val="5095272D"/>
    <w:rsid w:val="50966BEA"/>
    <w:rsid w:val="509A46AB"/>
    <w:rsid w:val="509D077D"/>
    <w:rsid w:val="509D6013"/>
    <w:rsid w:val="50A766AA"/>
    <w:rsid w:val="50A85D7B"/>
    <w:rsid w:val="50A9377E"/>
    <w:rsid w:val="50B21F27"/>
    <w:rsid w:val="50B26C46"/>
    <w:rsid w:val="50B36612"/>
    <w:rsid w:val="50B74824"/>
    <w:rsid w:val="50B91BCD"/>
    <w:rsid w:val="50BC1796"/>
    <w:rsid w:val="50BF0009"/>
    <w:rsid w:val="50C14ACF"/>
    <w:rsid w:val="50C36A0F"/>
    <w:rsid w:val="50CA79FB"/>
    <w:rsid w:val="50CE3793"/>
    <w:rsid w:val="50CE4307"/>
    <w:rsid w:val="50D24F0A"/>
    <w:rsid w:val="50D25056"/>
    <w:rsid w:val="50D2522C"/>
    <w:rsid w:val="50D40EA8"/>
    <w:rsid w:val="50D44573"/>
    <w:rsid w:val="50D5692A"/>
    <w:rsid w:val="50D8424E"/>
    <w:rsid w:val="50DA7847"/>
    <w:rsid w:val="50DE3353"/>
    <w:rsid w:val="50DF36C8"/>
    <w:rsid w:val="50DF559A"/>
    <w:rsid w:val="50E17FB2"/>
    <w:rsid w:val="50E23263"/>
    <w:rsid w:val="50E31873"/>
    <w:rsid w:val="50E335A2"/>
    <w:rsid w:val="50E56BC4"/>
    <w:rsid w:val="50E64020"/>
    <w:rsid w:val="50E66865"/>
    <w:rsid w:val="50E70D99"/>
    <w:rsid w:val="50E85396"/>
    <w:rsid w:val="50E85841"/>
    <w:rsid w:val="50EF1370"/>
    <w:rsid w:val="50F073F2"/>
    <w:rsid w:val="50F152FA"/>
    <w:rsid w:val="50F35A3E"/>
    <w:rsid w:val="50F4000A"/>
    <w:rsid w:val="50F871E1"/>
    <w:rsid w:val="50FF65C0"/>
    <w:rsid w:val="50FF7340"/>
    <w:rsid w:val="510067C0"/>
    <w:rsid w:val="5103236E"/>
    <w:rsid w:val="511056A2"/>
    <w:rsid w:val="51161000"/>
    <w:rsid w:val="511713D2"/>
    <w:rsid w:val="511802CE"/>
    <w:rsid w:val="51193FD1"/>
    <w:rsid w:val="511A7CE7"/>
    <w:rsid w:val="511D18E0"/>
    <w:rsid w:val="511D67A2"/>
    <w:rsid w:val="5120727D"/>
    <w:rsid w:val="5121482B"/>
    <w:rsid w:val="51220D6B"/>
    <w:rsid w:val="51244D30"/>
    <w:rsid w:val="51246C1A"/>
    <w:rsid w:val="5125330A"/>
    <w:rsid w:val="51272ABA"/>
    <w:rsid w:val="51283E4E"/>
    <w:rsid w:val="512C1DA5"/>
    <w:rsid w:val="513317D6"/>
    <w:rsid w:val="51335308"/>
    <w:rsid w:val="513508E1"/>
    <w:rsid w:val="51387C67"/>
    <w:rsid w:val="5139664B"/>
    <w:rsid w:val="51397ABC"/>
    <w:rsid w:val="513A2978"/>
    <w:rsid w:val="513A4BAC"/>
    <w:rsid w:val="513E0262"/>
    <w:rsid w:val="5149718E"/>
    <w:rsid w:val="514B0FE1"/>
    <w:rsid w:val="514B0FF3"/>
    <w:rsid w:val="514E1D1D"/>
    <w:rsid w:val="51520F51"/>
    <w:rsid w:val="515532D0"/>
    <w:rsid w:val="51580DE0"/>
    <w:rsid w:val="5158596A"/>
    <w:rsid w:val="515B7E88"/>
    <w:rsid w:val="516543A1"/>
    <w:rsid w:val="51660BD2"/>
    <w:rsid w:val="516B6C51"/>
    <w:rsid w:val="516E0C28"/>
    <w:rsid w:val="516E70BC"/>
    <w:rsid w:val="516F2EFF"/>
    <w:rsid w:val="51726080"/>
    <w:rsid w:val="51750089"/>
    <w:rsid w:val="5178464C"/>
    <w:rsid w:val="517867DE"/>
    <w:rsid w:val="517B2F1E"/>
    <w:rsid w:val="517D1AA0"/>
    <w:rsid w:val="518026B9"/>
    <w:rsid w:val="51811D29"/>
    <w:rsid w:val="5181323E"/>
    <w:rsid w:val="51825860"/>
    <w:rsid w:val="5183231F"/>
    <w:rsid w:val="51864AB6"/>
    <w:rsid w:val="518A6684"/>
    <w:rsid w:val="518B5015"/>
    <w:rsid w:val="51902A97"/>
    <w:rsid w:val="519345A3"/>
    <w:rsid w:val="51935A63"/>
    <w:rsid w:val="5194633A"/>
    <w:rsid w:val="51974FA4"/>
    <w:rsid w:val="519C4A99"/>
    <w:rsid w:val="519D738A"/>
    <w:rsid w:val="51A01D90"/>
    <w:rsid w:val="51A10720"/>
    <w:rsid w:val="51A1746B"/>
    <w:rsid w:val="51A31EDB"/>
    <w:rsid w:val="51A3669A"/>
    <w:rsid w:val="51A73F07"/>
    <w:rsid w:val="51A9097C"/>
    <w:rsid w:val="51A94F37"/>
    <w:rsid w:val="51AA3672"/>
    <w:rsid w:val="51AD440F"/>
    <w:rsid w:val="51AD697E"/>
    <w:rsid w:val="51B12856"/>
    <w:rsid w:val="51B455FC"/>
    <w:rsid w:val="51BA601F"/>
    <w:rsid w:val="51BB24F8"/>
    <w:rsid w:val="51BE4192"/>
    <w:rsid w:val="51C20B34"/>
    <w:rsid w:val="51C248E3"/>
    <w:rsid w:val="51C4069D"/>
    <w:rsid w:val="51C41AA2"/>
    <w:rsid w:val="51C51716"/>
    <w:rsid w:val="51C73E02"/>
    <w:rsid w:val="51CA2F89"/>
    <w:rsid w:val="51CF3F27"/>
    <w:rsid w:val="51D23C3D"/>
    <w:rsid w:val="51D66927"/>
    <w:rsid w:val="51D7355F"/>
    <w:rsid w:val="51D85DBB"/>
    <w:rsid w:val="51D94C6F"/>
    <w:rsid w:val="51D96662"/>
    <w:rsid w:val="51DA2770"/>
    <w:rsid w:val="51DD4E46"/>
    <w:rsid w:val="51E24DE2"/>
    <w:rsid w:val="51E3352E"/>
    <w:rsid w:val="51E563D3"/>
    <w:rsid w:val="51E64804"/>
    <w:rsid w:val="51E6586D"/>
    <w:rsid w:val="51EA6056"/>
    <w:rsid w:val="51ED6C56"/>
    <w:rsid w:val="51EE4159"/>
    <w:rsid w:val="51EF316A"/>
    <w:rsid w:val="51F27B1D"/>
    <w:rsid w:val="51F57759"/>
    <w:rsid w:val="51F96146"/>
    <w:rsid w:val="51FA6AE9"/>
    <w:rsid w:val="5203159A"/>
    <w:rsid w:val="52062ADE"/>
    <w:rsid w:val="52097C56"/>
    <w:rsid w:val="520B1C82"/>
    <w:rsid w:val="520B5D33"/>
    <w:rsid w:val="520D430C"/>
    <w:rsid w:val="520D694E"/>
    <w:rsid w:val="5211336C"/>
    <w:rsid w:val="521261D1"/>
    <w:rsid w:val="5219398D"/>
    <w:rsid w:val="521B2901"/>
    <w:rsid w:val="521D640A"/>
    <w:rsid w:val="521D729A"/>
    <w:rsid w:val="521F0D06"/>
    <w:rsid w:val="522257D0"/>
    <w:rsid w:val="52244BBB"/>
    <w:rsid w:val="522532A5"/>
    <w:rsid w:val="52264628"/>
    <w:rsid w:val="5229575E"/>
    <w:rsid w:val="522C3C23"/>
    <w:rsid w:val="522D01E0"/>
    <w:rsid w:val="522D384C"/>
    <w:rsid w:val="523338A2"/>
    <w:rsid w:val="523637A0"/>
    <w:rsid w:val="52366914"/>
    <w:rsid w:val="52371A36"/>
    <w:rsid w:val="52375B06"/>
    <w:rsid w:val="52375F71"/>
    <w:rsid w:val="523E53D0"/>
    <w:rsid w:val="524004BE"/>
    <w:rsid w:val="52407AFA"/>
    <w:rsid w:val="52424E18"/>
    <w:rsid w:val="52456F71"/>
    <w:rsid w:val="5247111A"/>
    <w:rsid w:val="52490816"/>
    <w:rsid w:val="524A014F"/>
    <w:rsid w:val="524C5212"/>
    <w:rsid w:val="524C58B4"/>
    <w:rsid w:val="52501606"/>
    <w:rsid w:val="525A3138"/>
    <w:rsid w:val="525D0A5B"/>
    <w:rsid w:val="525F13BB"/>
    <w:rsid w:val="526A283F"/>
    <w:rsid w:val="526D725E"/>
    <w:rsid w:val="526D7749"/>
    <w:rsid w:val="52710F11"/>
    <w:rsid w:val="527C0AD0"/>
    <w:rsid w:val="527D0B5A"/>
    <w:rsid w:val="527F0446"/>
    <w:rsid w:val="528026DF"/>
    <w:rsid w:val="52812EDB"/>
    <w:rsid w:val="52817051"/>
    <w:rsid w:val="52825E86"/>
    <w:rsid w:val="52854DAC"/>
    <w:rsid w:val="528672D8"/>
    <w:rsid w:val="52867AC4"/>
    <w:rsid w:val="5289001D"/>
    <w:rsid w:val="528902EA"/>
    <w:rsid w:val="528C2205"/>
    <w:rsid w:val="528D2DD9"/>
    <w:rsid w:val="528F307E"/>
    <w:rsid w:val="528F41CB"/>
    <w:rsid w:val="5294416E"/>
    <w:rsid w:val="529E721A"/>
    <w:rsid w:val="52A200B1"/>
    <w:rsid w:val="52A6111E"/>
    <w:rsid w:val="52AB3F1A"/>
    <w:rsid w:val="52AD63E1"/>
    <w:rsid w:val="52AE06EF"/>
    <w:rsid w:val="52B17F11"/>
    <w:rsid w:val="52B5537C"/>
    <w:rsid w:val="52B83499"/>
    <w:rsid w:val="52B85888"/>
    <w:rsid w:val="52B87DC4"/>
    <w:rsid w:val="52B919B0"/>
    <w:rsid w:val="52BF1AC3"/>
    <w:rsid w:val="52C6295D"/>
    <w:rsid w:val="52CB3347"/>
    <w:rsid w:val="52D068EC"/>
    <w:rsid w:val="52D31DDC"/>
    <w:rsid w:val="52D36A86"/>
    <w:rsid w:val="52DC378F"/>
    <w:rsid w:val="52E46B2B"/>
    <w:rsid w:val="52E47CCB"/>
    <w:rsid w:val="52E52BD5"/>
    <w:rsid w:val="52E60B61"/>
    <w:rsid w:val="52EB560F"/>
    <w:rsid w:val="52EC1F38"/>
    <w:rsid w:val="52EC3EC2"/>
    <w:rsid w:val="52F57064"/>
    <w:rsid w:val="52F646DA"/>
    <w:rsid w:val="52F728CD"/>
    <w:rsid w:val="52F81CED"/>
    <w:rsid w:val="52FC7927"/>
    <w:rsid w:val="52FE3EC6"/>
    <w:rsid w:val="53017AA7"/>
    <w:rsid w:val="53034BC0"/>
    <w:rsid w:val="53072759"/>
    <w:rsid w:val="5309097A"/>
    <w:rsid w:val="530A4757"/>
    <w:rsid w:val="530B1BC6"/>
    <w:rsid w:val="530B6FD6"/>
    <w:rsid w:val="530D2C43"/>
    <w:rsid w:val="53133BDB"/>
    <w:rsid w:val="53164FFF"/>
    <w:rsid w:val="53172FC5"/>
    <w:rsid w:val="531B07DB"/>
    <w:rsid w:val="531C7A3F"/>
    <w:rsid w:val="531D34F8"/>
    <w:rsid w:val="53207C80"/>
    <w:rsid w:val="5321031F"/>
    <w:rsid w:val="5325502C"/>
    <w:rsid w:val="53264623"/>
    <w:rsid w:val="53266985"/>
    <w:rsid w:val="53285BE5"/>
    <w:rsid w:val="53287E28"/>
    <w:rsid w:val="532A109F"/>
    <w:rsid w:val="532D1522"/>
    <w:rsid w:val="532E576D"/>
    <w:rsid w:val="5331456B"/>
    <w:rsid w:val="53315871"/>
    <w:rsid w:val="5333143D"/>
    <w:rsid w:val="53336B6A"/>
    <w:rsid w:val="53366060"/>
    <w:rsid w:val="533F6E7B"/>
    <w:rsid w:val="5344787F"/>
    <w:rsid w:val="534A1342"/>
    <w:rsid w:val="534C5FDA"/>
    <w:rsid w:val="534D75B7"/>
    <w:rsid w:val="53545F4D"/>
    <w:rsid w:val="535B4783"/>
    <w:rsid w:val="535C6204"/>
    <w:rsid w:val="535D198F"/>
    <w:rsid w:val="535D6353"/>
    <w:rsid w:val="535E56F6"/>
    <w:rsid w:val="53663C23"/>
    <w:rsid w:val="536B6ACA"/>
    <w:rsid w:val="536C751B"/>
    <w:rsid w:val="537814A4"/>
    <w:rsid w:val="537B097B"/>
    <w:rsid w:val="537B6B04"/>
    <w:rsid w:val="537F2935"/>
    <w:rsid w:val="537F5EAE"/>
    <w:rsid w:val="53844015"/>
    <w:rsid w:val="53851859"/>
    <w:rsid w:val="538A6997"/>
    <w:rsid w:val="538F4DB2"/>
    <w:rsid w:val="5392159B"/>
    <w:rsid w:val="53926CD1"/>
    <w:rsid w:val="53943C62"/>
    <w:rsid w:val="53970EE7"/>
    <w:rsid w:val="53987432"/>
    <w:rsid w:val="539D4165"/>
    <w:rsid w:val="539F5320"/>
    <w:rsid w:val="53A7574E"/>
    <w:rsid w:val="53A95799"/>
    <w:rsid w:val="53AA5477"/>
    <w:rsid w:val="53AD14B6"/>
    <w:rsid w:val="53AD2F79"/>
    <w:rsid w:val="53AE42C2"/>
    <w:rsid w:val="53B07DFE"/>
    <w:rsid w:val="53B2542E"/>
    <w:rsid w:val="53B44BF3"/>
    <w:rsid w:val="53B67AAE"/>
    <w:rsid w:val="53B83359"/>
    <w:rsid w:val="53BA482D"/>
    <w:rsid w:val="53BB6E24"/>
    <w:rsid w:val="53BC23BC"/>
    <w:rsid w:val="53BC3F96"/>
    <w:rsid w:val="53BD49D9"/>
    <w:rsid w:val="53BD69DA"/>
    <w:rsid w:val="53C00E1C"/>
    <w:rsid w:val="53C44EE2"/>
    <w:rsid w:val="53C51B24"/>
    <w:rsid w:val="53C846E3"/>
    <w:rsid w:val="53C87459"/>
    <w:rsid w:val="53CA046E"/>
    <w:rsid w:val="53CC36ED"/>
    <w:rsid w:val="53CE02D7"/>
    <w:rsid w:val="53CE1344"/>
    <w:rsid w:val="53CE7262"/>
    <w:rsid w:val="53CE7CB9"/>
    <w:rsid w:val="53D149FC"/>
    <w:rsid w:val="53D16B4E"/>
    <w:rsid w:val="53D610FF"/>
    <w:rsid w:val="53D61949"/>
    <w:rsid w:val="53D86DD7"/>
    <w:rsid w:val="53DA7681"/>
    <w:rsid w:val="53DB329E"/>
    <w:rsid w:val="53E07196"/>
    <w:rsid w:val="53E143AE"/>
    <w:rsid w:val="53E346DE"/>
    <w:rsid w:val="53E75B12"/>
    <w:rsid w:val="53EC062A"/>
    <w:rsid w:val="53ED3318"/>
    <w:rsid w:val="53ED3885"/>
    <w:rsid w:val="53ED7736"/>
    <w:rsid w:val="53F34E0E"/>
    <w:rsid w:val="53F65D99"/>
    <w:rsid w:val="53F926BC"/>
    <w:rsid w:val="53FF4BE4"/>
    <w:rsid w:val="54025EC5"/>
    <w:rsid w:val="5402641C"/>
    <w:rsid w:val="54027C36"/>
    <w:rsid w:val="54033C72"/>
    <w:rsid w:val="540543BE"/>
    <w:rsid w:val="54094F75"/>
    <w:rsid w:val="540A28E6"/>
    <w:rsid w:val="540A75A7"/>
    <w:rsid w:val="540B59DE"/>
    <w:rsid w:val="541031CC"/>
    <w:rsid w:val="54110EC9"/>
    <w:rsid w:val="54154740"/>
    <w:rsid w:val="5416370A"/>
    <w:rsid w:val="54175F0F"/>
    <w:rsid w:val="541B5F89"/>
    <w:rsid w:val="541D2AAB"/>
    <w:rsid w:val="54242899"/>
    <w:rsid w:val="54263298"/>
    <w:rsid w:val="542935F0"/>
    <w:rsid w:val="542A7D8B"/>
    <w:rsid w:val="542C5725"/>
    <w:rsid w:val="543350B2"/>
    <w:rsid w:val="543B24BE"/>
    <w:rsid w:val="543B25C5"/>
    <w:rsid w:val="54425B9D"/>
    <w:rsid w:val="54434696"/>
    <w:rsid w:val="544A6134"/>
    <w:rsid w:val="544B1CCA"/>
    <w:rsid w:val="544C3464"/>
    <w:rsid w:val="544D4737"/>
    <w:rsid w:val="544E4A23"/>
    <w:rsid w:val="544F09B5"/>
    <w:rsid w:val="54521689"/>
    <w:rsid w:val="54525967"/>
    <w:rsid w:val="545315D9"/>
    <w:rsid w:val="54547858"/>
    <w:rsid w:val="54581A8A"/>
    <w:rsid w:val="545B07F5"/>
    <w:rsid w:val="545B3DBE"/>
    <w:rsid w:val="545C4331"/>
    <w:rsid w:val="545D0FFA"/>
    <w:rsid w:val="545F7B9B"/>
    <w:rsid w:val="54633683"/>
    <w:rsid w:val="546427D3"/>
    <w:rsid w:val="54650A76"/>
    <w:rsid w:val="54677E0F"/>
    <w:rsid w:val="546C6511"/>
    <w:rsid w:val="546D5540"/>
    <w:rsid w:val="546E01E8"/>
    <w:rsid w:val="546E3429"/>
    <w:rsid w:val="54701DC0"/>
    <w:rsid w:val="54712FE7"/>
    <w:rsid w:val="5472699E"/>
    <w:rsid w:val="54794814"/>
    <w:rsid w:val="547B7E3F"/>
    <w:rsid w:val="54831A0B"/>
    <w:rsid w:val="54870DD4"/>
    <w:rsid w:val="548C0F6D"/>
    <w:rsid w:val="548C5D63"/>
    <w:rsid w:val="54917BF0"/>
    <w:rsid w:val="549323E3"/>
    <w:rsid w:val="549363D0"/>
    <w:rsid w:val="54982858"/>
    <w:rsid w:val="5499736C"/>
    <w:rsid w:val="549A1121"/>
    <w:rsid w:val="549C4B2E"/>
    <w:rsid w:val="549F140D"/>
    <w:rsid w:val="54A3633F"/>
    <w:rsid w:val="54AB1F7A"/>
    <w:rsid w:val="54AB3A77"/>
    <w:rsid w:val="54AB4E44"/>
    <w:rsid w:val="54AF2AAB"/>
    <w:rsid w:val="54B36C87"/>
    <w:rsid w:val="54B44285"/>
    <w:rsid w:val="54B527C8"/>
    <w:rsid w:val="54B54036"/>
    <w:rsid w:val="54B64818"/>
    <w:rsid w:val="54B7798C"/>
    <w:rsid w:val="54BA05C2"/>
    <w:rsid w:val="54BB5D44"/>
    <w:rsid w:val="54C13A1C"/>
    <w:rsid w:val="54C2369C"/>
    <w:rsid w:val="54C42853"/>
    <w:rsid w:val="54C46B17"/>
    <w:rsid w:val="54C549B8"/>
    <w:rsid w:val="54C82538"/>
    <w:rsid w:val="54CA1119"/>
    <w:rsid w:val="54CC15C9"/>
    <w:rsid w:val="54CE0B99"/>
    <w:rsid w:val="54D12474"/>
    <w:rsid w:val="54D643D9"/>
    <w:rsid w:val="54D97FB3"/>
    <w:rsid w:val="54DF32E8"/>
    <w:rsid w:val="54E17521"/>
    <w:rsid w:val="54E42D77"/>
    <w:rsid w:val="54E4583E"/>
    <w:rsid w:val="54E84166"/>
    <w:rsid w:val="54EA2A45"/>
    <w:rsid w:val="54EC376D"/>
    <w:rsid w:val="54EC6084"/>
    <w:rsid w:val="54EC7032"/>
    <w:rsid w:val="54EE6E4C"/>
    <w:rsid w:val="54F00E34"/>
    <w:rsid w:val="54F668B9"/>
    <w:rsid w:val="54FB1BF1"/>
    <w:rsid w:val="54FC6761"/>
    <w:rsid w:val="54FC6B59"/>
    <w:rsid w:val="55071696"/>
    <w:rsid w:val="55077608"/>
    <w:rsid w:val="55105211"/>
    <w:rsid w:val="55122522"/>
    <w:rsid w:val="55166493"/>
    <w:rsid w:val="55180A71"/>
    <w:rsid w:val="551F763D"/>
    <w:rsid w:val="55265B63"/>
    <w:rsid w:val="55294922"/>
    <w:rsid w:val="552C65C3"/>
    <w:rsid w:val="553362C8"/>
    <w:rsid w:val="55364E8A"/>
    <w:rsid w:val="55365AC9"/>
    <w:rsid w:val="55376EDE"/>
    <w:rsid w:val="5539375E"/>
    <w:rsid w:val="55395454"/>
    <w:rsid w:val="553A0A88"/>
    <w:rsid w:val="553B452C"/>
    <w:rsid w:val="553E3C61"/>
    <w:rsid w:val="55411CD0"/>
    <w:rsid w:val="554217A9"/>
    <w:rsid w:val="55437E69"/>
    <w:rsid w:val="55493065"/>
    <w:rsid w:val="554A47D4"/>
    <w:rsid w:val="554B0CE8"/>
    <w:rsid w:val="554B47C2"/>
    <w:rsid w:val="5551654F"/>
    <w:rsid w:val="55523049"/>
    <w:rsid w:val="55530430"/>
    <w:rsid w:val="5556640F"/>
    <w:rsid w:val="55593782"/>
    <w:rsid w:val="555B37B1"/>
    <w:rsid w:val="555F677D"/>
    <w:rsid w:val="55630E57"/>
    <w:rsid w:val="55631838"/>
    <w:rsid w:val="55635BC8"/>
    <w:rsid w:val="556471CC"/>
    <w:rsid w:val="55663530"/>
    <w:rsid w:val="556A7FAE"/>
    <w:rsid w:val="556B277D"/>
    <w:rsid w:val="556E7FA6"/>
    <w:rsid w:val="556F3947"/>
    <w:rsid w:val="55734DC2"/>
    <w:rsid w:val="557545C0"/>
    <w:rsid w:val="55780F2F"/>
    <w:rsid w:val="557E1458"/>
    <w:rsid w:val="557E2CEE"/>
    <w:rsid w:val="557E36F5"/>
    <w:rsid w:val="55807E3B"/>
    <w:rsid w:val="55822A57"/>
    <w:rsid w:val="55834D98"/>
    <w:rsid w:val="5585395A"/>
    <w:rsid w:val="55856C65"/>
    <w:rsid w:val="558821AD"/>
    <w:rsid w:val="558A4AAF"/>
    <w:rsid w:val="558B05F4"/>
    <w:rsid w:val="558B6D1C"/>
    <w:rsid w:val="558D4BEB"/>
    <w:rsid w:val="559864DF"/>
    <w:rsid w:val="559B02F6"/>
    <w:rsid w:val="559B207B"/>
    <w:rsid w:val="559B58DC"/>
    <w:rsid w:val="559B5DA4"/>
    <w:rsid w:val="559C13FC"/>
    <w:rsid w:val="559D561D"/>
    <w:rsid w:val="559E07E5"/>
    <w:rsid w:val="55A77C99"/>
    <w:rsid w:val="55A824FA"/>
    <w:rsid w:val="55A9740A"/>
    <w:rsid w:val="55AC2C6F"/>
    <w:rsid w:val="55AC3FFF"/>
    <w:rsid w:val="55B05CC3"/>
    <w:rsid w:val="55B3794D"/>
    <w:rsid w:val="55B6111C"/>
    <w:rsid w:val="55B66CF4"/>
    <w:rsid w:val="55B7027E"/>
    <w:rsid w:val="55C36EED"/>
    <w:rsid w:val="55C44FDF"/>
    <w:rsid w:val="55C75890"/>
    <w:rsid w:val="55CE4840"/>
    <w:rsid w:val="55D55C7F"/>
    <w:rsid w:val="55D639E3"/>
    <w:rsid w:val="55D640E6"/>
    <w:rsid w:val="55D6625F"/>
    <w:rsid w:val="55DA5984"/>
    <w:rsid w:val="55DC0C0B"/>
    <w:rsid w:val="55DD003F"/>
    <w:rsid w:val="55E1438B"/>
    <w:rsid w:val="55E423A0"/>
    <w:rsid w:val="55E44BCC"/>
    <w:rsid w:val="55E75535"/>
    <w:rsid w:val="55F0410E"/>
    <w:rsid w:val="55F35F0B"/>
    <w:rsid w:val="55F702A6"/>
    <w:rsid w:val="55FE0BE3"/>
    <w:rsid w:val="55FF375C"/>
    <w:rsid w:val="56007A03"/>
    <w:rsid w:val="560128F9"/>
    <w:rsid w:val="560143A9"/>
    <w:rsid w:val="560264AC"/>
    <w:rsid w:val="56093461"/>
    <w:rsid w:val="560D5185"/>
    <w:rsid w:val="56135978"/>
    <w:rsid w:val="561541B7"/>
    <w:rsid w:val="561611E7"/>
    <w:rsid w:val="56173567"/>
    <w:rsid w:val="56194377"/>
    <w:rsid w:val="561B7F47"/>
    <w:rsid w:val="561E7CC0"/>
    <w:rsid w:val="56207A2C"/>
    <w:rsid w:val="562159FF"/>
    <w:rsid w:val="562650C1"/>
    <w:rsid w:val="56287A5E"/>
    <w:rsid w:val="562955B2"/>
    <w:rsid w:val="562C353C"/>
    <w:rsid w:val="562D32FA"/>
    <w:rsid w:val="562F40C3"/>
    <w:rsid w:val="563035CA"/>
    <w:rsid w:val="56321EE1"/>
    <w:rsid w:val="56336120"/>
    <w:rsid w:val="56351CB7"/>
    <w:rsid w:val="56377EE0"/>
    <w:rsid w:val="5639411A"/>
    <w:rsid w:val="5639642D"/>
    <w:rsid w:val="563D7542"/>
    <w:rsid w:val="563E6E55"/>
    <w:rsid w:val="56404288"/>
    <w:rsid w:val="56415F60"/>
    <w:rsid w:val="56433936"/>
    <w:rsid w:val="56437348"/>
    <w:rsid w:val="56473314"/>
    <w:rsid w:val="56474533"/>
    <w:rsid w:val="564C2C86"/>
    <w:rsid w:val="564D5B40"/>
    <w:rsid w:val="564E44A8"/>
    <w:rsid w:val="56507A3C"/>
    <w:rsid w:val="565156BD"/>
    <w:rsid w:val="56523735"/>
    <w:rsid w:val="56523809"/>
    <w:rsid w:val="565A0656"/>
    <w:rsid w:val="565A3FE2"/>
    <w:rsid w:val="565A5E5B"/>
    <w:rsid w:val="565B4D2E"/>
    <w:rsid w:val="565C30FD"/>
    <w:rsid w:val="566030A3"/>
    <w:rsid w:val="56607FA4"/>
    <w:rsid w:val="5663638C"/>
    <w:rsid w:val="566B2DD7"/>
    <w:rsid w:val="566B3C2F"/>
    <w:rsid w:val="567463DD"/>
    <w:rsid w:val="56760ED7"/>
    <w:rsid w:val="56775541"/>
    <w:rsid w:val="56777CCE"/>
    <w:rsid w:val="56780E6E"/>
    <w:rsid w:val="567B1FA4"/>
    <w:rsid w:val="567E4AF7"/>
    <w:rsid w:val="567F16D4"/>
    <w:rsid w:val="567F2070"/>
    <w:rsid w:val="568174AE"/>
    <w:rsid w:val="568A5206"/>
    <w:rsid w:val="568C166D"/>
    <w:rsid w:val="568C296C"/>
    <w:rsid w:val="568C49C6"/>
    <w:rsid w:val="568C6ED3"/>
    <w:rsid w:val="56917BC7"/>
    <w:rsid w:val="56924E29"/>
    <w:rsid w:val="56927549"/>
    <w:rsid w:val="56945CCC"/>
    <w:rsid w:val="5696181D"/>
    <w:rsid w:val="5697231E"/>
    <w:rsid w:val="56990E8E"/>
    <w:rsid w:val="569A3080"/>
    <w:rsid w:val="569B02B6"/>
    <w:rsid w:val="569D40AB"/>
    <w:rsid w:val="569D4378"/>
    <w:rsid w:val="56A01F44"/>
    <w:rsid w:val="56A539DA"/>
    <w:rsid w:val="56A84492"/>
    <w:rsid w:val="56AC16E7"/>
    <w:rsid w:val="56AC5351"/>
    <w:rsid w:val="56AD2A75"/>
    <w:rsid w:val="56AD55B4"/>
    <w:rsid w:val="56AD5D81"/>
    <w:rsid w:val="56AD6941"/>
    <w:rsid w:val="56AF65FA"/>
    <w:rsid w:val="56B02D6B"/>
    <w:rsid w:val="56B30477"/>
    <w:rsid w:val="56B748C3"/>
    <w:rsid w:val="56BD2059"/>
    <w:rsid w:val="56CA536D"/>
    <w:rsid w:val="56CF4A4B"/>
    <w:rsid w:val="56D1385D"/>
    <w:rsid w:val="56D14E07"/>
    <w:rsid w:val="56D449F0"/>
    <w:rsid w:val="56D4742A"/>
    <w:rsid w:val="56DA307C"/>
    <w:rsid w:val="56DC202A"/>
    <w:rsid w:val="56DE003A"/>
    <w:rsid w:val="56E226D9"/>
    <w:rsid w:val="56E74FF2"/>
    <w:rsid w:val="56EA38D2"/>
    <w:rsid w:val="56EA5D95"/>
    <w:rsid w:val="56EB73DE"/>
    <w:rsid w:val="56F0707A"/>
    <w:rsid w:val="56F137F5"/>
    <w:rsid w:val="56F13E10"/>
    <w:rsid w:val="56F55FED"/>
    <w:rsid w:val="56F85652"/>
    <w:rsid w:val="570102A3"/>
    <w:rsid w:val="570365F8"/>
    <w:rsid w:val="570A3E87"/>
    <w:rsid w:val="570B54A8"/>
    <w:rsid w:val="570B7090"/>
    <w:rsid w:val="570C41DD"/>
    <w:rsid w:val="570C56C2"/>
    <w:rsid w:val="570E1063"/>
    <w:rsid w:val="570F381A"/>
    <w:rsid w:val="57136B57"/>
    <w:rsid w:val="57140389"/>
    <w:rsid w:val="571D5CA2"/>
    <w:rsid w:val="57245079"/>
    <w:rsid w:val="572905D9"/>
    <w:rsid w:val="572E3689"/>
    <w:rsid w:val="573201A5"/>
    <w:rsid w:val="573467A4"/>
    <w:rsid w:val="5735078A"/>
    <w:rsid w:val="57357F86"/>
    <w:rsid w:val="57360847"/>
    <w:rsid w:val="57366E09"/>
    <w:rsid w:val="573802A0"/>
    <w:rsid w:val="57400605"/>
    <w:rsid w:val="574018AC"/>
    <w:rsid w:val="574058B9"/>
    <w:rsid w:val="574211BB"/>
    <w:rsid w:val="57444FA7"/>
    <w:rsid w:val="57460504"/>
    <w:rsid w:val="574906B2"/>
    <w:rsid w:val="5750724C"/>
    <w:rsid w:val="575107C1"/>
    <w:rsid w:val="575467F0"/>
    <w:rsid w:val="57567479"/>
    <w:rsid w:val="5756780B"/>
    <w:rsid w:val="57570A2A"/>
    <w:rsid w:val="57575D0F"/>
    <w:rsid w:val="57602A8C"/>
    <w:rsid w:val="57615427"/>
    <w:rsid w:val="57640934"/>
    <w:rsid w:val="57681451"/>
    <w:rsid w:val="57692930"/>
    <w:rsid w:val="57694DF1"/>
    <w:rsid w:val="576D4773"/>
    <w:rsid w:val="576F4EB0"/>
    <w:rsid w:val="57707A82"/>
    <w:rsid w:val="5773365A"/>
    <w:rsid w:val="57753DC5"/>
    <w:rsid w:val="57762F32"/>
    <w:rsid w:val="57772CF9"/>
    <w:rsid w:val="577B0074"/>
    <w:rsid w:val="57802CE6"/>
    <w:rsid w:val="57827E7B"/>
    <w:rsid w:val="5784358C"/>
    <w:rsid w:val="57876F9D"/>
    <w:rsid w:val="57877CF2"/>
    <w:rsid w:val="57884EB3"/>
    <w:rsid w:val="57897CA2"/>
    <w:rsid w:val="578C433E"/>
    <w:rsid w:val="578D72B6"/>
    <w:rsid w:val="57914AA0"/>
    <w:rsid w:val="579334BA"/>
    <w:rsid w:val="579953C3"/>
    <w:rsid w:val="57997FE8"/>
    <w:rsid w:val="579A3D4A"/>
    <w:rsid w:val="579E08ED"/>
    <w:rsid w:val="57A10A76"/>
    <w:rsid w:val="57A87884"/>
    <w:rsid w:val="57A90582"/>
    <w:rsid w:val="57A93143"/>
    <w:rsid w:val="57A94892"/>
    <w:rsid w:val="57AE73C6"/>
    <w:rsid w:val="57B0120A"/>
    <w:rsid w:val="57B06338"/>
    <w:rsid w:val="57B207FC"/>
    <w:rsid w:val="57B26E29"/>
    <w:rsid w:val="57B47739"/>
    <w:rsid w:val="57BD0FAD"/>
    <w:rsid w:val="57BD296D"/>
    <w:rsid w:val="57C14241"/>
    <w:rsid w:val="57C51357"/>
    <w:rsid w:val="57C671CD"/>
    <w:rsid w:val="57C720A7"/>
    <w:rsid w:val="57C9029C"/>
    <w:rsid w:val="57CE5EEA"/>
    <w:rsid w:val="57D02272"/>
    <w:rsid w:val="57D160A0"/>
    <w:rsid w:val="57D21633"/>
    <w:rsid w:val="57D24878"/>
    <w:rsid w:val="57D32B74"/>
    <w:rsid w:val="57D82303"/>
    <w:rsid w:val="57DC3C2C"/>
    <w:rsid w:val="57DD3468"/>
    <w:rsid w:val="57DF0DF7"/>
    <w:rsid w:val="57DF7BEE"/>
    <w:rsid w:val="57E04338"/>
    <w:rsid w:val="57E166E9"/>
    <w:rsid w:val="57E34E8F"/>
    <w:rsid w:val="57E656BF"/>
    <w:rsid w:val="57E702F5"/>
    <w:rsid w:val="57E71E0E"/>
    <w:rsid w:val="57E926C1"/>
    <w:rsid w:val="57ED5811"/>
    <w:rsid w:val="57F03D7E"/>
    <w:rsid w:val="57F35F85"/>
    <w:rsid w:val="57F54855"/>
    <w:rsid w:val="57F55ADD"/>
    <w:rsid w:val="57F61AC6"/>
    <w:rsid w:val="57F81D42"/>
    <w:rsid w:val="57FD55B0"/>
    <w:rsid w:val="57FE20AA"/>
    <w:rsid w:val="57FE7D0E"/>
    <w:rsid w:val="58032A3E"/>
    <w:rsid w:val="58043EDD"/>
    <w:rsid w:val="58050017"/>
    <w:rsid w:val="58080680"/>
    <w:rsid w:val="5809011E"/>
    <w:rsid w:val="580A4F72"/>
    <w:rsid w:val="58147112"/>
    <w:rsid w:val="58155A67"/>
    <w:rsid w:val="58174B40"/>
    <w:rsid w:val="581A5050"/>
    <w:rsid w:val="581A7928"/>
    <w:rsid w:val="581E5895"/>
    <w:rsid w:val="5823116E"/>
    <w:rsid w:val="58240AC9"/>
    <w:rsid w:val="582452E6"/>
    <w:rsid w:val="58255FD4"/>
    <w:rsid w:val="582A2078"/>
    <w:rsid w:val="582A588A"/>
    <w:rsid w:val="58327333"/>
    <w:rsid w:val="58335EED"/>
    <w:rsid w:val="58385319"/>
    <w:rsid w:val="583B05EB"/>
    <w:rsid w:val="583B7B1B"/>
    <w:rsid w:val="584027EB"/>
    <w:rsid w:val="5843440E"/>
    <w:rsid w:val="584354A6"/>
    <w:rsid w:val="58472064"/>
    <w:rsid w:val="58475727"/>
    <w:rsid w:val="584B1466"/>
    <w:rsid w:val="584E428A"/>
    <w:rsid w:val="584E7471"/>
    <w:rsid w:val="58502763"/>
    <w:rsid w:val="58514B72"/>
    <w:rsid w:val="58530418"/>
    <w:rsid w:val="5853412A"/>
    <w:rsid w:val="58557358"/>
    <w:rsid w:val="585728BB"/>
    <w:rsid w:val="58580B67"/>
    <w:rsid w:val="5859297B"/>
    <w:rsid w:val="585A0FD8"/>
    <w:rsid w:val="585A3C32"/>
    <w:rsid w:val="585C04BF"/>
    <w:rsid w:val="585C7FE2"/>
    <w:rsid w:val="585D06E8"/>
    <w:rsid w:val="585F34C6"/>
    <w:rsid w:val="585F46D6"/>
    <w:rsid w:val="58611289"/>
    <w:rsid w:val="586264E2"/>
    <w:rsid w:val="5863104A"/>
    <w:rsid w:val="58661EBA"/>
    <w:rsid w:val="586A7C9A"/>
    <w:rsid w:val="586C0151"/>
    <w:rsid w:val="58724EB5"/>
    <w:rsid w:val="58764CF1"/>
    <w:rsid w:val="58782739"/>
    <w:rsid w:val="58791D1F"/>
    <w:rsid w:val="58792A5A"/>
    <w:rsid w:val="587B6251"/>
    <w:rsid w:val="588016E9"/>
    <w:rsid w:val="58823E74"/>
    <w:rsid w:val="58853B1A"/>
    <w:rsid w:val="588619D3"/>
    <w:rsid w:val="58867669"/>
    <w:rsid w:val="58882214"/>
    <w:rsid w:val="5888340D"/>
    <w:rsid w:val="588917BC"/>
    <w:rsid w:val="588A6986"/>
    <w:rsid w:val="588C6B9C"/>
    <w:rsid w:val="588D55A8"/>
    <w:rsid w:val="58907EDA"/>
    <w:rsid w:val="58913D8B"/>
    <w:rsid w:val="589259B9"/>
    <w:rsid w:val="589E1E1F"/>
    <w:rsid w:val="589E79D1"/>
    <w:rsid w:val="58A23ACE"/>
    <w:rsid w:val="58A358FE"/>
    <w:rsid w:val="58A85F85"/>
    <w:rsid w:val="58AD71A0"/>
    <w:rsid w:val="58B13C92"/>
    <w:rsid w:val="58B870E4"/>
    <w:rsid w:val="58BA2CBF"/>
    <w:rsid w:val="58BB6EF1"/>
    <w:rsid w:val="58BC3657"/>
    <w:rsid w:val="58BE3F2C"/>
    <w:rsid w:val="58BE6003"/>
    <w:rsid w:val="58C506DC"/>
    <w:rsid w:val="58C91339"/>
    <w:rsid w:val="58CC44BC"/>
    <w:rsid w:val="58CD1445"/>
    <w:rsid w:val="58D01CEC"/>
    <w:rsid w:val="58D45D7A"/>
    <w:rsid w:val="58D6373E"/>
    <w:rsid w:val="58D65845"/>
    <w:rsid w:val="58D760D0"/>
    <w:rsid w:val="58E02520"/>
    <w:rsid w:val="58E040CF"/>
    <w:rsid w:val="58E3637A"/>
    <w:rsid w:val="58E51A3B"/>
    <w:rsid w:val="58E807D5"/>
    <w:rsid w:val="58EA26D9"/>
    <w:rsid w:val="58ED7980"/>
    <w:rsid w:val="58EE3BCA"/>
    <w:rsid w:val="58F448BF"/>
    <w:rsid w:val="58F7632E"/>
    <w:rsid w:val="58F8479A"/>
    <w:rsid w:val="58FB7589"/>
    <w:rsid w:val="58FF60D1"/>
    <w:rsid w:val="5907728F"/>
    <w:rsid w:val="59081457"/>
    <w:rsid w:val="590B30A7"/>
    <w:rsid w:val="590C1992"/>
    <w:rsid w:val="590F4C06"/>
    <w:rsid w:val="59133BFE"/>
    <w:rsid w:val="59142060"/>
    <w:rsid w:val="5915722A"/>
    <w:rsid w:val="59175A03"/>
    <w:rsid w:val="5918264B"/>
    <w:rsid w:val="591A55F1"/>
    <w:rsid w:val="5920765A"/>
    <w:rsid w:val="59212205"/>
    <w:rsid w:val="59233DC9"/>
    <w:rsid w:val="59235D65"/>
    <w:rsid w:val="59243305"/>
    <w:rsid w:val="59251C2B"/>
    <w:rsid w:val="59257739"/>
    <w:rsid w:val="59274582"/>
    <w:rsid w:val="592761E6"/>
    <w:rsid w:val="592C5743"/>
    <w:rsid w:val="592C57DA"/>
    <w:rsid w:val="592D4509"/>
    <w:rsid w:val="592F11AF"/>
    <w:rsid w:val="59305A4E"/>
    <w:rsid w:val="593263CB"/>
    <w:rsid w:val="59350988"/>
    <w:rsid w:val="59371A26"/>
    <w:rsid w:val="593B647B"/>
    <w:rsid w:val="593E6856"/>
    <w:rsid w:val="593F7386"/>
    <w:rsid w:val="59430E45"/>
    <w:rsid w:val="59484FF2"/>
    <w:rsid w:val="59491F22"/>
    <w:rsid w:val="594A0218"/>
    <w:rsid w:val="594A471F"/>
    <w:rsid w:val="59521387"/>
    <w:rsid w:val="59566AD0"/>
    <w:rsid w:val="595B107F"/>
    <w:rsid w:val="595B2779"/>
    <w:rsid w:val="595B3CA7"/>
    <w:rsid w:val="595C2EBE"/>
    <w:rsid w:val="5962689D"/>
    <w:rsid w:val="59626BC5"/>
    <w:rsid w:val="59650AE8"/>
    <w:rsid w:val="59673B10"/>
    <w:rsid w:val="59696B8C"/>
    <w:rsid w:val="596B45F8"/>
    <w:rsid w:val="596E583E"/>
    <w:rsid w:val="596F22C2"/>
    <w:rsid w:val="59701A71"/>
    <w:rsid w:val="59763BBC"/>
    <w:rsid w:val="59795D0D"/>
    <w:rsid w:val="59803066"/>
    <w:rsid w:val="59816374"/>
    <w:rsid w:val="598F583E"/>
    <w:rsid w:val="59985441"/>
    <w:rsid w:val="599A3E26"/>
    <w:rsid w:val="599E7088"/>
    <w:rsid w:val="599F2887"/>
    <w:rsid w:val="599F2E86"/>
    <w:rsid w:val="59A161AB"/>
    <w:rsid w:val="59A42BDE"/>
    <w:rsid w:val="59A4466E"/>
    <w:rsid w:val="59A51597"/>
    <w:rsid w:val="59A54BA1"/>
    <w:rsid w:val="59A7114C"/>
    <w:rsid w:val="59AA0627"/>
    <w:rsid w:val="59AC4FF4"/>
    <w:rsid w:val="59AE4790"/>
    <w:rsid w:val="59B15EF6"/>
    <w:rsid w:val="59B25FC1"/>
    <w:rsid w:val="59B651EA"/>
    <w:rsid w:val="59B6573E"/>
    <w:rsid w:val="59B66E55"/>
    <w:rsid w:val="59BB6342"/>
    <w:rsid w:val="59BC1F3F"/>
    <w:rsid w:val="59BE63B2"/>
    <w:rsid w:val="59C02751"/>
    <w:rsid w:val="59C5254E"/>
    <w:rsid w:val="59C53FA8"/>
    <w:rsid w:val="59C77A70"/>
    <w:rsid w:val="59C9049B"/>
    <w:rsid w:val="59CA217D"/>
    <w:rsid w:val="59CF511B"/>
    <w:rsid w:val="59D01332"/>
    <w:rsid w:val="59D14AAF"/>
    <w:rsid w:val="59D24149"/>
    <w:rsid w:val="59D30F5F"/>
    <w:rsid w:val="59D760E6"/>
    <w:rsid w:val="59D933DD"/>
    <w:rsid w:val="59E119A3"/>
    <w:rsid w:val="59E55F20"/>
    <w:rsid w:val="59E57FD5"/>
    <w:rsid w:val="59E75F0D"/>
    <w:rsid w:val="59E87940"/>
    <w:rsid w:val="59EB1806"/>
    <w:rsid w:val="59EB29EE"/>
    <w:rsid w:val="59EB3626"/>
    <w:rsid w:val="59ED6E11"/>
    <w:rsid w:val="59EE6E6F"/>
    <w:rsid w:val="59EF0AF6"/>
    <w:rsid w:val="59EF5837"/>
    <w:rsid w:val="59EF655B"/>
    <w:rsid w:val="59F33C5C"/>
    <w:rsid w:val="59FA30E6"/>
    <w:rsid w:val="59FF0CD4"/>
    <w:rsid w:val="59FF42E8"/>
    <w:rsid w:val="5A026F67"/>
    <w:rsid w:val="5A050D40"/>
    <w:rsid w:val="5A0667C2"/>
    <w:rsid w:val="5A067EEE"/>
    <w:rsid w:val="5A08538D"/>
    <w:rsid w:val="5A08585D"/>
    <w:rsid w:val="5A0A043B"/>
    <w:rsid w:val="5A1069A8"/>
    <w:rsid w:val="5A1139AB"/>
    <w:rsid w:val="5A147657"/>
    <w:rsid w:val="5A1A342E"/>
    <w:rsid w:val="5A1B1310"/>
    <w:rsid w:val="5A1C2EE4"/>
    <w:rsid w:val="5A1D7864"/>
    <w:rsid w:val="5A1F39C5"/>
    <w:rsid w:val="5A21245D"/>
    <w:rsid w:val="5A22286F"/>
    <w:rsid w:val="5A223DC2"/>
    <w:rsid w:val="5A2537F3"/>
    <w:rsid w:val="5A3248A3"/>
    <w:rsid w:val="5A3C089A"/>
    <w:rsid w:val="5A3C359A"/>
    <w:rsid w:val="5A3E44DD"/>
    <w:rsid w:val="5A3F4D1F"/>
    <w:rsid w:val="5A4320B4"/>
    <w:rsid w:val="5A454724"/>
    <w:rsid w:val="5A481DC6"/>
    <w:rsid w:val="5A4B3B0F"/>
    <w:rsid w:val="5A4E49B8"/>
    <w:rsid w:val="5A4E5B07"/>
    <w:rsid w:val="5A4E790A"/>
    <w:rsid w:val="5A575168"/>
    <w:rsid w:val="5A5954EF"/>
    <w:rsid w:val="5A5A2EE1"/>
    <w:rsid w:val="5A60287A"/>
    <w:rsid w:val="5A602BAB"/>
    <w:rsid w:val="5A6118C0"/>
    <w:rsid w:val="5A616824"/>
    <w:rsid w:val="5A622D9C"/>
    <w:rsid w:val="5A673B16"/>
    <w:rsid w:val="5A6C7E08"/>
    <w:rsid w:val="5A752BC5"/>
    <w:rsid w:val="5A771597"/>
    <w:rsid w:val="5A773161"/>
    <w:rsid w:val="5A7812A2"/>
    <w:rsid w:val="5A7B198B"/>
    <w:rsid w:val="5A7B3032"/>
    <w:rsid w:val="5A8823CC"/>
    <w:rsid w:val="5A885A96"/>
    <w:rsid w:val="5A8B2417"/>
    <w:rsid w:val="5A8B2B90"/>
    <w:rsid w:val="5A903681"/>
    <w:rsid w:val="5A9105CB"/>
    <w:rsid w:val="5A91196D"/>
    <w:rsid w:val="5A9B0885"/>
    <w:rsid w:val="5A9B22F3"/>
    <w:rsid w:val="5A9C3862"/>
    <w:rsid w:val="5AA0203D"/>
    <w:rsid w:val="5AA04C3B"/>
    <w:rsid w:val="5AA56900"/>
    <w:rsid w:val="5AA609DD"/>
    <w:rsid w:val="5AA95FCB"/>
    <w:rsid w:val="5AAB556A"/>
    <w:rsid w:val="5AAC6AEF"/>
    <w:rsid w:val="5AAD3DFA"/>
    <w:rsid w:val="5AB10A90"/>
    <w:rsid w:val="5AB224B2"/>
    <w:rsid w:val="5AB60F7C"/>
    <w:rsid w:val="5AB67CB6"/>
    <w:rsid w:val="5AB865D2"/>
    <w:rsid w:val="5ABA64BC"/>
    <w:rsid w:val="5ABC4FEC"/>
    <w:rsid w:val="5ABD2A6D"/>
    <w:rsid w:val="5ABD4700"/>
    <w:rsid w:val="5AC02F6A"/>
    <w:rsid w:val="5AC26BEB"/>
    <w:rsid w:val="5AC30FFB"/>
    <w:rsid w:val="5AC47E7A"/>
    <w:rsid w:val="5ACC2620"/>
    <w:rsid w:val="5AD05530"/>
    <w:rsid w:val="5AD1170E"/>
    <w:rsid w:val="5AD25ECD"/>
    <w:rsid w:val="5AD33B75"/>
    <w:rsid w:val="5AD405B2"/>
    <w:rsid w:val="5AD42692"/>
    <w:rsid w:val="5AD46524"/>
    <w:rsid w:val="5AD74813"/>
    <w:rsid w:val="5AD9459C"/>
    <w:rsid w:val="5ADD3160"/>
    <w:rsid w:val="5AE30827"/>
    <w:rsid w:val="5AE55ED2"/>
    <w:rsid w:val="5AE91D1A"/>
    <w:rsid w:val="5AEB1FEB"/>
    <w:rsid w:val="5AEE0F7F"/>
    <w:rsid w:val="5AF33161"/>
    <w:rsid w:val="5AF47062"/>
    <w:rsid w:val="5AF8157A"/>
    <w:rsid w:val="5AFC255F"/>
    <w:rsid w:val="5AFE3213"/>
    <w:rsid w:val="5B006833"/>
    <w:rsid w:val="5B0305E3"/>
    <w:rsid w:val="5B057976"/>
    <w:rsid w:val="5B0E1BA2"/>
    <w:rsid w:val="5B0E6FDF"/>
    <w:rsid w:val="5B102272"/>
    <w:rsid w:val="5B15638F"/>
    <w:rsid w:val="5B1601FF"/>
    <w:rsid w:val="5B173276"/>
    <w:rsid w:val="5B19630D"/>
    <w:rsid w:val="5B1D546D"/>
    <w:rsid w:val="5B200000"/>
    <w:rsid w:val="5B2704B5"/>
    <w:rsid w:val="5B270B66"/>
    <w:rsid w:val="5B27407F"/>
    <w:rsid w:val="5B275FB5"/>
    <w:rsid w:val="5B2C79C5"/>
    <w:rsid w:val="5B322523"/>
    <w:rsid w:val="5B38636A"/>
    <w:rsid w:val="5B3B2ACF"/>
    <w:rsid w:val="5B3B5C1F"/>
    <w:rsid w:val="5B3C0DBD"/>
    <w:rsid w:val="5B3D0A3D"/>
    <w:rsid w:val="5B40695F"/>
    <w:rsid w:val="5B432EA2"/>
    <w:rsid w:val="5B446449"/>
    <w:rsid w:val="5B463FC7"/>
    <w:rsid w:val="5B467827"/>
    <w:rsid w:val="5B486967"/>
    <w:rsid w:val="5B4B1B6E"/>
    <w:rsid w:val="5B4C5BBC"/>
    <w:rsid w:val="5B4C6AB2"/>
    <w:rsid w:val="5B53133A"/>
    <w:rsid w:val="5B55321B"/>
    <w:rsid w:val="5B584326"/>
    <w:rsid w:val="5B590A58"/>
    <w:rsid w:val="5B591B42"/>
    <w:rsid w:val="5B5B5872"/>
    <w:rsid w:val="5B5C27A3"/>
    <w:rsid w:val="5B5E2908"/>
    <w:rsid w:val="5B5F67DE"/>
    <w:rsid w:val="5B6C24B4"/>
    <w:rsid w:val="5B6C4CDB"/>
    <w:rsid w:val="5B6C7DC5"/>
    <w:rsid w:val="5B6E286A"/>
    <w:rsid w:val="5B6F6B76"/>
    <w:rsid w:val="5B7074C8"/>
    <w:rsid w:val="5B714D3C"/>
    <w:rsid w:val="5B727CCA"/>
    <w:rsid w:val="5B736AF4"/>
    <w:rsid w:val="5B741501"/>
    <w:rsid w:val="5B7555C8"/>
    <w:rsid w:val="5B7B5888"/>
    <w:rsid w:val="5B7C0362"/>
    <w:rsid w:val="5B7D3D48"/>
    <w:rsid w:val="5B800A73"/>
    <w:rsid w:val="5B830775"/>
    <w:rsid w:val="5B8450F3"/>
    <w:rsid w:val="5B8A0B3C"/>
    <w:rsid w:val="5B8C7C40"/>
    <w:rsid w:val="5B8E2CB2"/>
    <w:rsid w:val="5B946BAC"/>
    <w:rsid w:val="5B97021D"/>
    <w:rsid w:val="5B98761E"/>
    <w:rsid w:val="5B990663"/>
    <w:rsid w:val="5B9A4E4F"/>
    <w:rsid w:val="5B9B7D01"/>
    <w:rsid w:val="5BA4746A"/>
    <w:rsid w:val="5BA76FCB"/>
    <w:rsid w:val="5BAD3612"/>
    <w:rsid w:val="5BB3652D"/>
    <w:rsid w:val="5BB90642"/>
    <w:rsid w:val="5BBF2927"/>
    <w:rsid w:val="5BC066BE"/>
    <w:rsid w:val="5BC33322"/>
    <w:rsid w:val="5BCC58CB"/>
    <w:rsid w:val="5BCF7529"/>
    <w:rsid w:val="5BD51925"/>
    <w:rsid w:val="5BD54C66"/>
    <w:rsid w:val="5BD951A6"/>
    <w:rsid w:val="5BDC65C2"/>
    <w:rsid w:val="5BDC7427"/>
    <w:rsid w:val="5BDD2E0C"/>
    <w:rsid w:val="5BE0478E"/>
    <w:rsid w:val="5BE04A27"/>
    <w:rsid w:val="5BE11202"/>
    <w:rsid w:val="5BE439FB"/>
    <w:rsid w:val="5BE73454"/>
    <w:rsid w:val="5BE84984"/>
    <w:rsid w:val="5BE9467C"/>
    <w:rsid w:val="5BEC6278"/>
    <w:rsid w:val="5BED535D"/>
    <w:rsid w:val="5BEF6967"/>
    <w:rsid w:val="5BF011C3"/>
    <w:rsid w:val="5BF3169A"/>
    <w:rsid w:val="5BF51C2E"/>
    <w:rsid w:val="5BFB6BA7"/>
    <w:rsid w:val="5BFE7109"/>
    <w:rsid w:val="5C04693F"/>
    <w:rsid w:val="5C1031D8"/>
    <w:rsid w:val="5C11084A"/>
    <w:rsid w:val="5C111EEB"/>
    <w:rsid w:val="5C1654A8"/>
    <w:rsid w:val="5C1A7126"/>
    <w:rsid w:val="5C1E6605"/>
    <w:rsid w:val="5C266428"/>
    <w:rsid w:val="5C276BAE"/>
    <w:rsid w:val="5C2826AA"/>
    <w:rsid w:val="5C2B174B"/>
    <w:rsid w:val="5C301D5D"/>
    <w:rsid w:val="5C311A49"/>
    <w:rsid w:val="5C315392"/>
    <w:rsid w:val="5C37269F"/>
    <w:rsid w:val="5C3C056A"/>
    <w:rsid w:val="5C4157E7"/>
    <w:rsid w:val="5C417FA9"/>
    <w:rsid w:val="5C434B72"/>
    <w:rsid w:val="5C444C0E"/>
    <w:rsid w:val="5C476581"/>
    <w:rsid w:val="5C4A0A00"/>
    <w:rsid w:val="5C4C36A1"/>
    <w:rsid w:val="5C4D4BB7"/>
    <w:rsid w:val="5C5031C0"/>
    <w:rsid w:val="5C514AE1"/>
    <w:rsid w:val="5C5231E6"/>
    <w:rsid w:val="5C5244C2"/>
    <w:rsid w:val="5C58390F"/>
    <w:rsid w:val="5C584A0D"/>
    <w:rsid w:val="5C585D67"/>
    <w:rsid w:val="5C587D94"/>
    <w:rsid w:val="5C5A0188"/>
    <w:rsid w:val="5C5D27F1"/>
    <w:rsid w:val="5C5E54F7"/>
    <w:rsid w:val="5C5F1E19"/>
    <w:rsid w:val="5C6853D8"/>
    <w:rsid w:val="5C6C6DEE"/>
    <w:rsid w:val="5C6E0792"/>
    <w:rsid w:val="5C7206C1"/>
    <w:rsid w:val="5C762085"/>
    <w:rsid w:val="5C76683F"/>
    <w:rsid w:val="5C7A4501"/>
    <w:rsid w:val="5C7B3865"/>
    <w:rsid w:val="5C7B7776"/>
    <w:rsid w:val="5C7E6C2F"/>
    <w:rsid w:val="5C87555C"/>
    <w:rsid w:val="5C893A6A"/>
    <w:rsid w:val="5C8A79C6"/>
    <w:rsid w:val="5C8C4DFF"/>
    <w:rsid w:val="5C8D1E3E"/>
    <w:rsid w:val="5C8E0B9F"/>
    <w:rsid w:val="5C8F4530"/>
    <w:rsid w:val="5C921092"/>
    <w:rsid w:val="5C983EE4"/>
    <w:rsid w:val="5C985780"/>
    <w:rsid w:val="5C992DDD"/>
    <w:rsid w:val="5C997637"/>
    <w:rsid w:val="5CA2740B"/>
    <w:rsid w:val="5CA41AE8"/>
    <w:rsid w:val="5CA83925"/>
    <w:rsid w:val="5CA86293"/>
    <w:rsid w:val="5CA95D83"/>
    <w:rsid w:val="5CAD7D7B"/>
    <w:rsid w:val="5CAF1B2F"/>
    <w:rsid w:val="5CB90589"/>
    <w:rsid w:val="5CBD1A3B"/>
    <w:rsid w:val="5CC66F69"/>
    <w:rsid w:val="5CC824B4"/>
    <w:rsid w:val="5CC830B6"/>
    <w:rsid w:val="5CC85868"/>
    <w:rsid w:val="5CC961A3"/>
    <w:rsid w:val="5CCD4BE0"/>
    <w:rsid w:val="5CD07890"/>
    <w:rsid w:val="5CD57859"/>
    <w:rsid w:val="5CD80ACA"/>
    <w:rsid w:val="5CDB0EA9"/>
    <w:rsid w:val="5CDB271F"/>
    <w:rsid w:val="5CE05593"/>
    <w:rsid w:val="5CE219E5"/>
    <w:rsid w:val="5CE66C9B"/>
    <w:rsid w:val="5CE970E8"/>
    <w:rsid w:val="5CEA201C"/>
    <w:rsid w:val="5CEA5C41"/>
    <w:rsid w:val="5CEC7119"/>
    <w:rsid w:val="5CF93E09"/>
    <w:rsid w:val="5CFB2003"/>
    <w:rsid w:val="5CFB600D"/>
    <w:rsid w:val="5CFB79D1"/>
    <w:rsid w:val="5CFE16A0"/>
    <w:rsid w:val="5D00095C"/>
    <w:rsid w:val="5D00228F"/>
    <w:rsid w:val="5D031933"/>
    <w:rsid w:val="5D033AEF"/>
    <w:rsid w:val="5D05709B"/>
    <w:rsid w:val="5D0704EA"/>
    <w:rsid w:val="5D0907EE"/>
    <w:rsid w:val="5D0F4AB9"/>
    <w:rsid w:val="5D102480"/>
    <w:rsid w:val="5D111C3D"/>
    <w:rsid w:val="5D11272C"/>
    <w:rsid w:val="5D1427F3"/>
    <w:rsid w:val="5D1811D6"/>
    <w:rsid w:val="5D1E038B"/>
    <w:rsid w:val="5D210101"/>
    <w:rsid w:val="5D293A86"/>
    <w:rsid w:val="5D29689C"/>
    <w:rsid w:val="5D2A1229"/>
    <w:rsid w:val="5D2E6218"/>
    <w:rsid w:val="5D3140E3"/>
    <w:rsid w:val="5D333ECE"/>
    <w:rsid w:val="5D385190"/>
    <w:rsid w:val="5D402A0B"/>
    <w:rsid w:val="5D442871"/>
    <w:rsid w:val="5D4A4ED2"/>
    <w:rsid w:val="5D4D33EB"/>
    <w:rsid w:val="5D4F6ACF"/>
    <w:rsid w:val="5D5758EF"/>
    <w:rsid w:val="5D5B671C"/>
    <w:rsid w:val="5D5C1B63"/>
    <w:rsid w:val="5D5F7FEC"/>
    <w:rsid w:val="5D603D41"/>
    <w:rsid w:val="5D620B75"/>
    <w:rsid w:val="5D637C85"/>
    <w:rsid w:val="5D662272"/>
    <w:rsid w:val="5D6649EA"/>
    <w:rsid w:val="5D6A0903"/>
    <w:rsid w:val="5D6F25C6"/>
    <w:rsid w:val="5D713869"/>
    <w:rsid w:val="5D7363AC"/>
    <w:rsid w:val="5D743EE0"/>
    <w:rsid w:val="5D7611AE"/>
    <w:rsid w:val="5D7A3C5D"/>
    <w:rsid w:val="5D7C3ABF"/>
    <w:rsid w:val="5D805D80"/>
    <w:rsid w:val="5D80731C"/>
    <w:rsid w:val="5D8158CC"/>
    <w:rsid w:val="5D827F7B"/>
    <w:rsid w:val="5D841D15"/>
    <w:rsid w:val="5D872FFC"/>
    <w:rsid w:val="5D89179E"/>
    <w:rsid w:val="5D8B6615"/>
    <w:rsid w:val="5D8B774B"/>
    <w:rsid w:val="5D8D03BB"/>
    <w:rsid w:val="5D8D4F4A"/>
    <w:rsid w:val="5D8D6C85"/>
    <w:rsid w:val="5D934795"/>
    <w:rsid w:val="5D934D7E"/>
    <w:rsid w:val="5D96037D"/>
    <w:rsid w:val="5D981918"/>
    <w:rsid w:val="5D9959AA"/>
    <w:rsid w:val="5DA05125"/>
    <w:rsid w:val="5DA106F0"/>
    <w:rsid w:val="5DA35454"/>
    <w:rsid w:val="5DA40B7B"/>
    <w:rsid w:val="5DA46C1E"/>
    <w:rsid w:val="5DA64DE1"/>
    <w:rsid w:val="5DAD0EAC"/>
    <w:rsid w:val="5DAE4D4E"/>
    <w:rsid w:val="5DB25501"/>
    <w:rsid w:val="5DB36D13"/>
    <w:rsid w:val="5DBB080B"/>
    <w:rsid w:val="5DBE6BDF"/>
    <w:rsid w:val="5DC333A9"/>
    <w:rsid w:val="5DCB410C"/>
    <w:rsid w:val="5DCD7072"/>
    <w:rsid w:val="5DD154E5"/>
    <w:rsid w:val="5DD36472"/>
    <w:rsid w:val="5DD36A3D"/>
    <w:rsid w:val="5DD42514"/>
    <w:rsid w:val="5DD56503"/>
    <w:rsid w:val="5DDA199F"/>
    <w:rsid w:val="5DDA4496"/>
    <w:rsid w:val="5DDB131B"/>
    <w:rsid w:val="5DE03CD0"/>
    <w:rsid w:val="5DE03F3F"/>
    <w:rsid w:val="5DE510AB"/>
    <w:rsid w:val="5DE67373"/>
    <w:rsid w:val="5DEA5AB2"/>
    <w:rsid w:val="5DED473F"/>
    <w:rsid w:val="5DF2081A"/>
    <w:rsid w:val="5DF3149B"/>
    <w:rsid w:val="5DF76E04"/>
    <w:rsid w:val="5DF95530"/>
    <w:rsid w:val="5DFA6B41"/>
    <w:rsid w:val="5DFA6F64"/>
    <w:rsid w:val="5E0049E8"/>
    <w:rsid w:val="5E072BAE"/>
    <w:rsid w:val="5E0B22BE"/>
    <w:rsid w:val="5E0E40DE"/>
    <w:rsid w:val="5E1153D9"/>
    <w:rsid w:val="5E120C44"/>
    <w:rsid w:val="5E123818"/>
    <w:rsid w:val="5E124680"/>
    <w:rsid w:val="5E150965"/>
    <w:rsid w:val="5E17375E"/>
    <w:rsid w:val="5E190090"/>
    <w:rsid w:val="5E1E3BF2"/>
    <w:rsid w:val="5E1F4BAA"/>
    <w:rsid w:val="5E2352CD"/>
    <w:rsid w:val="5E236A46"/>
    <w:rsid w:val="5E281961"/>
    <w:rsid w:val="5E29270A"/>
    <w:rsid w:val="5E2A15DD"/>
    <w:rsid w:val="5E2A6A45"/>
    <w:rsid w:val="5E2E795D"/>
    <w:rsid w:val="5E325CEF"/>
    <w:rsid w:val="5E333F87"/>
    <w:rsid w:val="5E3762CE"/>
    <w:rsid w:val="5E377C7B"/>
    <w:rsid w:val="5E3A3EEB"/>
    <w:rsid w:val="5E3C19CF"/>
    <w:rsid w:val="5E3E0158"/>
    <w:rsid w:val="5E4037E8"/>
    <w:rsid w:val="5E410442"/>
    <w:rsid w:val="5E476509"/>
    <w:rsid w:val="5E4A173D"/>
    <w:rsid w:val="5E4A4590"/>
    <w:rsid w:val="5E4A4B21"/>
    <w:rsid w:val="5E4C6870"/>
    <w:rsid w:val="5E4E3430"/>
    <w:rsid w:val="5E4E5135"/>
    <w:rsid w:val="5E4F1300"/>
    <w:rsid w:val="5E50498D"/>
    <w:rsid w:val="5E512BF3"/>
    <w:rsid w:val="5E533AA9"/>
    <w:rsid w:val="5E540FCF"/>
    <w:rsid w:val="5E592BF5"/>
    <w:rsid w:val="5E5A2F70"/>
    <w:rsid w:val="5E5D3E5D"/>
    <w:rsid w:val="5E5F0AB0"/>
    <w:rsid w:val="5E683882"/>
    <w:rsid w:val="5E6B64C7"/>
    <w:rsid w:val="5E6C5AA9"/>
    <w:rsid w:val="5E6D29D0"/>
    <w:rsid w:val="5E7015D2"/>
    <w:rsid w:val="5E707FB7"/>
    <w:rsid w:val="5E7428F6"/>
    <w:rsid w:val="5E745F1D"/>
    <w:rsid w:val="5E7A5FDA"/>
    <w:rsid w:val="5E7A6A31"/>
    <w:rsid w:val="5E7C0E8F"/>
    <w:rsid w:val="5E8246AB"/>
    <w:rsid w:val="5E841B1E"/>
    <w:rsid w:val="5E852028"/>
    <w:rsid w:val="5E865022"/>
    <w:rsid w:val="5E8C1233"/>
    <w:rsid w:val="5E904D5B"/>
    <w:rsid w:val="5E916278"/>
    <w:rsid w:val="5E92210A"/>
    <w:rsid w:val="5E93547A"/>
    <w:rsid w:val="5E9B524A"/>
    <w:rsid w:val="5EA34D9F"/>
    <w:rsid w:val="5EA5121A"/>
    <w:rsid w:val="5EA52A4D"/>
    <w:rsid w:val="5EA83128"/>
    <w:rsid w:val="5EAA78D4"/>
    <w:rsid w:val="5EAB5D6C"/>
    <w:rsid w:val="5EAD5B80"/>
    <w:rsid w:val="5EAD6EE9"/>
    <w:rsid w:val="5EAE6668"/>
    <w:rsid w:val="5EAF5B09"/>
    <w:rsid w:val="5EB17C7F"/>
    <w:rsid w:val="5EB3266E"/>
    <w:rsid w:val="5EB55BC6"/>
    <w:rsid w:val="5EB609E8"/>
    <w:rsid w:val="5EB6663F"/>
    <w:rsid w:val="5EBA04CB"/>
    <w:rsid w:val="5EBF794F"/>
    <w:rsid w:val="5EC95F98"/>
    <w:rsid w:val="5ECA2438"/>
    <w:rsid w:val="5ECB6824"/>
    <w:rsid w:val="5ED12654"/>
    <w:rsid w:val="5ED51783"/>
    <w:rsid w:val="5ED52291"/>
    <w:rsid w:val="5ED60568"/>
    <w:rsid w:val="5ED73299"/>
    <w:rsid w:val="5ED93163"/>
    <w:rsid w:val="5ED93474"/>
    <w:rsid w:val="5EDB0CE9"/>
    <w:rsid w:val="5EDD7125"/>
    <w:rsid w:val="5EDE5399"/>
    <w:rsid w:val="5EDE721C"/>
    <w:rsid w:val="5EDF07B1"/>
    <w:rsid w:val="5EDF0A12"/>
    <w:rsid w:val="5EDF2C6A"/>
    <w:rsid w:val="5EE01966"/>
    <w:rsid w:val="5EE92F78"/>
    <w:rsid w:val="5EE97C07"/>
    <w:rsid w:val="5EEC588E"/>
    <w:rsid w:val="5EF551D2"/>
    <w:rsid w:val="5EF965B6"/>
    <w:rsid w:val="5EFC0B48"/>
    <w:rsid w:val="5EFD6C44"/>
    <w:rsid w:val="5EFE0AA0"/>
    <w:rsid w:val="5F0036E8"/>
    <w:rsid w:val="5F011510"/>
    <w:rsid w:val="5F01496B"/>
    <w:rsid w:val="5F014B55"/>
    <w:rsid w:val="5F060485"/>
    <w:rsid w:val="5F0754BD"/>
    <w:rsid w:val="5F076875"/>
    <w:rsid w:val="5F096CC8"/>
    <w:rsid w:val="5F1011DA"/>
    <w:rsid w:val="5F1329CC"/>
    <w:rsid w:val="5F1D0A18"/>
    <w:rsid w:val="5F1F7D2B"/>
    <w:rsid w:val="5F206763"/>
    <w:rsid w:val="5F2432AB"/>
    <w:rsid w:val="5F253C20"/>
    <w:rsid w:val="5F257A3A"/>
    <w:rsid w:val="5F2B1635"/>
    <w:rsid w:val="5F2F7C3F"/>
    <w:rsid w:val="5F315D63"/>
    <w:rsid w:val="5F355B9B"/>
    <w:rsid w:val="5F361331"/>
    <w:rsid w:val="5F3637A6"/>
    <w:rsid w:val="5F384AC5"/>
    <w:rsid w:val="5F3913E5"/>
    <w:rsid w:val="5F3B174E"/>
    <w:rsid w:val="5F3E1870"/>
    <w:rsid w:val="5F413D13"/>
    <w:rsid w:val="5F4500C8"/>
    <w:rsid w:val="5F477A8F"/>
    <w:rsid w:val="5F4A7C9B"/>
    <w:rsid w:val="5F4D0A01"/>
    <w:rsid w:val="5F506B16"/>
    <w:rsid w:val="5F55134A"/>
    <w:rsid w:val="5F571BA4"/>
    <w:rsid w:val="5F5A6E57"/>
    <w:rsid w:val="5F5D1852"/>
    <w:rsid w:val="5F5F2508"/>
    <w:rsid w:val="5F63056E"/>
    <w:rsid w:val="5F630E76"/>
    <w:rsid w:val="5F6348BE"/>
    <w:rsid w:val="5F640487"/>
    <w:rsid w:val="5F6679EA"/>
    <w:rsid w:val="5F68346C"/>
    <w:rsid w:val="5F6C1E6B"/>
    <w:rsid w:val="5F6D3C1C"/>
    <w:rsid w:val="5F6E2364"/>
    <w:rsid w:val="5F7105EE"/>
    <w:rsid w:val="5F73238D"/>
    <w:rsid w:val="5F766330"/>
    <w:rsid w:val="5F7A7D32"/>
    <w:rsid w:val="5F8465B4"/>
    <w:rsid w:val="5F853245"/>
    <w:rsid w:val="5F855366"/>
    <w:rsid w:val="5F8935CB"/>
    <w:rsid w:val="5F8B3738"/>
    <w:rsid w:val="5F8C56E1"/>
    <w:rsid w:val="5F900B4B"/>
    <w:rsid w:val="5F910E55"/>
    <w:rsid w:val="5F915C17"/>
    <w:rsid w:val="5F936E8F"/>
    <w:rsid w:val="5F9652FD"/>
    <w:rsid w:val="5F993286"/>
    <w:rsid w:val="5F9C260A"/>
    <w:rsid w:val="5F9F29C3"/>
    <w:rsid w:val="5FA62EFB"/>
    <w:rsid w:val="5FA93E7F"/>
    <w:rsid w:val="5FAA5C83"/>
    <w:rsid w:val="5FAC24DB"/>
    <w:rsid w:val="5FAD7023"/>
    <w:rsid w:val="5FAF3706"/>
    <w:rsid w:val="5FB56CAA"/>
    <w:rsid w:val="5FB854DD"/>
    <w:rsid w:val="5FBB13AE"/>
    <w:rsid w:val="5FBD2B20"/>
    <w:rsid w:val="5FBF451E"/>
    <w:rsid w:val="5FBF7AE4"/>
    <w:rsid w:val="5FC22666"/>
    <w:rsid w:val="5FC63017"/>
    <w:rsid w:val="5FC867BB"/>
    <w:rsid w:val="5FCD2E81"/>
    <w:rsid w:val="5FD07305"/>
    <w:rsid w:val="5FD368B4"/>
    <w:rsid w:val="5FDC6097"/>
    <w:rsid w:val="5FE209B6"/>
    <w:rsid w:val="5FE26904"/>
    <w:rsid w:val="5FE4037F"/>
    <w:rsid w:val="5FE41EB2"/>
    <w:rsid w:val="5FE451DB"/>
    <w:rsid w:val="5FED4FC3"/>
    <w:rsid w:val="5FF03E1A"/>
    <w:rsid w:val="5FF158F9"/>
    <w:rsid w:val="5FF331F6"/>
    <w:rsid w:val="5FF4248D"/>
    <w:rsid w:val="5FF51111"/>
    <w:rsid w:val="5FF701E0"/>
    <w:rsid w:val="5FF96F17"/>
    <w:rsid w:val="5FFC42C6"/>
    <w:rsid w:val="60014303"/>
    <w:rsid w:val="60034B56"/>
    <w:rsid w:val="60081BFB"/>
    <w:rsid w:val="600A33CF"/>
    <w:rsid w:val="600F4713"/>
    <w:rsid w:val="60106D27"/>
    <w:rsid w:val="60114112"/>
    <w:rsid w:val="60124273"/>
    <w:rsid w:val="601254EC"/>
    <w:rsid w:val="60127318"/>
    <w:rsid w:val="60140FB0"/>
    <w:rsid w:val="6014469C"/>
    <w:rsid w:val="601F4A3F"/>
    <w:rsid w:val="60203824"/>
    <w:rsid w:val="60254EA4"/>
    <w:rsid w:val="60273633"/>
    <w:rsid w:val="60285413"/>
    <w:rsid w:val="60295647"/>
    <w:rsid w:val="602B222F"/>
    <w:rsid w:val="602E4C6D"/>
    <w:rsid w:val="60314605"/>
    <w:rsid w:val="60344B8A"/>
    <w:rsid w:val="603A596D"/>
    <w:rsid w:val="603B161A"/>
    <w:rsid w:val="603D5EC2"/>
    <w:rsid w:val="603D70D5"/>
    <w:rsid w:val="603D7A29"/>
    <w:rsid w:val="603E36BB"/>
    <w:rsid w:val="603E7571"/>
    <w:rsid w:val="603F20F1"/>
    <w:rsid w:val="60421818"/>
    <w:rsid w:val="60436EB0"/>
    <w:rsid w:val="6049517E"/>
    <w:rsid w:val="604D0465"/>
    <w:rsid w:val="604E0DFF"/>
    <w:rsid w:val="604E2C22"/>
    <w:rsid w:val="60532870"/>
    <w:rsid w:val="60570DFA"/>
    <w:rsid w:val="605E7251"/>
    <w:rsid w:val="60617B8E"/>
    <w:rsid w:val="60673EE9"/>
    <w:rsid w:val="606B1FCD"/>
    <w:rsid w:val="606C39ED"/>
    <w:rsid w:val="606C42EE"/>
    <w:rsid w:val="606C714E"/>
    <w:rsid w:val="60710BCB"/>
    <w:rsid w:val="60725DED"/>
    <w:rsid w:val="60752A22"/>
    <w:rsid w:val="6076411C"/>
    <w:rsid w:val="60766098"/>
    <w:rsid w:val="60783894"/>
    <w:rsid w:val="60785451"/>
    <w:rsid w:val="60796DB6"/>
    <w:rsid w:val="60797E48"/>
    <w:rsid w:val="607B7D5D"/>
    <w:rsid w:val="607E2E9A"/>
    <w:rsid w:val="608319E5"/>
    <w:rsid w:val="6084112C"/>
    <w:rsid w:val="6088668B"/>
    <w:rsid w:val="608E3643"/>
    <w:rsid w:val="609003B9"/>
    <w:rsid w:val="60902DD3"/>
    <w:rsid w:val="6090511C"/>
    <w:rsid w:val="609503AA"/>
    <w:rsid w:val="60971A47"/>
    <w:rsid w:val="60983EBD"/>
    <w:rsid w:val="609A06F3"/>
    <w:rsid w:val="609C3FD1"/>
    <w:rsid w:val="609E5EAF"/>
    <w:rsid w:val="609F6809"/>
    <w:rsid w:val="60A22B63"/>
    <w:rsid w:val="60A36EE4"/>
    <w:rsid w:val="60A524AA"/>
    <w:rsid w:val="60A61A24"/>
    <w:rsid w:val="60AC66B7"/>
    <w:rsid w:val="60AC7927"/>
    <w:rsid w:val="60AC7C9C"/>
    <w:rsid w:val="60AD5CAC"/>
    <w:rsid w:val="60AE7D0D"/>
    <w:rsid w:val="60B86206"/>
    <w:rsid w:val="60BA1821"/>
    <w:rsid w:val="60BA477C"/>
    <w:rsid w:val="60BB412E"/>
    <w:rsid w:val="60BD54D4"/>
    <w:rsid w:val="60BF4583"/>
    <w:rsid w:val="60C00B12"/>
    <w:rsid w:val="60C021CD"/>
    <w:rsid w:val="60C345D1"/>
    <w:rsid w:val="60C71D3D"/>
    <w:rsid w:val="60CC0C7C"/>
    <w:rsid w:val="60D23EE4"/>
    <w:rsid w:val="60D24F97"/>
    <w:rsid w:val="60D317E0"/>
    <w:rsid w:val="60D526EA"/>
    <w:rsid w:val="60D74A4B"/>
    <w:rsid w:val="60D80CEE"/>
    <w:rsid w:val="60D85B81"/>
    <w:rsid w:val="60E57853"/>
    <w:rsid w:val="60E84BDE"/>
    <w:rsid w:val="60E93658"/>
    <w:rsid w:val="60EE7159"/>
    <w:rsid w:val="60F2622D"/>
    <w:rsid w:val="60F579AE"/>
    <w:rsid w:val="60F90EA4"/>
    <w:rsid w:val="60F91FB5"/>
    <w:rsid w:val="60FA132F"/>
    <w:rsid w:val="60FB5E7C"/>
    <w:rsid w:val="60FC321F"/>
    <w:rsid w:val="610129F6"/>
    <w:rsid w:val="61053D1C"/>
    <w:rsid w:val="6106445C"/>
    <w:rsid w:val="610658ED"/>
    <w:rsid w:val="610D4A5C"/>
    <w:rsid w:val="61101F82"/>
    <w:rsid w:val="6112301C"/>
    <w:rsid w:val="61140F56"/>
    <w:rsid w:val="61145A66"/>
    <w:rsid w:val="611674E8"/>
    <w:rsid w:val="61180440"/>
    <w:rsid w:val="611D376D"/>
    <w:rsid w:val="61250DED"/>
    <w:rsid w:val="61323DF4"/>
    <w:rsid w:val="61342DD6"/>
    <w:rsid w:val="61345F32"/>
    <w:rsid w:val="61350F9F"/>
    <w:rsid w:val="6135490B"/>
    <w:rsid w:val="613A069A"/>
    <w:rsid w:val="613D09CA"/>
    <w:rsid w:val="613F2021"/>
    <w:rsid w:val="614109A0"/>
    <w:rsid w:val="614211A3"/>
    <w:rsid w:val="61433113"/>
    <w:rsid w:val="61452031"/>
    <w:rsid w:val="61462B87"/>
    <w:rsid w:val="6149123D"/>
    <w:rsid w:val="614E2348"/>
    <w:rsid w:val="61530F32"/>
    <w:rsid w:val="61551787"/>
    <w:rsid w:val="615627DC"/>
    <w:rsid w:val="61576804"/>
    <w:rsid w:val="615936C3"/>
    <w:rsid w:val="615B12C7"/>
    <w:rsid w:val="615D695D"/>
    <w:rsid w:val="61605B3C"/>
    <w:rsid w:val="61632650"/>
    <w:rsid w:val="61665173"/>
    <w:rsid w:val="61686319"/>
    <w:rsid w:val="616C0C1A"/>
    <w:rsid w:val="616E1246"/>
    <w:rsid w:val="61734724"/>
    <w:rsid w:val="617B0E6B"/>
    <w:rsid w:val="617D62D6"/>
    <w:rsid w:val="617F0883"/>
    <w:rsid w:val="6180329F"/>
    <w:rsid w:val="61810081"/>
    <w:rsid w:val="61833DE6"/>
    <w:rsid w:val="61880741"/>
    <w:rsid w:val="618A3C06"/>
    <w:rsid w:val="618C6CE1"/>
    <w:rsid w:val="618D5F7C"/>
    <w:rsid w:val="618D63E7"/>
    <w:rsid w:val="619012C9"/>
    <w:rsid w:val="6194361C"/>
    <w:rsid w:val="6198023B"/>
    <w:rsid w:val="619856A9"/>
    <w:rsid w:val="619C6AD6"/>
    <w:rsid w:val="61A11C7D"/>
    <w:rsid w:val="61A1476E"/>
    <w:rsid w:val="61AC370C"/>
    <w:rsid w:val="61AD02B3"/>
    <w:rsid w:val="61B25521"/>
    <w:rsid w:val="61B43DF3"/>
    <w:rsid w:val="61BA0FD9"/>
    <w:rsid w:val="61BB3C3E"/>
    <w:rsid w:val="61BD68C0"/>
    <w:rsid w:val="61C01623"/>
    <w:rsid w:val="61CA3CAD"/>
    <w:rsid w:val="61CD0301"/>
    <w:rsid w:val="61D60C11"/>
    <w:rsid w:val="61D75A8E"/>
    <w:rsid w:val="61D83041"/>
    <w:rsid w:val="61D9537B"/>
    <w:rsid w:val="61E25E11"/>
    <w:rsid w:val="61EA3C13"/>
    <w:rsid w:val="61EB3135"/>
    <w:rsid w:val="61ED4CB3"/>
    <w:rsid w:val="61FA56ED"/>
    <w:rsid w:val="61FB5C8B"/>
    <w:rsid w:val="61FD62C8"/>
    <w:rsid w:val="61FE4E4E"/>
    <w:rsid w:val="61FF3626"/>
    <w:rsid w:val="620131FD"/>
    <w:rsid w:val="62014988"/>
    <w:rsid w:val="62040210"/>
    <w:rsid w:val="620534DA"/>
    <w:rsid w:val="62055A63"/>
    <w:rsid w:val="62086C36"/>
    <w:rsid w:val="620C3D0A"/>
    <w:rsid w:val="6212146D"/>
    <w:rsid w:val="621C2D50"/>
    <w:rsid w:val="6221580D"/>
    <w:rsid w:val="62253171"/>
    <w:rsid w:val="62262008"/>
    <w:rsid w:val="622620C2"/>
    <w:rsid w:val="62275281"/>
    <w:rsid w:val="62296DEC"/>
    <w:rsid w:val="622B2A9C"/>
    <w:rsid w:val="622C0288"/>
    <w:rsid w:val="622D7D4C"/>
    <w:rsid w:val="622E00BA"/>
    <w:rsid w:val="62333F58"/>
    <w:rsid w:val="62345C55"/>
    <w:rsid w:val="623637FE"/>
    <w:rsid w:val="623C3905"/>
    <w:rsid w:val="623D18BA"/>
    <w:rsid w:val="623E733C"/>
    <w:rsid w:val="62405AA5"/>
    <w:rsid w:val="624271F0"/>
    <w:rsid w:val="62481432"/>
    <w:rsid w:val="62487C4B"/>
    <w:rsid w:val="62497392"/>
    <w:rsid w:val="624A1631"/>
    <w:rsid w:val="6250472F"/>
    <w:rsid w:val="62517239"/>
    <w:rsid w:val="6253185F"/>
    <w:rsid w:val="625428EF"/>
    <w:rsid w:val="62543E81"/>
    <w:rsid w:val="62555157"/>
    <w:rsid w:val="62580960"/>
    <w:rsid w:val="625860EA"/>
    <w:rsid w:val="62597D54"/>
    <w:rsid w:val="625C423B"/>
    <w:rsid w:val="625C51DF"/>
    <w:rsid w:val="625E1153"/>
    <w:rsid w:val="625E754B"/>
    <w:rsid w:val="62666300"/>
    <w:rsid w:val="62667B56"/>
    <w:rsid w:val="626A5084"/>
    <w:rsid w:val="626C1EEF"/>
    <w:rsid w:val="626E4EFC"/>
    <w:rsid w:val="626F0EF1"/>
    <w:rsid w:val="627027E2"/>
    <w:rsid w:val="62722463"/>
    <w:rsid w:val="62725C32"/>
    <w:rsid w:val="62770411"/>
    <w:rsid w:val="6277079A"/>
    <w:rsid w:val="62782A2A"/>
    <w:rsid w:val="627843FF"/>
    <w:rsid w:val="62793C9D"/>
    <w:rsid w:val="627E3BFC"/>
    <w:rsid w:val="62806CEE"/>
    <w:rsid w:val="6284145D"/>
    <w:rsid w:val="6287229D"/>
    <w:rsid w:val="628A1F7B"/>
    <w:rsid w:val="628C5558"/>
    <w:rsid w:val="62915906"/>
    <w:rsid w:val="62974399"/>
    <w:rsid w:val="629A68FD"/>
    <w:rsid w:val="629D760B"/>
    <w:rsid w:val="62A115DE"/>
    <w:rsid w:val="62A1777D"/>
    <w:rsid w:val="62A9584E"/>
    <w:rsid w:val="62AB2033"/>
    <w:rsid w:val="62B002BA"/>
    <w:rsid w:val="62B3584A"/>
    <w:rsid w:val="62B477F9"/>
    <w:rsid w:val="62C36BE4"/>
    <w:rsid w:val="62CB13DE"/>
    <w:rsid w:val="62CB38BF"/>
    <w:rsid w:val="62CB3E9B"/>
    <w:rsid w:val="62CE5CA8"/>
    <w:rsid w:val="62D00E29"/>
    <w:rsid w:val="62D25BC6"/>
    <w:rsid w:val="62D621CD"/>
    <w:rsid w:val="62DC499E"/>
    <w:rsid w:val="62E15391"/>
    <w:rsid w:val="62E4693E"/>
    <w:rsid w:val="62E47AF0"/>
    <w:rsid w:val="62E653BC"/>
    <w:rsid w:val="62EB13CD"/>
    <w:rsid w:val="62EB3F7F"/>
    <w:rsid w:val="62F0715F"/>
    <w:rsid w:val="62F12352"/>
    <w:rsid w:val="62F23641"/>
    <w:rsid w:val="62F24211"/>
    <w:rsid w:val="62F36695"/>
    <w:rsid w:val="62F65654"/>
    <w:rsid w:val="62FD5703"/>
    <w:rsid w:val="6301077F"/>
    <w:rsid w:val="63014968"/>
    <w:rsid w:val="630218B3"/>
    <w:rsid w:val="6302502B"/>
    <w:rsid w:val="63031F42"/>
    <w:rsid w:val="63062B74"/>
    <w:rsid w:val="630C1158"/>
    <w:rsid w:val="63152E68"/>
    <w:rsid w:val="6316114B"/>
    <w:rsid w:val="63197AF3"/>
    <w:rsid w:val="631A2664"/>
    <w:rsid w:val="631B1F24"/>
    <w:rsid w:val="631D321B"/>
    <w:rsid w:val="63213AC9"/>
    <w:rsid w:val="63285D25"/>
    <w:rsid w:val="632A24E9"/>
    <w:rsid w:val="632B3B01"/>
    <w:rsid w:val="632B5A52"/>
    <w:rsid w:val="632D7B37"/>
    <w:rsid w:val="6334317C"/>
    <w:rsid w:val="63351BFD"/>
    <w:rsid w:val="6335309B"/>
    <w:rsid w:val="6339027B"/>
    <w:rsid w:val="633D6033"/>
    <w:rsid w:val="63400746"/>
    <w:rsid w:val="63445C50"/>
    <w:rsid w:val="634A74AE"/>
    <w:rsid w:val="634C5311"/>
    <w:rsid w:val="634D26B3"/>
    <w:rsid w:val="634E70A3"/>
    <w:rsid w:val="63512E11"/>
    <w:rsid w:val="6351710D"/>
    <w:rsid w:val="63523981"/>
    <w:rsid w:val="63552BCE"/>
    <w:rsid w:val="635B0E81"/>
    <w:rsid w:val="635F78CF"/>
    <w:rsid w:val="63603577"/>
    <w:rsid w:val="63603F00"/>
    <w:rsid w:val="63622BBA"/>
    <w:rsid w:val="63622EA3"/>
    <w:rsid w:val="6373100B"/>
    <w:rsid w:val="637500BF"/>
    <w:rsid w:val="63750240"/>
    <w:rsid w:val="6375193F"/>
    <w:rsid w:val="637925B0"/>
    <w:rsid w:val="637D3D2D"/>
    <w:rsid w:val="637E42E6"/>
    <w:rsid w:val="63817705"/>
    <w:rsid w:val="63831695"/>
    <w:rsid w:val="63847903"/>
    <w:rsid w:val="63862428"/>
    <w:rsid w:val="63872603"/>
    <w:rsid w:val="63883CFA"/>
    <w:rsid w:val="638854CA"/>
    <w:rsid w:val="638F6F30"/>
    <w:rsid w:val="6392108E"/>
    <w:rsid w:val="639344AA"/>
    <w:rsid w:val="6397246D"/>
    <w:rsid w:val="639B2765"/>
    <w:rsid w:val="639B7118"/>
    <w:rsid w:val="639C6EB4"/>
    <w:rsid w:val="639F6DB2"/>
    <w:rsid w:val="63A16AE7"/>
    <w:rsid w:val="63AE26AB"/>
    <w:rsid w:val="63B37527"/>
    <w:rsid w:val="63B70B74"/>
    <w:rsid w:val="63B865AF"/>
    <w:rsid w:val="63BC5FA4"/>
    <w:rsid w:val="63BD18F9"/>
    <w:rsid w:val="63BE470D"/>
    <w:rsid w:val="63C02249"/>
    <w:rsid w:val="63C2170A"/>
    <w:rsid w:val="63C4043C"/>
    <w:rsid w:val="63C74C80"/>
    <w:rsid w:val="63C83350"/>
    <w:rsid w:val="63C901BB"/>
    <w:rsid w:val="63CB5570"/>
    <w:rsid w:val="63CC064D"/>
    <w:rsid w:val="63CC47C6"/>
    <w:rsid w:val="63CE4D67"/>
    <w:rsid w:val="63D335C3"/>
    <w:rsid w:val="63D57FA8"/>
    <w:rsid w:val="63D72D9F"/>
    <w:rsid w:val="63D90890"/>
    <w:rsid w:val="63E34761"/>
    <w:rsid w:val="63EA6ABB"/>
    <w:rsid w:val="63ED6E2D"/>
    <w:rsid w:val="63EE74BC"/>
    <w:rsid w:val="63F320A2"/>
    <w:rsid w:val="63F81E1D"/>
    <w:rsid w:val="63F9105C"/>
    <w:rsid w:val="63FF549E"/>
    <w:rsid w:val="64021310"/>
    <w:rsid w:val="64021CD2"/>
    <w:rsid w:val="640459A3"/>
    <w:rsid w:val="64077FE8"/>
    <w:rsid w:val="640B7E57"/>
    <w:rsid w:val="640D282D"/>
    <w:rsid w:val="640F5B1F"/>
    <w:rsid w:val="64111845"/>
    <w:rsid w:val="641333CA"/>
    <w:rsid w:val="64136311"/>
    <w:rsid w:val="64151E21"/>
    <w:rsid w:val="641756B1"/>
    <w:rsid w:val="641920C5"/>
    <w:rsid w:val="641B53A9"/>
    <w:rsid w:val="641C6A4E"/>
    <w:rsid w:val="641E6C96"/>
    <w:rsid w:val="64217350"/>
    <w:rsid w:val="64221AF1"/>
    <w:rsid w:val="642226AC"/>
    <w:rsid w:val="64235281"/>
    <w:rsid w:val="64252928"/>
    <w:rsid w:val="64272B8E"/>
    <w:rsid w:val="6429191E"/>
    <w:rsid w:val="64296D48"/>
    <w:rsid w:val="642D5001"/>
    <w:rsid w:val="64302712"/>
    <w:rsid w:val="64311F14"/>
    <w:rsid w:val="6431418A"/>
    <w:rsid w:val="6434534F"/>
    <w:rsid w:val="64374F7B"/>
    <w:rsid w:val="643903FB"/>
    <w:rsid w:val="643C2FB7"/>
    <w:rsid w:val="643C62D8"/>
    <w:rsid w:val="643D4F58"/>
    <w:rsid w:val="64403609"/>
    <w:rsid w:val="644145B6"/>
    <w:rsid w:val="6441656F"/>
    <w:rsid w:val="64434B62"/>
    <w:rsid w:val="64451DD8"/>
    <w:rsid w:val="644801D3"/>
    <w:rsid w:val="644B312A"/>
    <w:rsid w:val="644F5966"/>
    <w:rsid w:val="64513790"/>
    <w:rsid w:val="64520826"/>
    <w:rsid w:val="645E3DA5"/>
    <w:rsid w:val="64632A04"/>
    <w:rsid w:val="64663E33"/>
    <w:rsid w:val="64672240"/>
    <w:rsid w:val="646A5F8C"/>
    <w:rsid w:val="646C56BB"/>
    <w:rsid w:val="646D6176"/>
    <w:rsid w:val="646D69DA"/>
    <w:rsid w:val="646E664E"/>
    <w:rsid w:val="647A3980"/>
    <w:rsid w:val="647A4CDB"/>
    <w:rsid w:val="647D148B"/>
    <w:rsid w:val="64845A66"/>
    <w:rsid w:val="64867411"/>
    <w:rsid w:val="648B0E99"/>
    <w:rsid w:val="648D37E6"/>
    <w:rsid w:val="648E0FBB"/>
    <w:rsid w:val="64917485"/>
    <w:rsid w:val="64931430"/>
    <w:rsid w:val="6499018C"/>
    <w:rsid w:val="649B72FC"/>
    <w:rsid w:val="649C6FB3"/>
    <w:rsid w:val="649D1313"/>
    <w:rsid w:val="649D3477"/>
    <w:rsid w:val="64A10941"/>
    <w:rsid w:val="64A46EBD"/>
    <w:rsid w:val="64A92CAE"/>
    <w:rsid w:val="64AC7C9C"/>
    <w:rsid w:val="64AE4DE1"/>
    <w:rsid w:val="64AF47B7"/>
    <w:rsid w:val="64B173AA"/>
    <w:rsid w:val="64B62785"/>
    <w:rsid w:val="64B8674B"/>
    <w:rsid w:val="64BA13BF"/>
    <w:rsid w:val="64BC732F"/>
    <w:rsid w:val="64BD19C6"/>
    <w:rsid w:val="64C3171D"/>
    <w:rsid w:val="64C34946"/>
    <w:rsid w:val="64C42FCF"/>
    <w:rsid w:val="64C432DD"/>
    <w:rsid w:val="64CB626E"/>
    <w:rsid w:val="64D01ECB"/>
    <w:rsid w:val="64D1163F"/>
    <w:rsid w:val="64D31EF3"/>
    <w:rsid w:val="64D50CD7"/>
    <w:rsid w:val="64D54618"/>
    <w:rsid w:val="64D60073"/>
    <w:rsid w:val="64D61C41"/>
    <w:rsid w:val="64DA31DC"/>
    <w:rsid w:val="64DC35E9"/>
    <w:rsid w:val="64E27AAB"/>
    <w:rsid w:val="64E46315"/>
    <w:rsid w:val="64E551DA"/>
    <w:rsid w:val="64E5638E"/>
    <w:rsid w:val="64E72233"/>
    <w:rsid w:val="64E850A5"/>
    <w:rsid w:val="64E91C98"/>
    <w:rsid w:val="64E9523B"/>
    <w:rsid w:val="64EA021F"/>
    <w:rsid w:val="64EB4951"/>
    <w:rsid w:val="64F5370E"/>
    <w:rsid w:val="64F778A1"/>
    <w:rsid w:val="64FA3974"/>
    <w:rsid w:val="65022DAA"/>
    <w:rsid w:val="65040DC9"/>
    <w:rsid w:val="650504E4"/>
    <w:rsid w:val="65056E6C"/>
    <w:rsid w:val="65070CB8"/>
    <w:rsid w:val="65070F7F"/>
    <w:rsid w:val="650812EA"/>
    <w:rsid w:val="650D7B0A"/>
    <w:rsid w:val="650E5D9E"/>
    <w:rsid w:val="650E70FB"/>
    <w:rsid w:val="651026F2"/>
    <w:rsid w:val="651161DF"/>
    <w:rsid w:val="651258E1"/>
    <w:rsid w:val="65126ABF"/>
    <w:rsid w:val="65152CA8"/>
    <w:rsid w:val="65187D10"/>
    <w:rsid w:val="651B6CA0"/>
    <w:rsid w:val="651D7820"/>
    <w:rsid w:val="651E4382"/>
    <w:rsid w:val="65237723"/>
    <w:rsid w:val="65271D23"/>
    <w:rsid w:val="65272B8C"/>
    <w:rsid w:val="65277604"/>
    <w:rsid w:val="652D1131"/>
    <w:rsid w:val="652E054C"/>
    <w:rsid w:val="65321A7D"/>
    <w:rsid w:val="65323D0B"/>
    <w:rsid w:val="65326415"/>
    <w:rsid w:val="65350DC5"/>
    <w:rsid w:val="653615C6"/>
    <w:rsid w:val="653B6D24"/>
    <w:rsid w:val="653B79EC"/>
    <w:rsid w:val="653F3650"/>
    <w:rsid w:val="654031AC"/>
    <w:rsid w:val="65424497"/>
    <w:rsid w:val="65451E70"/>
    <w:rsid w:val="654B1C4F"/>
    <w:rsid w:val="654C5FB2"/>
    <w:rsid w:val="65504002"/>
    <w:rsid w:val="655345C8"/>
    <w:rsid w:val="655548DB"/>
    <w:rsid w:val="65573750"/>
    <w:rsid w:val="655962D4"/>
    <w:rsid w:val="655B4B50"/>
    <w:rsid w:val="655C7518"/>
    <w:rsid w:val="655E2632"/>
    <w:rsid w:val="656B1BB8"/>
    <w:rsid w:val="656C72FD"/>
    <w:rsid w:val="65710B07"/>
    <w:rsid w:val="65717D96"/>
    <w:rsid w:val="657256A5"/>
    <w:rsid w:val="65732D13"/>
    <w:rsid w:val="657429B9"/>
    <w:rsid w:val="6574340F"/>
    <w:rsid w:val="657478E4"/>
    <w:rsid w:val="65754520"/>
    <w:rsid w:val="65790A5F"/>
    <w:rsid w:val="65794441"/>
    <w:rsid w:val="657E6648"/>
    <w:rsid w:val="65801B2A"/>
    <w:rsid w:val="65806194"/>
    <w:rsid w:val="658144B8"/>
    <w:rsid w:val="658C41E4"/>
    <w:rsid w:val="658F48D2"/>
    <w:rsid w:val="659330D2"/>
    <w:rsid w:val="659C1AEE"/>
    <w:rsid w:val="659F0FBB"/>
    <w:rsid w:val="65A06F79"/>
    <w:rsid w:val="65A220B3"/>
    <w:rsid w:val="65A871B7"/>
    <w:rsid w:val="65B054A6"/>
    <w:rsid w:val="65B237C5"/>
    <w:rsid w:val="65B6701B"/>
    <w:rsid w:val="65B74131"/>
    <w:rsid w:val="65B82AA5"/>
    <w:rsid w:val="65B82F72"/>
    <w:rsid w:val="65B83380"/>
    <w:rsid w:val="65BB2AF6"/>
    <w:rsid w:val="65BC778B"/>
    <w:rsid w:val="65BD33FC"/>
    <w:rsid w:val="65BE55D7"/>
    <w:rsid w:val="65BF2AA9"/>
    <w:rsid w:val="65BF53CC"/>
    <w:rsid w:val="65C03062"/>
    <w:rsid w:val="65C4210B"/>
    <w:rsid w:val="65C96B02"/>
    <w:rsid w:val="65CA227C"/>
    <w:rsid w:val="65CA534E"/>
    <w:rsid w:val="65CD3C3E"/>
    <w:rsid w:val="65CE05D5"/>
    <w:rsid w:val="65CE0ED3"/>
    <w:rsid w:val="65CF7598"/>
    <w:rsid w:val="65D0021D"/>
    <w:rsid w:val="65D406E0"/>
    <w:rsid w:val="65D60993"/>
    <w:rsid w:val="65DA0F4E"/>
    <w:rsid w:val="65DB3862"/>
    <w:rsid w:val="65E13240"/>
    <w:rsid w:val="65E17298"/>
    <w:rsid w:val="65EB79F9"/>
    <w:rsid w:val="65EC3CB1"/>
    <w:rsid w:val="65F20456"/>
    <w:rsid w:val="65F42256"/>
    <w:rsid w:val="65F8291C"/>
    <w:rsid w:val="65FF02A6"/>
    <w:rsid w:val="660072E6"/>
    <w:rsid w:val="66033E23"/>
    <w:rsid w:val="661154EF"/>
    <w:rsid w:val="661220D9"/>
    <w:rsid w:val="66137AA8"/>
    <w:rsid w:val="6614120C"/>
    <w:rsid w:val="661455B7"/>
    <w:rsid w:val="661A720F"/>
    <w:rsid w:val="661A76E2"/>
    <w:rsid w:val="66213F4E"/>
    <w:rsid w:val="66223712"/>
    <w:rsid w:val="66242071"/>
    <w:rsid w:val="66243AC0"/>
    <w:rsid w:val="66261C60"/>
    <w:rsid w:val="66264046"/>
    <w:rsid w:val="66273A80"/>
    <w:rsid w:val="66286E74"/>
    <w:rsid w:val="662918B0"/>
    <w:rsid w:val="662A3FCF"/>
    <w:rsid w:val="662B13B7"/>
    <w:rsid w:val="66305042"/>
    <w:rsid w:val="66353D8C"/>
    <w:rsid w:val="66361A0D"/>
    <w:rsid w:val="663757A8"/>
    <w:rsid w:val="663C324D"/>
    <w:rsid w:val="663F1482"/>
    <w:rsid w:val="66411AEA"/>
    <w:rsid w:val="664273D5"/>
    <w:rsid w:val="664519E7"/>
    <w:rsid w:val="66454C6A"/>
    <w:rsid w:val="66473BB5"/>
    <w:rsid w:val="664B4C91"/>
    <w:rsid w:val="664D2BA5"/>
    <w:rsid w:val="66517935"/>
    <w:rsid w:val="665624D2"/>
    <w:rsid w:val="66562CF4"/>
    <w:rsid w:val="66592712"/>
    <w:rsid w:val="665B1ABC"/>
    <w:rsid w:val="665B2E62"/>
    <w:rsid w:val="666276F9"/>
    <w:rsid w:val="6666230C"/>
    <w:rsid w:val="66662E84"/>
    <w:rsid w:val="6668766F"/>
    <w:rsid w:val="66696111"/>
    <w:rsid w:val="66696370"/>
    <w:rsid w:val="666B1F20"/>
    <w:rsid w:val="666C63CF"/>
    <w:rsid w:val="666D4B17"/>
    <w:rsid w:val="666E27C3"/>
    <w:rsid w:val="666F07D8"/>
    <w:rsid w:val="66755CEB"/>
    <w:rsid w:val="6676201F"/>
    <w:rsid w:val="66770E91"/>
    <w:rsid w:val="667809C2"/>
    <w:rsid w:val="667B74C4"/>
    <w:rsid w:val="667C50DB"/>
    <w:rsid w:val="667E3652"/>
    <w:rsid w:val="668645E4"/>
    <w:rsid w:val="66874071"/>
    <w:rsid w:val="6689683A"/>
    <w:rsid w:val="668C40D5"/>
    <w:rsid w:val="668E3A3C"/>
    <w:rsid w:val="669109F1"/>
    <w:rsid w:val="66982EE2"/>
    <w:rsid w:val="66992BB4"/>
    <w:rsid w:val="669A7E44"/>
    <w:rsid w:val="669C49D6"/>
    <w:rsid w:val="669E6D4C"/>
    <w:rsid w:val="66A21DA0"/>
    <w:rsid w:val="66A72B21"/>
    <w:rsid w:val="66A75C91"/>
    <w:rsid w:val="66AA1A7D"/>
    <w:rsid w:val="66AB1666"/>
    <w:rsid w:val="66AD47F9"/>
    <w:rsid w:val="66B41E4A"/>
    <w:rsid w:val="66B4617B"/>
    <w:rsid w:val="66B7495B"/>
    <w:rsid w:val="66B7626F"/>
    <w:rsid w:val="66B907DB"/>
    <w:rsid w:val="66C04E49"/>
    <w:rsid w:val="66C247C3"/>
    <w:rsid w:val="66C35FC5"/>
    <w:rsid w:val="66C71EA9"/>
    <w:rsid w:val="66CA4EDC"/>
    <w:rsid w:val="66CB4EB1"/>
    <w:rsid w:val="66CB6BA6"/>
    <w:rsid w:val="66CC0BE7"/>
    <w:rsid w:val="66CC5570"/>
    <w:rsid w:val="66CE5393"/>
    <w:rsid w:val="66D40855"/>
    <w:rsid w:val="66D614A6"/>
    <w:rsid w:val="66D7335D"/>
    <w:rsid w:val="66D97A4A"/>
    <w:rsid w:val="66DA221C"/>
    <w:rsid w:val="66DC71B8"/>
    <w:rsid w:val="66DD045A"/>
    <w:rsid w:val="66DD0C94"/>
    <w:rsid w:val="66DD5C3C"/>
    <w:rsid w:val="66DE6C74"/>
    <w:rsid w:val="66E40A03"/>
    <w:rsid w:val="66EC6C86"/>
    <w:rsid w:val="66EF1793"/>
    <w:rsid w:val="66EF251F"/>
    <w:rsid w:val="66F110FA"/>
    <w:rsid w:val="66F73D68"/>
    <w:rsid w:val="6701106B"/>
    <w:rsid w:val="67030DB4"/>
    <w:rsid w:val="67033B3C"/>
    <w:rsid w:val="67057615"/>
    <w:rsid w:val="670727F9"/>
    <w:rsid w:val="670A3197"/>
    <w:rsid w:val="670E499A"/>
    <w:rsid w:val="67105A3E"/>
    <w:rsid w:val="671062D5"/>
    <w:rsid w:val="67134EC8"/>
    <w:rsid w:val="67141E2D"/>
    <w:rsid w:val="67163CF9"/>
    <w:rsid w:val="671E2C0C"/>
    <w:rsid w:val="671F4A4E"/>
    <w:rsid w:val="67200B04"/>
    <w:rsid w:val="6722397A"/>
    <w:rsid w:val="67246D0B"/>
    <w:rsid w:val="672B7C32"/>
    <w:rsid w:val="672C2625"/>
    <w:rsid w:val="67305EDA"/>
    <w:rsid w:val="67317A27"/>
    <w:rsid w:val="67341CA3"/>
    <w:rsid w:val="67370D47"/>
    <w:rsid w:val="67391BAA"/>
    <w:rsid w:val="673A09E8"/>
    <w:rsid w:val="673B646A"/>
    <w:rsid w:val="673E1E4A"/>
    <w:rsid w:val="67413AF8"/>
    <w:rsid w:val="67466B34"/>
    <w:rsid w:val="67472B7F"/>
    <w:rsid w:val="674D7A52"/>
    <w:rsid w:val="67513FA0"/>
    <w:rsid w:val="67515C12"/>
    <w:rsid w:val="67525FCE"/>
    <w:rsid w:val="6753659E"/>
    <w:rsid w:val="675613A6"/>
    <w:rsid w:val="67586FD1"/>
    <w:rsid w:val="675D0F59"/>
    <w:rsid w:val="675F2AEE"/>
    <w:rsid w:val="675F630E"/>
    <w:rsid w:val="675F7735"/>
    <w:rsid w:val="676628B6"/>
    <w:rsid w:val="67675F21"/>
    <w:rsid w:val="676B6FB9"/>
    <w:rsid w:val="676C2014"/>
    <w:rsid w:val="676C7E86"/>
    <w:rsid w:val="676F1464"/>
    <w:rsid w:val="67720DF4"/>
    <w:rsid w:val="67734CCA"/>
    <w:rsid w:val="67780360"/>
    <w:rsid w:val="67795101"/>
    <w:rsid w:val="677E35F8"/>
    <w:rsid w:val="67925F3F"/>
    <w:rsid w:val="67940283"/>
    <w:rsid w:val="6797337C"/>
    <w:rsid w:val="679A5DC0"/>
    <w:rsid w:val="679D0790"/>
    <w:rsid w:val="67A27E8C"/>
    <w:rsid w:val="67A50097"/>
    <w:rsid w:val="67A55C71"/>
    <w:rsid w:val="67A75764"/>
    <w:rsid w:val="67A76786"/>
    <w:rsid w:val="67AC3668"/>
    <w:rsid w:val="67AD0D27"/>
    <w:rsid w:val="67B36766"/>
    <w:rsid w:val="67B4347B"/>
    <w:rsid w:val="67B73F60"/>
    <w:rsid w:val="67B7559D"/>
    <w:rsid w:val="67BD54AE"/>
    <w:rsid w:val="67BF491C"/>
    <w:rsid w:val="67C21105"/>
    <w:rsid w:val="67C53D0E"/>
    <w:rsid w:val="67C74988"/>
    <w:rsid w:val="67C81777"/>
    <w:rsid w:val="67C964AD"/>
    <w:rsid w:val="67CA1778"/>
    <w:rsid w:val="67CD765C"/>
    <w:rsid w:val="67D44E5E"/>
    <w:rsid w:val="67DE45B1"/>
    <w:rsid w:val="67E25A3C"/>
    <w:rsid w:val="67E30F0E"/>
    <w:rsid w:val="67E55D64"/>
    <w:rsid w:val="67E720C4"/>
    <w:rsid w:val="67E92CDC"/>
    <w:rsid w:val="67EA0969"/>
    <w:rsid w:val="67EC0ACB"/>
    <w:rsid w:val="67EC7D72"/>
    <w:rsid w:val="67EF0B21"/>
    <w:rsid w:val="67F07717"/>
    <w:rsid w:val="67F307B1"/>
    <w:rsid w:val="68051E70"/>
    <w:rsid w:val="68090FF6"/>
    <w:rsid w:val="680A7863"/>
    <w:rsid w:val="680B0F8F"/>
    <w:rsid w:val="680B6409"/>
    <w:rsid w:val="680C3FF6"/>
    <w:rsid w:val="68112FCA"/>
    <w:rsid w:val="68122432"/>
    <w:rsid w:val="68135C3F"/>
    <w:rsid w:val="68143C9E"/>
    <w:rsid w:val="6814614D"/>
    <w:rsid w:val="681467D6"/>
    <w:rsid w:val="6815434C"/>
    <w:rsid w:val="68187380"/>
    <w:rsid w:val="681B3F3E"/>
    <w:rsid w:val="681D7E1E"/>
    <w:rsid w:val="681E04C7"/>
    <w:rsid w:val="68203786"/>
    <w:rsid w:val="68234320"/>
    <w:rsid w:val="68243FFF"/>
    <w:rsid w:val="68247BE4"/>
    <w:rsid w:val="6827031F"/>
    <w:rsid w:val="682747AC"/>
    <w:rsid w:val="68296A86"/>
    <w:rsid w:val="68307637"/>
    <w:rsid w:val="683117D8"/>
    <w:rsid w:val="68396CC7"/>
    <w:rsid w:val="68446089"/>
    <w:rsid w:val="684605D4"/>
    <w:rsid w:val="684A4176"/>
    <w:rsid w:val="684A7057"/>
    <w:rsid w:val="684E7CB7"/>
    <w:rsid w:val="685376F8"/>
    <w:rsid w:val="68567AAD"/>
    <w:rsid w:val="685861B2"/>
    <w:rsid w:val="685E634F"/>
    <w:rsid w:val="685F4B20"/>
    <w:rsid w:val="68621255"/>
    <w:rsid w:val="686261EF"/>
    <w:rsid w:val="68627F70"/>
    <w:rsid w:val="68655AC6"/>
    <w:rsid w:val="68664437"/>
    <w:rsid w:val="6867752D"/>
    <w:rsid w:val="68696EDC"/>
    <w:rsid w:val="686D05E3"/>
    <w:rsid w:val="686E2AB4"/>
    <w:rsid w:val="687035D1"/>
    <w:rsid w:val="68720CDE"/>
    <w:rsid w:val="687367D0"/>
    <w:rsid w:val="68740B25"/>
    <w:rsid w:val="687532BF"/>
    <w:rsid w:val="68780881"/>
    <w:rsid w:val="6878195A"/>
    <w:rsid w:val="68784F70"/>
    <w:rsid w:val="687C28B4"/>
    <w:rsid w:val="68837924"/>
    <w:rsid w:val="6889441A"/>
    <w:rsid w:val="688A17B4"/>
    <w:rsid w:val="688A2BB7"/>
    <w:rsid w:val="68941AFB"/>
    <w:rsid w:val="68990A2E"/>
    <w:rsid w:val="689A022F"/>
    <w:rsid w:val="689C0E18"/>
    <w:rsid w:val="689C4757"/>
    <w:rsid w:val="689D2628"/>
    <w:rsid w:val="689D7FF4"/>
    <w:rsid w:val="689E3735"/>
    <w:rsid w:val="68A10516"/>
    <w:rsid w:val="68B0654A"/>
    <w:rsid w:val="68B149D7"/>
    <w:rsid w:val="68B539DD"/>
    <w:rsid w:val="68BB1E33"/>
    <w:rsid w:val="68BB3AFB"/>
    <w:rsid w:val="68BF360A"/>
    <w:rsid w:val="68C10ECA"/>
    <w:rsid w:val="68C94013"/>
    <w:rsid w:val="68D30A81"/>
    <w:rsid w:val="68D651A4"/>
    <w:rsid w:val="68D90584"/>
    <w:rsid w:val="68DA3978"/>
    <w:rsid w:val="68DC1824"/>
    <w:rsid w:val="68DD6331"/>
    <w:rsid w:val="68DE519E"/>
    <w:rsid w:val="68DE6623"/>
    <w:rsid w:val="68E4265E"/>
    <w:rsid w:val="68E565C4"/>
    <w:rsid w:val="68E944F3"/>
    <w:rsid w:val="68EC7198"/>
    <w:rsid w:val="68ED5DCF"/>
    <w:rsid w:val="68EF5C5C"/>
    <w:rsid w:val="68F20D4E"/>
    <w:rsid w:val="68F4026E"/>
    <w:rsid w:val="68F80810"/>
    <w:rsid w:val="68FA7D43"/>
    <w:rsid w:val="68FE3372"/>
    <w:rsid w:val="690145CE"/>
    <w:rsid w:val="690A528E"/>
    <w:rsid w:val="690A6C9A"/>
    <w:rsid w:val="690B5D6F"/>
    <w:rsid w:val="691019C6"/>
    <w:rsid w:val="691205EE"/>
    <w:rsid w:val="69136972"/>
    <w:rsid w:val="69144378"/>
    <w:rsid w:val="69154A8F"/>
    <w:rsid w:val="691A52D6"/>
    <w:rsid w:val="691C24ED"/>
    <w:rsid w:val="69241B35"/>
    <w:rsid w:val="69265077"/>
    <w:rsid w:val="692B61F6"/>
    <w:rsid w:val="692E121A"/>
    <w:rsid w:val="692E5CDD"/>
    <w:rsid w:val="69320068"/>
    <w:rsid w:val="69323D13"/>
    <w:rsid w:val="693437B0"/>
    <w:rsid w:val="69374B61"/>
    <w:rsid w:val="693A5F2F"/>
    <w:rsid w:val="693B04EB"/>
    <w:rsid w:val="693C423D"/>
    <w:rsid w:val="693E62D4"/>
    <w:rsid w:val="693F478D"/>
    <w:rsid w:val="69450231"/>
    <w:rsid w:val="694571EE"/>
    <w:rsid w:val="694D2553"/>
    <w:rsid w:val="695146EC"/>
    <w:rsid w:val="695308FE"/>
    <w:rsid w:val="695A3AB5"/>
    <w:rsid w:val="695B3358"/>
    <w:rsid w:val="695C1D58"/>
    <w:rsid w:val="695C7178"/>
    <w:rsid w:val="69630A80"/>
    <w:rsid w:val="6969548D"/>
    <w:rsid w:val="696A257A"/>
    <w:rsid w:val="696C6397"/>
    <w:rsid w:val="696E65BE"/>
    <w:rsid w:val="69702D62"/>
    <w:rsid w:val="697141CD"/>
    <w:rsid w:val="69721BD5"/>
    <w:rsid w:val="6974548D"/>
    <w:rsid w:val="69760114"/>
    <w:rsid w:val="69786BFF"/>
    <w:rsid w:val="697C6CA5"/>
    <w:rsid w:val="697E3E2D"/>
    <w:rsid w:val="697F11F0"/>
    <w:rsid w:val="698027D9"/>
    <w:rsid w:val="69825699"/>
    <w:rsid w:val="69877099"/>
    <w:rsid w:val="698A2231"/>
    <w:rsid w:val="698C24B6"/>
    <w:rsid w:val="69924ECF"/>
    <w:rsid w:val="69957B7B"/>
    <w:rsid w:val="699845BA"/>
    <w:rsid w:val="699A42BB"/>
    <w:rsid w:val="699B5D25"/>
    <w:rsid w:val="69A070CC"/>
    <w:rsid w:val="69A26443"/>
    <w:rsid w:val="69A45A08"/>
    <w:rsid w:val="69A5101D"/>
    <w:rsid w:val="69A52E21"/>
    <w:rsid w:val="69AA6266"/>
    <w:rsid w:val="69AA6437"/>
    <w:rsid w:val="69AC22CA"/>
    <w:rsid w:val="69AC70F2"/>
    <w:rsid w:val="69AD6FD4"/>
    <w:rsid w:val="69AF3508"/>
    <w:rsid w:val="69AF5229"/>
    <w:rsid w:val="69B222B6"/>
    <w:rsid w:val="69B35470"/>
    <w:rsid w:val="69B83CC7"/>
    <w:rsid w:val="69BF3AA6"/>
    <w:rsid w:val="69BF6371"/>
    <w:rsid w:val="69C10208"/>
    <w:rsid w:val="69CC4649"/>
    <w:rsid w:val="69CE20E3"/>
    <w:rsid w:val="69D421CD"/>
    <w:rsid w:val="69D479CE"/>
    <w:rsid w:val="69E104CF"/>
    <w:rsid w:val="69E72C3E"/>
    <w:rsid w:val="69E775EE"/>
    <w:rsid w:val="69E863AE"/>
    <w:rsid w:val="69EA007B"/>
    <w:rsid w:val="69EA1670"/>
    <w:rsid w:val="69EA3458"/>
    <w:rsid w:val="69EC2F5F"/>
    <w:rsid w:val="69F03B8D"/>
    <w:rsid w:val="69F222F5"/>
    <w:rsid w:val="69F5126A"/>
    <w:rsid w:val="69F97ABB"/>
    <w:rsid w:val="69FD172F"/>
    <w:rsid w:val="69FF1084"/>
    <w:rsid w:val="69FF71BF"/>
    <w:rsid w:val="6A0060DE"/>
    <w:rsid w:val="6A017EF7"/>
    <w:rsid w:val="6A035322"/>
    <w:rsid w:val="6A05262A"/>
    <w:rsid w:val="6A065414"/>
    <w:rsid w:val="6A065990"/>
    <w:rsid w:val="6A080274"/>
    <w:rsid w:val="6A084EA3"/>
    <w:rsid w:val="6A096B9F"/>
    <w:rsid w:val="6A0B4749"/>
    <w:rsid w:val="6A0D7318"/>
    <w:rsid w:val="6A1B6EB2"/>
    <w:rsid w:val="6A1C0924"/>
    <w:rsid w:val="6A1C4B11"/>
    <w:rsid w:val="6A1D1ACF"/>
    <w:rsid w:val="6A2302D2"/>
    <w:rsid w:val="6A262DA5"/>
    <w:rsid w:val="6A275968"/>
    <w:rsid w:val="6A27648E"/>
    <w:rsid w:val="6A2853B8"/>
    <w:rsid w:val="6A2A5DB6"/>
    <w:rsid w:val="6A2C6194"/>
    <w:rsid w:val="6A2F1005"/>
    <w:rsid w:val="6A311B65"/>
    <w:rsid w:val="6A35744C"/>
    <w:rsid w:val="6A3A09F4"/>
    <w:rsid w:val="6A3B5290"/>
    <w:rsid w:val="6A3D7267"/>
    <w:rsid w:val="6A3E7D5B"/>
    <w:rsid w:val="6A41433B"/>
    <w:rsid w:val="6A416ABE"/>
    <w:rsid w:val="6A4202D8"/>
    <w:rsid w:val="6A433E2E"/>
    <w:rsid w:val="6A4366A9"/>
    <w:rsid w:val="6A4438E5"/>
    <w:rsid w:val="6A4720B3"/>
    <w:rsid w:val="6A4A73DD"/>
    <w:rsid w:val="6A4D4AF3"/>
    <w:rsid w:val="6A4E6FB3"/>
    <w:rsid w:val="6A5013D5"/>
    <w:rsid w:val="6A50374D"/>
    <w:rsid w:val="6A5146C3"/>
    <w:rsid w:val="6A582C67"/>
    <w:rsid w:val="6A5956FD"/>
    <w:rsid w:val="6A5C085B"/>
    <w:rsid w:val="6A620B20"/>
    <w:rsid w:val="6A6473CF"/>
    <w:rsid w:val="6A6A465C"/>
    <w:rsid w:val="6A6B3E0D"/>
    <w:rsid w:val="6A6C5D8C"/>
    <w:rsid w:val="6A6D07A4"/>
    <w:rsid w:val="6A6D2A5F"/>
    <w:rsid w:val="6A6E7BED"/>
    <w:rsid w:val="6A701582"/>
    <w:rsid w:val="6A720240"/>
    <w:rsid w:val="6A7355B3"/>
    <w:rsid w:val="6A7951D8"/>
    <w:rsid w:val="6A7C437E"/>
    <w:rsid w:val="6A7D3106"/>
    <w:rsid w:val="6A7F17C4"/>
    <w:rsid w:val="6A7F60E5"/>
    <w:rsid w:val="6A82627A"/>
    <w:rsid w:val="6A855201"/>
    <w:rsid w:val="6A894A4D"/>
    <w:rsid w:val="6A8C4E4E"/>
    <w:rsid w:val="6A8D3ED8"/>
    <w:rsid w:val="6A8E3CED"/>
    <w:rsid w:val="6A8E3DBC"/>
    <w:rsid w:val="6A973BF6"/>
    <w:rsid w:val="6A9778A6"/>
    <w:rsid w:val="6A985B56"/>
    <w:rsid w:val="6A987168"/>
    <w:rsid w:val="6A990CCF"/>
    <w:rsid w:val="6A993870"/>
    <w:rsid w:val="6A993C3E"/>
    <w:rsid w:val="6A994B9E"/>
    <w:rsid w:val="6A997170"/>
    <w:rsid w:val="6A9C4D9C"/>
    <w:rsid w:val="6A9C7B9B"/>
    <w:rsid w:val="6AA50A05"/>
    <w:rsid w:val="6AA95F4A"/>
    <w:rsid w:val="6AAD5991"/>
    <w:rsid w:val="6AB03D03"/>
    <w:rsid w:val="6AB073A4"/>
    <w:rsid w:val="6AB3568A"/>
    <w:rsid w:val="6AB634AD"/>
    <w:rsid w:val="6AB9396A"/>
    <w:rsid w:val="6ABA1401"/>
    <w:rsid w:val="6ABD3120"/>
    <w:rsid w:val="6AC412B9"/>
    <w:rsid w:val="6AC65BBA"/>
    <w:rsid w:val="6AC65C47"/>
    <w:rsid w:val="6AC75308"/>
    <w:rsid w:val="6ACA079A"/>
    <w:rsid w:val="6ACB346D"/>
    <w:rsid w:val="6ACB5C14"/>
    <w:rsid w:val="6ACC46B5"/>
    <w:rsid w:val="6ACD0160"/>
    <w:rsid w:val="6ACE322A"/>
    <w:rsid w:val="6AD172CA"/>
    <w:rsid w:val="6AD47E37"/>
    <w:rsid w:val="6AD87952"/>
    <w:rsid w:val="6AD96832"/>
    <w:rsid w:val="6ADD7BDC"/>
    <w:rsid w:val="6AE72DC4"/>
    <w:rsid w:val="6AE81C1E"/>
    <w:rsid w:val="6AEA201F"/>
    <w:rsid w:val="6AEA280F"/>
    <w:rsid w:val="6AEB59F5"/>
    <w:rsid w:val="6AEC1A1A"/>
    <w:rsid w:val="6AF37DFB"/>
    <w:rsid w:val="6AF67DEA"/>
    <w:rsid w:val="6AF8453A"/>
    <w:rsid w:val="6AF91C6D"/>
    <w:rsid w:val="6AFB7540"/>
    <w:rsid w:val="6B0420A3"/>
    <w:rsid w:val="6B0C552D"/>
    <w:rsid w:val="6B113298"/>
    <w:rsid w:val="6B12650C"/>
    <w:rsid w:val="6B13699B"/>
    <w:rsid w:val="6B137350"/>
    <w:rsid w:val="6B185035"/>
    <w:rsid w:val="6B186839"/>
    <w:rsid w:val="6B1F76F3"/>
    <w:rsid w:val="6B2763E8"/>
    <w:rsid w:val="6B2825B5"/>
    <w:rsid w:val="6B3318FE"/>
    <w:rsid w:val="6B35776C"/>
    <w:rsid w:val="6B3B1A63"/>
    <w:rsid w:val="6B41227A"/>
    <w:rsid w:val="6B433306"/>
    <w:rsid w:val="6B4A1731"/>
    <w:rsid w:val="6B4A40BC"/>
    <w:rsid w:val="6B4A4F9E"/>
    <w:rsid w:val="6B51370C"/>
    <w:rsid w:val="6B53252C"/>
    <w:rsid w:val="6B561454"/>
    <w:rsid w:val="6B593D2B"/>
    <w:rsid w:val="6B5A3868"/>
    <w:rsid w:val="6B5B196F"/>
    <w:rsid w:val="6B607B78"/>
    <w:rsid w:val="6B6203E6"/>
    <w:rsid w:val="6B674319"/>
    <w:rsid w:val="6B67489F"/>
    <w:rsid w:val="6B684C11"/>
    <w:rsid w:val="6B725A70"/>
    <w:rsid w:val="6B7C7CF6"/>
    <w:rsid w:val="6B822642"/>
    <w:rsid w:val="6B84730E"/>
    <w:rsid w:val="6B89342C"/>
    <w:rsid w:val="6B8A7D7E"/>
    <w:rsid w:val="6B8C6055"/>
    <w:rsid w:val="6B8F1026"/>
    <w:rsid w:val="6B912AF8"/>
    <w:rsid w:val="6B9D2B76"/>
    <w:rsid w:val="6B9F31D9"/>
    <w:rsid w:val="6B9F7D4C"/>
    <w:rsid w:val="6BA011D4"/>
    <w:rsid w:val="6BA27570"/>
    <w:rsid w:val="6BA34094"/>
    <w:rsid w:val="6BA3674F"/>
    <w:rsid w:val="6BA41F22"/>
    <w:rsid w:val="6BA8335B"/>
    <w:rsid w:val="6BAA5ACB"/>
    <w:rsid w:val="6BB34832"/>
    <w:rsid w:val="6BB46271"/>
    <w:rsid w:val="6BB76958"/>
    <w:rsid w:val="6BB95F65"/>
    <w:rsid w:val="6BBA7861"/>
    <w:rsid w:val="6BBF3DD7"/>
    <w:rsid w:val="6BBF4B45"/>
    <w:rsid w:val="6BC222DF"/>
    <w:rsid w:val="6BC367BA"/>
    <w:rsid w:val="6BC40366"/>
    <w:rsid w:val="6BC4731B"/>
    <w:rsid w:val="6BCA1355"/>
    <w:rsid w:val="6BCB2556"/>
    <w:rsid w:val="6BCC176F"/>
    <w:rsid w:val="6BD03C5D"/>
    <w:rsid w:val="6BD03CC8"/>
    <w:rsid w:val="6BD216CF"/>
    <w:rsid w:val="6BD32AF2"/>
    <w:rsid w:val="6BD34322"/>
    <w:rsid w:val="6BD563E0"/>
    <w:rsid w:val="6BDA46D8"/>
    <w:rsid w:val="6BDA7244"/>
    <w:rsid w:val="6BDD10B2"/>
    <w:rsid w:val="6BE22D2E"/>
    <w:rsid w:val="6BE5290F"/>
    <w:rsid w:val="6BE91C45"/>
    <w:rsid w:val="6BEA7604"/>
    <w:rsid w:val="6BEB7A22"/>
    <w:rsid w:val="6BF14554"/>
    <w:rsid w:val="6BF27729"/>
    <w:rsid w:val="6BF866E0"/>
    <w:rsid w:val="6C005394"/>
    <w:rsid w:val="6C045262"/>
    <w:rsid w:val="6C0862BA"/>
    <w:rsid w:val="6C09214D"/>
    <w:rsid w:val="6C0B1F59"/>
    <w:rsid w:val="6C0C335C"/>
    <w:rsid w:val="6C0C5638"/>
    <w:rsid w:val="6C0D2539"/>
    <w:rsid w:val="6C121C8D"/>
    <w:rsid w:val="6C17797A"/>
    <w:rsid w:val="6C1B310D"/>
    <w:rsid w:val="6C1B5E4C"/>
    <w:rsid w:val="6C26119C"/>
    <w:rsid w:val="6C2B4CDD"/>
    <w:rsid w:val="6C2C3995"/>
    <w:rsid w:val="6C2D77ED"/>
    <w:rsid w:val="6C3116C4"/>
    <w:rsid w:val="6C3433D3"/>
    <w:rsid w:val="6C360588"/>
    <w:rsid w:val="6C373DC3"/>
    <w:rsid w:val="6C375918"/>
    <w:rsid w:val="6C3F1D30"/>
    <w:rsid w:val="6C4237A2"/>
    <w:rsid w:val="6C486B7B"/>
    <w:rsid w:val="6C4A01D5"/>
    <w:rsid w:val="6C5132E9"/>
    <w:rsid w:val="6C5476E8"/>
    <w:rsid w:val="6C563E39"/>
    <w:rsid w:val="6C5710C3"/>
    <w:rsid w:val="6C577357"/>
    <w:rsid w:val="6C5B4228"/>
    <w:rsid w:val="6C5F0FAF"/>
    <w:rsid w:val="6C617E99"/>
    <w:rsid w:val="6C66538F"/>
    <w:rsid w:val="6C671F05"/>
    <w:rsid w:val="6C67332D"/>
    <w:rsid w:val="6C690DB8"/>
    <w:rsid w:val="6C6B6E36"/>
    <w:rsid w:val="6C6B71F3"/>
    <w:rsid w:val="6C70034B"/>
    <w:rsid w:val="6C725886"/>
    <w:rsid w:val="6C733D43"/>
    <w:rsid w:val="6C74231D"/>
    <w:rsid w:val="6C742FFF"/>
    <w:rsid w:val="6C772FF5"/>
    <w:rsid w:val="6C77515A"/>
    <w:rsid w:val="6C787AC1"/>
    <w:rsid w:val="6C817720"/>
    <w:rsid w:val="6C822514"/>
    <w:rsid w:val="6C827EA4"/>
    <w:rsid w:val="6C844C01"/>
    <w:rsid w:val="6C8A2A6C"/>
    <w:rsid w:val="6C8B0910"/>
    <w:rsid w:val="6C8B3CE4"/>
    <w:rsid w:val="6C8C31F4"/>
    <w:rsid w:val="6C8E18A8"/>
    <w:rsid w:val="6C9048ED"/>
    <w:rsid w:val="6C9172AB"/>
    <w:rsid w:val="6C9A17F5"/>
    <w:rsid w:val="6C9A36F3"/>
    <w:rsid w:val="6C9C6F4A"/>
    <w:rsid w:val="6CA10500"/>
    <w:rsid w:val="6CA21BE6"/>
    <w:rsid w:val="6CA24A8A"/>
    <w:rsid w:val="6CA70DD3"/>
    <w:rsid w:val="6CA71723"/>
    <w:rsid w:val="6CA82B88"/>
    <w:rsid w:val="6CAA10AB"/>
    <w:rsid w:val="6CAB01B1"/>
    <w:rsid w:val="6CAB3B45"/>
    <w:rsid w:val="6CB37464"/>
    <w:rsid w:val="6CB64FA3"/>
    <w:rsid w:val="6CBF7079"/>
    <w:rsid w:val="6CC62B1B"/>
    <w:rsid w:val="6CC71633"/>
    <w:rsid w:val="6CCA0389"/>
    <w:rsid w:val="6CCD14BE"/>
    <w:rsid w:val="6CCF4E90"/>
    <w:rsid w:val="6CD04877"/>
    <w:rsid w:val="6CD52D31"/>
    <w:rsid w:val="6CDA5BDB"/>
    <w:rsid w:val="6CDC307E"/>
    <w:rsid w:val="6CE108DA"/>
    <w:rsid w:val="6CE12825"/>
    <w:rsid w:val="6CE222A6"/>
    <w:rsid w:val="6CE66433"/>
    <w:rsid w:val="6CEA283F"/>
    <w:rsid w:val="6CEB4B71"/>
    <w:rsid w:val="6CEF504C"/>
    <w:rsid w:val="6CF05F29"/>
    <w:rsid w:val="6CF42B99"/>
    <w:rsid w:val="6CF752CF"/>
    <w:rsid w:val="6CF97C90"/>
    <w:rsid w:val="6CFD62C9"/>
    <w:rsid w:val="6D0A1EC1"/>
    <w:rsid w:val="6D0D0C31"/>
    <w:rsid w:val="6D1177B8"/>
    <w:rsid w:val="6D1478E8"/>
    <w:rsid w:val="6D1D23DF"/>
    <w:rsid w:val="6D1E5BFC"/>
    <w:rsid w:val="6D203F62"/>
    <w:rsid w:val="6D220EB6"/>
    <w:rsid w:val="6D2340AC"/>
    <w:rsid w:val="6D2608F9"/>
    <w:rsid w:val="6D27016B"/>
    <w:rsid w:val="6D295233"/>
    <w:rsid w:val="6D2C5F24"/>
    <w:rsid w:val="6D2F0AE8"/>
    <w:rsid w:val="6D310192"/>
    <w:rsid w:val="6D3344A9"/>
    <w:rsid w:val="6D361ABB"/>
    <w:rsid w:val="6D36504B"/>
    <w:rsid w:val="6D366A3F"/>
    <w:rsid w:val="6D3815CA"/>
    <w:rsid w:val="6D384BC6"/>
    <w:rsid w:val="6D387668"/>
    <w:rsid w:val="6D38779B"/>
    <w:rsid w:val="6D3A2C81"/>
    <w:rsid w:val="6D3E46D3"/>
    <w:rsid w:val="6D410976"/>
    <w:rsid w:val="6D467B4A"/>
    <w:rsid w:val="6D516A20"/>
    <w:rsid w:val="6D542587"/>
    <w:rsid w:val="6D575584"/>
    <w:rsid w:val="6D585686"/>
    <w:rsid w:val="6D596CF4"/>
    <w:rsid w:val="6D5A5A38"/>
    <w:rsid w:val="6D62268D"/>
    <w:rsid w:val="6D652B51"/>
    <w:rsid w:val="6D682675"/>
    <w:rsid w:val="6D683049"/>
    <w:rsid w:val="6D6A293F"/>
    <w:rsid w:val="6D6D791C"/>
    <w:rsid w:val="6D6E6C99"/>
    <w:rsid w:val="6D6F3D8C"/>
    <w:rsid w:val="6D6F5B1D"/>
    <w:rsid w:val="6D6F68D5"/>
    <w:rsid w:val="6D721E1C"/>
    <w:rsid w:val="6D770B94"/>
    <w:rsid w:val="6D7E66C4"/>
    <w:rsid w:val="6D7F0CDA"/>
    <w:rsid w:val="6D82489E"/>
    <w:rsid w:val="6D826549"/>
    <w:rsid w:val="6D852893"/>
    <w:rsid w:val="6D860288"/>
    <w:rsid w:val="6D8F1C30"/>
    <w:rsid w:val="6D8F3948"/>
    <w:rsid w:val="6D9057D2"/>
    <w:rsid w:val="6D9A6F8A"/>
    <w:rsid w:val="6D9F4C46"/>
    <w:rsid w:val="6DA5478D"/>
    <w:rsid w:val="6DA85C73"/>
    <w:rsid w:val="6DAB52F7"/>
    <w:rsid w:val="6DAB7EC6"/>
    <w:rsid w:val="6DAE6EC3"/>
    <w:rsid w:val="6DAF7687"/>
    <w:rsid w:val="6DB540EA"/>
    <w:rsid w:val="6DB901A0"/>
    <w:rsid w:val="6DBA751A"/>
    <w:rsid w:val="6DBB05F7"/>
    <w:rsid w:val="6DBF1F1C"/>
    <w:rsid w:val="6DC0380E"/>
    <w:rsid w:val="6DC3269F"/>
    <w:rsid w:val="6DC62756"/>
    <w:rsid w:val="6DC67CFC"/>
    <w:rsid w:val="6DCE48C0"/>
    <w:rsid w:val="6DD42DCC"/>
    <w:rsid w:val="6DD577A5"/>
    <w:rsid w:val="6DD6122C"/>
    <w:rsid w:val="6DD65796"/>
    <w:rsid w:val="6DD87211"/>
    <w:rsid w:val="6DD915C4"/>
    <w:rsid w:val="6DDE05AF"/>
    <w:rsid w:val="6DDE5FC7"/>
    <w:rsid w:val="6DE86871"/>
    <w:rsid w:val="6DEE05CE"/>
    <w:rsid w:val="6DF079B8"/>
    <w:rsid w:val="6DF355C5"/>
    <w:rsid w:val="6DF722A9"/>
    <w:rsid w:val="6DF8165C"/>
    <w:rsid w:val="6DFB524B"/>
    <w:rsid w:val="6DFB68F3"/>
    <w:rsid w:val="6DFE223C"/>
    <w:rsid w:val="6DFE4BAD"/>
    <w:rsid w:val="6E02017A"/>
    <w:rsid w:val="6E020DA2"/>
    <w:rsid w:val="6E026184"/>
    <w:rsid w:val="6E0576AB"/>
    <w:rsid w:val="6E0714B5"/>
    <w:rsid w:val="6E0B5D10"/>
    <w:rsid w:val="6E0C00DC"/>
    <w:rsid w:val="6E0C5EDD"/>
    <w:rsid w:val="6E0D360D"/>
    <w:rsid w:val="6E11358F"/>
    <w:rsid w:val="6E147427"/>
    <w:rsid w:val="6E156D4A"/>
    <w:rsid w:val="6E157540"/>
    <w:rsid w:val="6E193056"/>
    <w:rsid w:val="6E1E1952"/>
    <w:rsid w:val="6E223DE2"/>
    <w:rsid w:val="6E235FA5"/>
    <w:rsid w:val="6E2975D7"/>
    <w:rsid w:val="6E2B20F2"/>
    <w:rsid w:val="6E2D58FC"/>
    <w:rsid w:val="6E314C57"/>
    <w:rsid w:val="6E384628"/>
    <w:rsid w:val="6E394CB0"/>
    <w:rsid w:val="6E3A31CD"/>
    <w:rsid w:val="6E3D2DD4"/>
    <w:rsid w:val="6E3F619A"/>
    <w:rsid w:val="6E407039"/>
    <w:rsid w:val="6E435792"/>
    <w:rsid w:val="6E447971"/>
    <w:rsid w:val="6E4662C2"/>
    <w:rsid w:val="6E471F64"/>
    <w:rsid w:val="6E4A5AC2"/>
    <w:rsid w:val="6E4B1556"/>
    <w:rsid w:val="6E4B5383"/>
    <w:rsid w:val="6E4B5F79"/>
    <w:rsid w:val="6E4C4EA4"/>
    <w:rsid w:val="6E4E0BD7"/>
    <w:rsid w:val="6E4E6AC4"/>
    <w:rsid w:val="6E51246F"/>
    <w:rsid w:val="6E5445A3"/>
    <w:rsid w:val="6E5B561D"/>
    <w:rsid w:val="6E5E5ABF"/>
    <w:rsid w:val="6E5F0F31"/>
    <w:rsid w:val="6E661EFC"/>
    <w:rsid w:val="6E671FF9"/>
    <w:rsid w:val="6E675279"/>
    <w:rsid w:val="6E691800"/>
    <w:rsid w:val="6E6933D8"/>
    <w:rsid w:val="6E6A008D"/>
    <w:rsid w:val="6E6F58C2"/>
    <w:rsid w:val="6E734CBE"/>
    <w:rsid w:val="6E746C36"/>
    <w:rsid w:val="6E775C93"/>
    <w:rsid w:val="6E7A37CF"/>
    <w:rsid w:val="6E7A6933"/>
    <w:rsid w:val="6E7C3A73"/>
    <w:rsid w:val="6E7E56E1"/>
    <w:rsid w:val="6E850C94"/>
    <w:rsid w:val="6E8510BB"/>
    <w:rsid w:val="6E874ABD"/>
    <w:rsid w:val="6E877FBC"/>
    <w:rsid w:val="6E8D1B0D"/>
    <w:rsid w:val="6E8D1CE3"/>
    <w:rsid w:val="6E8E109E"/>
    <w:rsid w:val="6E8F7174"/>
    <w:rsid w:val="6E93386D"/>
    <w:rsid w:val="6E961115"/>
    <w:rsid w:val="6EA0081D"/>
    <w:rsid w:val="6EA0262A"/>
    <w:rsid w:val="6EA654AB"/>
    <w:rsid w:val="6EA668A2"/>
    <w:rsid w:val="6EA72B0A"/>
    <w:rsid w:val="6EAD6321"/>
    <w:rsid w:val="6EAE5392"/>
    <w:rsid w:val="6EAF7968"/>
    <w:rsid w:val="6EB001C9"/>
    <w:rsid w:val="6EB27D72"/>
    <w:rsid w:val="6EB4713D"/>
    <w:rsid w:val="6EB71A0D"/>
    <w:rsid w:val="6EB751AF"/>
    <w:rsid w:val="6EB86061"/>
    <w:rsid w:val="6EBC4067"/>
    <w:rsid w:val="6EC0410C"/>
    <w:rsid w:val="6EC250D6"/>
    <w:rsid w:val="6EC518B2"/>
    <w:rsid w:val="6EC71148"/>
    <w:rsid w:val="6ED2652D"/>
    <w:rsid w:val="6ED41114"/>
    <w:rsid w:val="6ED818D1"/>
    <w:rsid w:val="6ED819AE"/>
    <w:rsid w:val="6ED95217"/>
    <w:rsid w:val="6EDB3BE4"/>
    <w:rsid w:val="6EDF0ED8"/>
    <w:rsid w:val="6EE45812"/>
    <w:rsid w:val="6EE676A8"/>
    <w:rsid w:val="6EEC7068"/>
    <w:rsid w:val="6EED64C8"/>
    <w:rsid w:val="6EEE4B8C"/>
    <w:rsid w:val="6EF36789"/>
    <w:rsid w:val="6EF36A14"/>
    <w:rsid w:val="6F0266E3"/>
    <w:rsid w:val="6F044F51"/>
    <w:rsid w:val="6F0F2B42"/>
    <w:rsid w:val="6F100736"/>
    <w:rsid w:val="6F104A87"/>
    <w:rsid w:val="6F107221"/>
    <w:rsid w:val="6F136A0F"/>
    <w:rsid w:val="6F164B6C"/>
    <w:rsid w:val="6F195793"/>
    <w:rsid w:val="6F1E22C2"/>
    <w:rsid w:val="6F1E2F7B"/>
    <w:rsid w:val="6F1E5019"/>
    <w:rsid w:val="6F2127F8"/>
    <w:rsid w:val="6F244347"/>
    <w:rsid w:val="6F267878"/>
    <w:rsid w:val="6F2F67BA"/>
    <w:rsid w:val="6F304873"/>
    <w:rsid w:val="6F341808"/>
    <w:rsid w:val="6F35161A"/>
    <w:rsid w:val="6F366264"/>
    <w:rsid w:val="6F3730E9"/>
    <w:rsid w:val="6F395DD3"/>
    <w:rsid w:val="6F3E0442"/>
    <w:rsid w:val="6F3E4DB9"/>
    <w:rsid w:val="6F3F52F2"/>
    <w:rsid w:val="6F450A00"/>
    <w:rsid w:val="6F47025A"/>
    <w:rsid w:val="6F470BEE"/>
    <w:rsid w:val="6F4925BE"/>
    <w:rsid w:val="6F4A78C1"/>
    <w:rsid w:val="6F4D14C4"/>
    <w:rsid w:val="6F4D3C6E"/>
    <w:rsid w:val="6F4E05D1"/>
    <w:rsid w:val="6F547DB4"/>
    <w:rsid w:val="6F600CA6"/>
    <w:rsid w:val="6F601767"/>
    <w:rsid w:val="6F6177B6"/>
    <w:rsid w:val="6F6464CF"/>
    <w:rsid w:val="6F663909"/>
    <w:rsid w:val="6F682C30"/>
    <w:rsid w:val="6F687F7A"/>
    <w:rsid w:val="6F6B606D"/>
    <w:rsid w:val="6F6B7164"/>
    <w:rsid w:val="6F6E020B"/>
    <w:rsid w:val="6F6F68AA"/>
    <w:rsid w:val="6F703889"/>
    <w:rsid w:val="6F711744"/>
    <w:rsid w:val="6F755C45"/>
    <w:rsid w:val="6F763D28"/>
    <w:rsid w:val="6F766CAC"/>
    <w:rsid w:val="6F784593"/>
    <w:rsid w:val="6F7850B7"/>
    <w:rsid w:val="6F7B2608"/>
    <w:rsid w:val="6F7D6476"/>
    <w:rsid w:val="6F7D6D92"/>
    <w:rsid w:val="6F81645E"/>
    <w:rsid w:val="6F8C4979"/>
    <w:rsid w:val="6F8D5F80"/>
    <w:rsid w:val="6F90270C"/>
    <w:rsid w:val="6F911070"/>
    <w:rsid w:val="6F92569A"/>
    <w:rsid w:val="6F940CFB"/>
    <w:rsid w:val="6F980057"/>
    <w:rsid w:val="6F98495E"/>
    <w:rsid w:val="6F994631"/>
    <w:rsid w:val="6F9B5EF0"/>
    <w:rsid w:val="6F9C01A8"/>
    <w:rsid w:val="6F9C071A"/>
    <w:rsid w:val="6F9D1755"/>
    <w:rsid w:val="6F9D1B49"/>
    <w:rsid w:val="6F9E5D24"/>
    <w:rsid w:val="6FA35CFB"/>
    <w:rsid w:val="6FA75BBC"/>
    <w:rsid w:val="6FAD1FE5"/>
    <w:rsid w:val="6FB32D47"/>
    <w:rsid w:val="6FBB73EE"/>
    <w:rsid w:val="6FBD1632"/>
    <w:rsid w:val="6FBF579A"/>
    <w:rsid w:val="6FC3794F"/>
    <w:rsid w:val="6FC55228"/>
    <w:rsid w:val="6FC67DA2"/>
    <w:rsid w:val="6FC85F03"/>
    <w:rsid w:val="6FCB77DB"/>
    <w:rsid w:val="6FCC7DE4"/>
    <w:rsid w:val="6FCD46E6"/>
    <w:rsid w:val="6FD31987"/>
    <w:rsid w:val="6FD348C9"/>
    <w:rsid w:val="6FD85123"/>
    <w:rsid w:val="6FDB0247"/>
    <w:rsid w:val="6FDC4C51"/>
    <w:rsid w:val="6FDD2296"/>
    <w:rsid w:val="6FE04766"/>
    <w:rsid w:val="6FE11A58"/>
    <w:rsid w:val="6FE36420"/>
    <w:rsid w:val="6FE43676"/>
    <w:rsid w:val="6FE82553"/>
    <w:rsid w:val="6FEC0FC9"/>
    <w:rsid w:val="6FEC6603"/>
    <w:rsid w:val="6FEE7AAE"/>
    <w:rsid w:val="6FEF5A34"/>
    <w:rsid w:val="6FF02746"/>
    <w:rsid w:val="6FF07387"/>
    <w:rsid w:val="6FF157C5"/>
    <w:rsid w:val="6FF20CD0"/>
    <w:rsid w:val="6FF32D62"/>
    <w:rsid w:val="6FF440BA"/>
    <w:rsid w:val="6FF502C3"/>
    <w:rsid w:val="6FF63AEF"/>
    <w:rsid w:val="6FF66A07"/>
    <w:rsid w:val="6FFB36D8"/>
    <w:rsid w:val="6FFE3438"/>
    <w:rsid w:val="70015882"/>
    <w:rsid w:val="70074F7E"/>
    <w:rsid w:val="700C2AAA"/>
    <w:rsid w:val="70112E83"/>
    <w:rsid w:val="70117C22"/>
    <w:rsid w:val="70136EED"/>
    <w:rsid w:val="701618F5"/>
    <w:rsid w:val="701800DC"/>
    <w:rsid w:val="701B28E4"/>
    <w:rsid w:val="701D022B"/>
    <w:rsid w:val="701D3A28"/>
    <w:rsid w:val="702028EC"/>
    <w:rsid w:val="70212B2F"/>
    <w:rsid w:val="70221706"/>
    <w:rsid w:val="70222DE9"/>
    <w:rsid w:val="702F2167"/>
    <w:rsid w:val="702F2DD8"/>
    <w:rsid w:val="702F740A"/>
    <w:rsid w:val="703014A2"/>
    <w:rsid w:val="70345C20"/>
    <w:rsid w:val="70383C71"/>
    <w:rsid w:val="703E3346"/>
    <w:rsid w:val="703F56CD"/>
    <w:rsid w:val="70400CB6"/>
    <w:rsid w:val="70402813"/>
    <w:rsid w:val="70477BF9"/>
    <w:rsid w:val="70496A8A"/>
    <w:rsid w:val="70497CF3"/>
    <w:rsid w:val="704A1994"/>
    <w:rsid w:val="704B7E06"/>
    <w:rsid w:val="70544A3B"/>
    <w:rsid w:val="70553023"/>
    <w:rsid w:val="705B2B64"/>
    <w:rsid w:val="705B31CE"/>
    <w:rsid w:val="705C0993"/>
    <w:rsid w:val="705F50EA"/>
    <w:rsid w:val="705F6880"/>
    <w:rsid w:val="70604FA8"/>
    <w:rsid w:val="70611F6E"/>
    <w:rsid w:val="70621F33"/>
    <w:rsid w:val="706235EB"/>
    <w:rsid w:val="706B0063"/>
    <w:rsid w:val="706C5421"/>
    <w:rsid w:val="706C7863"/>
    <w:rsid w:val="706E4FB7"/>
    <w:rsid w:val="706F0BFB"/>
    <w:rsid w:val="708014FD"/>
    <w:rsid w:val="70856DA1"/>
    <w:rsid w:val="7087266A"/>
    <w:rsid w:val="708B0B63"/>
    <w:rsid w:val="708C522A"/>
    <w:rsid w:val="708D43E4"/>
    <w:rsid w:val="708E7E18"/>
    <w:rsid w:val="7090056E"/>
    <w:rsid w:val="70905371"/>
    <w:rsid w:val="70917C1F"/>
    <w:rsid w:val="709657B5"/>
    <w:rsid w:val="70975B53"/>
    <w:rsid w:val="709A317F"/>
    <w:rsid w:val="709C31AF"/>
    <w:rsid w:val="709D48D3"/>
    <w:rsid w:val="709D522B"/>
    <w:rsid w:val="709F11AB"/>
    <w:rsid w:val="709F69BF"/>
    <w:rsid w:val="709F7DD6"/>
    <w:rsid w:val="70A2749D"/>
    <w:rsid w:val="70A54648"/>
    <w:rsid w:val="70A60ADA"/>
    <w:rsid w:val="70AB45F0"/>
    <w:rsid w:val="70AF1B9C"/>
    <w:rsid w:val="70AF3299"/>
    <w:rsid w:val="70AF71F1"/>
    <w:rsid w:val="70B0215F"/>
    <w:rsid w:val="70B448DA"/>
    <w:rsid w:val="70C01848"/>
    <w:rsid w:val="70C1744C"/>
    <w:rsid w:val="70C43B3B"/>
    <w:rsid w:val="70CE7304"/>
    <w:rsid w:val="70CF224B"/>
    <w:rsid w:val="70D06DF9"/>
    <w:rsid w:val="70D213EE"/>
    <w:rsid w:val="70D31D3C"/>
    <w:rsid w:val="70D376A0"/>
    <w:rsid w:val="70D47B52"/>
    <w:rsid w:val="70DF083B"/>
    <w:rsid w:val="70DF0B2C"/>
    <w:rsid w:val="70E16ECF"/>
    <w:rsid w:val="70E41D92"/>
    <w:rsid w:val="70E512B6"/>
    <w:rsid w:val="70E53DC6"/>
    <w:rsid w:val="70E80656"/>
    <w:rsid w:val="70E91992"/>
    <w:rsid w:val="70E96180"/>
    <w:rsid w:val="70EB0A26"/>
    <w:rsid w:val="70EE0E98"/>
    <w:rsid w:val="70F52EDE"/>
    <w:rsid w:val="70F5316E"/>
    <w:rsid w:val="70F90303"/>
    <w:rsid w:val="70FA6B64"/>
    <w:rsid w:val="71005936"/>
    <w:rsid w:val="71016664"/>
    <w:rsid w:val="71053E13"/>
    <w:rsid w:val="71072C7D"/>
    <w:rsid w:val="710805A6"/>
    <w:rsid w:val="710B369D"/>
    <w:rsid w:val="710B647D"/>
    <w:rsid w:val="710C7E13"/>
    <w:rsid w:val="710F390D"/>
    <w:rsid w:val="711237FB"/>
    <w:rsid w:val="71147D94"/>
    <w:rsid w:val="71156C96"/>
    <w:rsid w:val="7116123F"/>
    <w:rsid w:val="71163298"/>
    <w:rsid w:val="7116713E"/>
    <w:rsid w:val="711832B4"/>
    <w:rsid w:val="71183887"/>
    <w:rsid w:val="711D5086"/>
    <w:rsid w:val="711E4193"/>
    <w:rsid w:val="711F7AED"/>
    <w:rsid w:val="712015D0"/>
    <w:rsid w:val="71241FD1"/>
    <w:rsid w:val="712434B1"/>
    <w:rsid w:val="7128748C"/>
    <w:rsid w:val="71291264"/>
    <w:rsid w:val="712B7E3A"/>
    <w:rsid w:val="712D5112"/>
    <w:rsid w:val="712E5542"/>
    <w:rsid w:val="71321A07"/>
    <w:rsid w:val="71332E58"/>
    <w:rsid w:val="71371614"/>
    <w:rsid w:val="714426C3"/>
    <w:rsid w:val="714458EF"/>
    <w:rsid w:val="71452F3A"/>
    <w:rsid w:val="71475D51"/>
    <w:rsid w:val="71483C41"/>
    <w:rsid w:val="714C7EEE"/>
    <w:rsid w:val="714D69AE"/>
    <w:rsid w:val="715029E1"/>
    <w:rsid w:val="71525537"/>
    <w:rsid w:val="71537A81"/>
    <w:rsid w:val="71556F5D"/>
    <w:rsid w:val="715842E3"/>
    <w:rsid w:val="71591507"/>
    <w:rsid w:val="715951C4"/>
    <w:rsid w:val="7161514C"/>
    <w:rsid w:val="716266C9"/>
    <w:rsid w:val="71626852"/>
    <w:rsid w:val="71642DB4"/>
    <w:rsid w:val="716A0D01"/>
    <w:rsid w:val="716B5A0A"/>
    <w:rsid w:val="716E70B3"/>
    <w:rsid w:val="71755D9D"/>
    <w:rsid w:val="717754D1"/>
    <w:rsid w:val="71784786"/>
    <w:rsid w:val="71786144"/>
    <w:rsid w:val="717B1698"/>
    <w:rsid w:val="717D2190"/>
    <w:rsid w:val="71814850"/>
    <w:rsid w:val="71817B5E"/>
    <w:rsid w:val="71822539"/>
    <w:rsid w:val="71836E47"/>
    <w:rsid w:val="71844DA6"/>
    <w:rsid w:val="718556F0"/>
    <w:rsid w:val="7185585A"/>
    <w:rsid w:val="71855D62"/>
    <w:rsid w:val="719131DD"/>
    <w:rsid w:val="719853AE"/>
    <w:rsid w:val="719938A5"/>
    <w:rsid w:val="719A124A"/>
    <w:rsid w:val="719E553B"/>
    <w:rsid w:val="71A02017"/>
    <w:rsid w:val="71A0437D"/>
    <w:rsid w:val="71A12287"/>
    <w:rsid w:val="71A2444C"/>
    <w:rsid w:val="71A7055B"/>
    <w:rsid w:val="71A751FC"/>
    <w:rsid w:val="71AB5451"/>
    <w:rsid w:val="71AB7DB2"/>
    <w:rsid w:val="71B15694"/>
    <w:rsid w:val="71B62DAC"/>
    <w:rsid w:val="71B7419C"/>
    <w:rsid w:val="71B82714"/>
    <w:rsid w:val="71B8384E"/>
    <w:rsid w:val="71BD4E4F"/>
    <w:rsid w:val="71BE6BBA"/>
    <w:rsid w:val="71C16567"/>
    <w:rsid w:val="71C77222"/>
    <w:rsid w:val="71CA0507"/>
    <w:rsid w:val="71CF10F0"/>
    <w:rsid w:val="71CF21C3"/>
    <w:rsid w:val="71CF4354"/>
    <w:rsid w:val="71D047B7"/>
    <w:rsid w:val="71D1344D"/>
    <w:rsid w:val="71D2188F"/>
    <w:rsid w:val="71D603D9"/>
    <w:rsid w:val="71D64355"/>
    <w:rsid w:val="71DC0102"/>
    <w:rsid w:val="71E006D3"/>
    <w:rsid w:val="71E14E62"/>
    <w:rsid w:val="71E6706C"/>
    <w:rsid w:val="71EB22BD"/>
    <w:rsid w:val="71EB5A4F"/>
    <w:rsid w:val="71EE152C"/>
    <w:rsid w:val="71F50270"/>
    <w:rsid w:val="71F57399"/>
    <w:rsid w:val="720357B8"/>
    <w:rsid w:val="72051E3C"/>
    <w:rsid w:val="72092CB1"/>
    <w:rsid w:val="720B0B0B"/>
    <w:rsid w:val="720C363F"/>
    <w:rsid w:val="72102EC0"/>
    <w:rsid w:val="72127DBA"/>
    <w:rsid w:val="721434DB"/>
    <w:rsid w:val="72175A6F"/>
    <w:rsid w:val="721A7097"/>
    <w:rsid w:val="722060F3"/>
    <w:rsid w:val="72214E96"/>
    <w:rsid w:val="722270D4"/>
    <w:rsid w:val="72262BB5"/>
    <w:rsid w:val="72290F0D"/>
    <w:rsid w:val="7229644C"/>
    <w:rsid w:val="722C0511"/>
    <w:rsid w:val="722D1012"/>
    <w:rsid w:val="722D3475"/>
    <w:rsid w:val="72301E6E"/>
    <w:rsid w:val="7230245A"/>
    <w:rsid w:val="72305D4F"/>
    <w:rsid w:val="7238286D"/>
    <w:rsid w:val="723963B7"/>
    <w:rsid w:val="72397AAA"/>
    <w:rsid w:val="723A1F80"/>
    <w:rsid w:val="723C761D"/>
    <w:rsid w:val="723D2CFA"/>
    <w:rsid w:val="723E657D"/>
    <w:rsid w:val="723F6932"/>
    <w:rsid w:val="72440E78"/>
    <w:rsid w:val="724F14AD"/>
    <w:rsid w:val="724F38BC"/>
    <w:rsid w:val="725211EB"/>
    <w:rsid w:val="72541835"/>
    <w:rsid w:val="72547319"/>
    <w:rsid w:val="725A5C9B"/>
    <w:rsid w:val="725B4870"/>
    <w:rsid w:val="725D066E"/>
    <w:rsid w:val="7261784E"/>
    <w:rsid w:val="726226A8"/>
    <w:rsid w:val="72633E66"/>
    <w:rsid w:val="72693CCB"/>
    <w:rsid w:val="726A38BD"/>
    <w:rsid w:val="726A4424"/>
    <w:rsid w:val="726B51D0"/>
    <w:rsid w:val="726E3BA8"/>
    <w:rsid w:val="72754CB6"/>
    <w:rsid w:val="727904D9"/>
    <w:rsid w:val="727948C2"/>
    <w:rsid w:val="728113A9"/>
    <w:rsid w:val="72840DDC"/>
    <w:rsid w:val="72845EF6"/>
    <w:rsid w:val="72866F2F"/>
    <w:rsid w:val="72867AD0"/>
    <w:rsid w:val="72890FF8"/>
    <w:rsid w:val="72896AC4"/>
    <w:rsid w:val="728F3C0E"/>
    <w:rsid w:val="729200AC"/>
    <w:rsid w:val="729241BC"/>
    <w:rsid w:val="72931476"/>
    <w:rsid w:val="729644E8"/>
    <w:rsid w:val="72975F6C"/>
    <w:rsid w:val="7298045F"/>
    <w:rsid w:val="72985992"/>
    <w:rsid w:val="729A7B9F"/>
    <w:rsid w:val="72A47B45"/>
    <w:rsid w:val="72A76374"/>
    <w:rsid w:val="72AA3EA4"/>
    <w:rsid w:val="72AB3880"/>
    <w:rsid w:val="72AE5290"/>
    <w:rsid w:val="72B061B8"/>
    <w:rsid w:val="72B40C70"/>
    <w:rsid w:val="72B71134"/>
    <w:rsid w:val="72B810F1"/>
    <w:rsid w:val="72B85F6A"/>
    <w:rsid w:val="72BB41F1"/>
    <w:rsid w:val="72BD3164"/>
    <w:rsid w:val="72BE35CA"/>
    <w:rsid w:val="72BF6033"/>
    <w:rsid w:val="72C00DAC"/>
    <w:rsid w:val="72C13AE6"/>
    <w:rsid w:val="72C15EFA"/>
    <w:rsid w:val="72C87BB3"/>
    <w:rsid w:val="72CA7FD8"/>
    <w:rsid w:val="72CC1772"/>
    <w:rsid w:val="72CC47A9"/>
    <w:rsid w:val="72CE4A95"/>
    <w:rsid w:val="72CE60BE"/>
    <w:rsid w:val="72D304E5"/>
    <w:rsid w:val="72E17AD4"/>
    <w:rsid w:val="72E42622"/>
    <w:rsid w:val="72E523C7"/>
    <w:rsid w:val="72E903C5"/>
    <w:rsid w:val="72E96026"/>
    <w:rsid w:val="72F618B9"/>
    <w:rsid w:val="72F963DF"/>
    <w:rsid w:val="72FB480E"/>
    <w:rsid w:val="72FD3436"/>
    <w:rsid w:val="730261ED"/>
    <w:rsid w:val="730304C7"/>
    <w:rsid w:val="73077170"/>
    <w:rsid w:val="73113D1E"/>
    <w:rsid w:val="73132F6F"/>
    <w:rsid w:val="731F34AF"/>
    <w:rsid w:val="7325776B"/>
    <w:rsid w:val="7325783D"/>
    <w:rsid w:val="7328785A"/>
    <w:rsid w:val="732B4C61"/>
    <w:rsid w:val="732F16D3"/>
    <w:rsid w:val="732F661C"/>
    <w:rsid w:val="7333450C"/>
    <w:rsid w:val="73377DD7"/>
    <w:rsid w:val="733A19AD"/>
    <w:rsid w:val="733B57D2"/>
    <w:rsid w:val="73407078"/>
    <w:rsid w:val="73423CEB"/>
    <w:rsid w:val="734503F0"/>
    <w:rsid w:val="73457C90"/>
    <w:rsid w:val="73497F62"/>
    <w:rsid w:val="734A58C0"/>
    <w:rsid w:val="734C17A4"/>
    <w:rsid w:val="7350038B"/>
    <w:rsid w:val="73597924"/>
    <w:rsid w:val="73646A57"/>
    <w:rsid w:val="73680968"/>
    <w:rsid w:val="736816B4"/>
    <w:rsid w:val="736C774B"/>
    <w:rsid w:val="73704791"/>
    <w:rsid w:val="73751B40"/>
    <w:rsid w:val="73764BFC"/>
    <w:rsid w:val="73781DD6"/>
    <w:rsid w:val="737B5CF7"/>
    <w:rsid w:val="737C1FDC"/>
    <w:rsid w:val="737E5704"/>
    <w:rsid w:val="7381208C"/>
    <w:rsid w:val="7384456B"/>
    <w:rsid w:val="73866434"/>
    <w:rsid w:val="738A4F1A"/>
    <w:rsid w:val="738B6E6C"/>
    <w:rsid w:val="738C2EFC"/>
    <w:rsid w:val="73913DA3"/>
    <w:rsid w:val="739221F8"/>
    <w:rsid w:val="73943387"/>
    <w:rsid w:val="739A6CB7"/>
    <w:rsid w:val="739E1750"/>
    <w:rsid w:val="739E5683"/>
    <w:rsid w:val="739F092B"/>
    <w:rsid w:val="73A13E55"/>
    <w:rsid w:val="73A40B91"/>
    <w:rsid w:val="73A64A31"/>
    <w:rsid w:val="73A7390E"/>
    <w:rsid w:val="73A947FC"/>
    <w:rsid w:val="73A95472"/>
    <w:rsid w:val="73AA50E4"/>
    <w:rsid w:val="73AA62D7"/>
    <w:rsid w:val="73B165D9"/>
    <w:rsid w:val="73B17668"/>
    <w:rsid w:val="73B33C74"/>
    <w:rsid w:val="73B44DA9"/>
    <w:rsid w:val="73B740B8"/>
    <w:rsid w:val="73B85DA7"/>
    <w:rsid w:val="73BE1EF1"/>
    <w:rsid w:val="73C57035"/>
    <w:rsid w:val="73C62B81"/>
    <w:rsid w:val="73CA6E53"/>
    <w:rsid w:val="73CC5456"/>
    <w:rsid w:val="73CE786A"/>
    <w:rsid w:val="73D14834"/>
    <w:rsid w:val="73D2314A"/>
    <w:rsid w:val="73D97ED6"/>
    <w:rsid w:val="73E274B5"/>
    <w:rsid w:val="73E53437"/>
    <w:rsid w:val="73F12FED"/>
    <w:rsid w:val="73F21C83"/>
    <w:rsid w:val="73F350AA"/>
    <w:rsid w:val="73F61804"/>
    <w:rsid w:val="73F80275"/>
    <w:rsid w:val="73FA59A5"/>
    <w:rsid w:val="73FD2CDB"/>
    <w:rsid w:val="73FE05EA"/>
    <w:rsid w:val="73FF5CA7"/>
    <w:rsid w:val="74000E7F"/>
    <w:rsid w:val="740046AD"/>
    <w:rsid w:val="740216BA"/>
    <w:rsid w:val="74065B7B"/>
    <w:rsid w:val="740761D1"/>
    <w:rsid w:val="740A3DD6"/>
    <w:rsid w:val="740E5446"/>
    <w:rsid w:val="74113571"/>
    <w:rsid w:val="741320E2"/>
    <w:rsid w:val="74141278"/>
    <w:rsid w:val="74141E40"/>
    <w:rsid w:val="74170216"/>
    <w:rsid w:val="74172379"/>
    <w:rsid w:val="74187FB2"/>
    <w:rsid w:val="74197E5F"/>
    <w:rsid w:val="7424792A"/>
    <w:rsid w:val="74257F5F"/>
    <w:rsid w:val="74261A3A"/>
    <w:rsid w:val="7428153C"/>
    <w:rsid w:val="742C0996"/>
    <w:rsid w:val="742F6BDD"/>
    <w:rsid w:val="743317BE"/>
    <w:rsid w:val="74352F69"/>
    <w:rsid w:val="74353EAA"/>
    <w:rsid w:val="743A2B40"/>
    <w:rsid w:val="743C7EA3"/>
    <w:rsid w:val="743F12FC"/>
    <w:rsid w:val="74412286"/>
    <w:rsid w:val="744300DD"/>
    <w:rsid w:val="74435D38"/>
    <w:rsid w:val="744418C1"/>
    <w:rsid w:val="74466FAF"/>
    <w:rsid w:val="744E33E0"/>
    <w:rsid w:val="74520C7E"/>
    <w:rsid w:val="74552E14"/>
    <w:rsid w:val="745B77F1"/>
    <w:rsid w:val="745D1D85"/>
    <w:rsid w:val="745D7519"/>
    <w:rsid w:val="74613B49"/>
    <w:rsid w:val="74614E55"/>
    <w:rsid w:val="74631757"/>
    <w:rsid w:val="74634399"/>
    <w:rsid w:val="74656CDD"/>
    <w:rsid w:val="7468432A"/>
    <w:rsid w:val="746A7BF6"/>
    <w:rsid w:val="746C2FC6"/>
    <w:rsid w:val="746E3897"/>
    <w:rsid w:val="747059AF"/>
    <w:rsid w:val="74747706"/>
    <w:rsid w:val="74751BAD"/>
    <w:rsid w:val="74761DDA"/>
    <w:rsid w:val="74763082"/>
    <w:rsid w:val="74763B8D"/>
    <w:rsid w:val="74765023"/>
    <w:rsid w:val="747B5EE9"/>
    <w:rsid w:val="747D224D"/>
    <w:rsid w:val="747D6B2D"/>
    <w:rsid w:val="74805109"/>
    <w:rsid w:val="74840737"/>
    <w:rsid w:val="74841B3B"/>
    <w:rsid w:val="74862378"/>
    <w:rsid w:val="748704EB"/>
    <w:rsid w:val="74870B99"/>
    <w:rsid w:val="74890BC0"/>
    <w:rsid w:val="748C7015"/>
    <w:rsid w:val="748F7F34"/>
    <w:rsid w:val="749846A4"/>
    <w:rsid w:val="749A02EF"/>
    <w:rsid w:val="749A0CB8"/>
    <w:rsid w:val="749F5428"/>
    <w:rsid w:val="74A05A36"/>
    <w:rsid w:val="74A57CE3"/>
    <w:rsid w:val="74A65D4A"/>
    <w:rsid w:val="74AB545C"/>
    <w:rsid w:val="74B037FC"/>
    <w:rsid w:val="74B8047C"/>
    <w:rsid w:val="74B83AB0"/>
    <w:rsid w:val="74BA2320"/>
    <w:rsid w:val="74BB7214"/>
    <w:rsid w:val="74BE6E9B"/>
    <w:rsid w:val="74CF2912"/>
    <w:rsid w:val="74D43021"/>
    <w:rsid w:val="74D6720E"/>
    <w:rsid w:val="74DB45E7"/>
    <w:rsid w:val="74DE3082"/>
    <w:rsid w:val="74DF48BD"/>
    <w:rsid w:val="74E21E10"/>
    <w:rsid w:val="74E45F42"/>
    <w:rsid w:val="74ED5756"/>
    <w:rsid w:val="74F14642"/>
    <w:rsid w:val="74F26961"/>
    <w:rsid w:val="74F76D3D"/>
    <w:rsid w:val="74F81083"/>
    <w:rsid w:val="74F865EB"/>
    <w:rsid w:val="74FA065A"/>
    <w:rsid w:val="74FB4EA5"/>
    <w:rsid w:val="74FC1018"/>
    <w:rsid w:val="74FD2B8D"/>
    <w:rsid w:val="74FE7708"/>
    <w:rsid w:val="74FE7B71"/>
    <w:rsid w:val="750266E3"/>
    <w:rsid w:val="75064934"/>
    <w:rsid w:val="750C1ABF"/>
    <w:rsid w:val="750D0600"/>
    <w:rsid w:val="7513291C"/>
    <w:rsid w:val="75146A2F"/>
    <w:rsid w:val="75150844"/>
    <w:rsid w:val="75167C19"/>
    <w:rsid w:val="751A4E41"/>
    <w:rsid w:val="751B7C36"/>
    <w:rsid w:val="751E3E96"/>
    <w:rsid w:val="75200732"/>
    <w:rsid w:val="7521135F"/>
    <w:rsid w:val="75277FB1"/>
    <w:rsid w:val="752A6BC5"/>
    <w:rsid w:val="752B2566"/>
    <w:rsid w:val="75320D7A"/>
    <w:rsid w:val="753254BF"/>
    <w:rsid w:val="75327888"/>
    <w:rsid w:val="75375EDA"/>
    <w:rsid w:val="753C4C05"/>
    <w:rsid w:val="753D77F9"/>
    <w:rsid w:val="753E4201"/>
    <w:rsid w:val="75423D08"/>
    <w:rsid w:val="75482BC5"/>
    <w:rsid w:val="75490754"/>
    <w:rsid w:val="7549684C"/>
    <w:rsid w:val="754C0E5D"/>
    <w:rsid w:val="7550446F"/>
    <w:rsid w:val="75505E42"/>
    <w:rsid w:val="75531067"/>
    <w:rsid w:val="75550ADB"/>
    <w:rsid w:val="75572EFD"/>
    <w:rsid w:val="7557673B"/>
    <w:rsid w:val="755D7ED8"/>
    <w:rsid w:val="75602AF7"/>
    <w:rsid w:val="75615AFF"/>
    <w:rsid w:val="75665D7F"/>
    <w:rsid w:val="75705F89"/>
    <w:rsid w:val="75721A5D"/>
    <w:rsid w:val="75731578"/>
    <w:rsid w:val="75734B83"/>
    <w:rsid w:val="757358FD"/>
    <w:rsid w:val="757415C3"/>
    <w:rsid w:val="7577356D"/>
    <w:rsid w:val="75785FB7"/>
    <w:rsid w:val="757962AE"/>
    <w:rsid w:val="757B3784"/>
    <w:rsid w:val="757B54DF"/>
    <w:rsid w:val="757C0423"/>
    <w:rsid w:val="757C731F"/>
    <w:rsid w:val="757D7899"/>
    <w:rsid w:val="75831076"/>
    <w:rsid w:val="758319ED"/>
    <w:rsid w:val="75831BA1"/>
    <w:rsid w:val="75891EE1"/>
    <w:rsid w:val="75893115"/>
    <w:rsid w:val="7590714F"/>
    <w:rsid w:val="75920C81"/>
    <w:rsid w:val="75931044"/>
    <w:rsid w:val="759365F4"/>
    <w:rsid w:val="759407F3"/>
    <w:rsid w:val="75941B80"/>
    <w:rsid w:val="759444C0"/>
    <w:rsid w:val="75957AAC"/>
    <w:rsid w:val="759B0D4F"/>
    <w:rsid w:val="759C4E99"/>
    <w:rsid w:val="759D7ED8"/>
    <w:rsid w:val="759E4B1B"/>
    <w:rsid w:val="75A3074A"/>
    <w:rsid w:val="75A42D65"/>
    <w:rsid w:val="75A47891"/>
    <w:rsid w:val="75A72621"/>
    <w:rsid w:val="75A73DD2"/>
    <w:rsid w:val="75AA3114"/>
    <w:rsid w:val="75AA34AB"/>
    <w:rsid w:val="75AC0691"/>
    <w:rsid w:val="75AF3742"/>
    <w:rsid w:val="75B62A7B"/>
    <w:rsid w:val="75B744B0"/>
    <w:rsid w:val="75B96452"/>
    <w:rsid w:val="75BC2F68"/>
    <w:rsid w:val="75BD24E8"/>
    <w:rsid w:val="75CA4E98"/>
    <w:rsid w:val="75D03678"/>
    <w:rsid w:val="75D33FE6"/>
    <w:rsid w:val="75DB1D3F"/>
    <w:rsid w:val="75E05042"/>
    <w:rsid w:val="75E41C84"/>
    <w:rsid w:val="75EA0FE6"/>
    <w:rsid w:val="75ED7823"/>
    <w:rsid w:val="75F36B02"/>
    <w:rsid w:val="75F945B3"/>
    <w:rsid w:val="75FA4D0B"/>
    <w:rsid w:val="75FB2DFE"/>
    <w:rsid w:val="75FE2CC2"/>
    <w:rsid w:val="760245F9"/>
    <w:rsid w:val="760453DA"/>
    <w:rsid w:val="76047C5A"/>
    <w:rsid w:val="76066C5A"/>
    <w:rsid w:val="760823EA"/>
    <w:rsid w:val="76091369"/>
    <w:rsid w:val="760D5F45"/>
    <w:rsid w:val="760E2801"/>
    <w:rsid w:val="761208A8"/>
    <w:rsid w:val="761232B7"/>
    <w:rsid w:val="76145422"/>
    <w:rsid w:val="76154EC6"/>
    <w:rsid w:val="76165A5A"/>
    <w:rsid w:val="761E03B2"/>
    <w:rsid w:val="762115B7"/>
    <w:rsid w:val="762377EB"/>
    <w:rsid w:val="76280CAD"/>
    <w:rsid w:val="762A607B"/>
    <w:rsid w:val="762B29E2"/>
    <w:rsid w:val="76317F1C"/>
    <w:rsid w:val="763577AB"/>
    <w:rsid w:val="763C0605"/>
    <w:rsid w:val="763F16D4"/>
    <w:rsid w:val="76410F09"/>
    <w:rsid w:val="76415493"/>
    <w:rsid w:val="76460EBA"/>
    <w:rsid w:val="764928A0"/>
    <w:rsid w:val="764D639A"/>
    <w:rsid w:val="764E60D5"/>
    <w:rsid w:val="76522E0A"/>
    <w:rsid w:val="765340D4"/>
    <w:rsid w:val="76546291"/>
    <w:rsid w:val="765E3B8E"/>
    <w:rsid w:val="76621D38"/>
    <w:rsid w:val="766A2625"/>
    <w:rsid w:val="766D0D5A"/>
    <w:rsid w:val="766D5F6B"/>
    <w:rsid w:val="76705F87"/>
    <w:rsid w:val="76751D23"/>
    <w:rsid w:val="767619C0"/>
    <w:rsid w:val="767736F1"/>
    <w:rsid w:val="767A07DC"/>
    <w:rsid w:val="767A3346"/>
    <w:rsid w:val="767F00E5"/>
    <w:rsid w:val="76823326"/>
    <w:rsid w:val="768245C7"/>
    <w:rsid w:val="76891693"/>
    <w:rsid w:val="768922B2"/>
    <w:rsid w:val="768C095D"/>
    <w:rsid w:val="768D6D10"/>
    <w:rsid w:val="768F31AE"/>
    <w:rsid w:val="768F59D9"/>
    <w:rsid w:val="76912B9E"/>
    <w:rsid w:val="769171BB"/>
    <w:rsid w:val="76941605"/>
    <w:rsid w:val="76954ABD"/>
    <w:rsid w:val="769909CB"/>
    <w:rsid w:val="769E4FC9"/>
    <w:rsid w:val="76A00775"/>
    <w:rsid w:val="76A32845"/>
    <w:rsid w:val="76A6408D"/>
    <w:rsid w:val="76B019D1"/>
    <w:rsid w:val="76B05226"/>
    <w:rsid w:val="76B15A5C"/>
    <w:rsid w:val="76B464B5"/>
    <w:rsid w:val="76B5509F"/>
    <w:rsid w:val="76B93CDA"/>
    <w:rsid w:val="76BA3F80"/>
    <w:rsid w:val="76BB0EF9"/>
    <w:rsid w:val="76BB1C4E"/>
    <w:rsid w:val="76BB3AD8"/>
    <w:rsid w:val="76BD7AA4"/>
    <w:rsid w:val="76BE2ACE"/>
    <w:rsid w:val="76BE5707"/>
    <w:rsid w:val="76BF33C2"/>
    <w:rsid w:val="76C00D6A"/>
    <w:rsid w:val="76C01D88"/>
    <w:rsid w:val="76C1725E"/>
    <w:rsid w:val="76C86F4C"/>
    <w:rsid w:val="76CA4B4E"/>
    <w:rsid w:val="76CC0E5E"/>
    <w:rsid w:val="76CC1105"/>
    <w:rsid w:val="76CC5BB5"/>
    <w:rsid w:val="76D14F94"/>
    <w:rsid w:val="76D1730C"/>
    <w:rsid w:val="76D457A1"/>
    <w:rsid w:val="76D64D67"/>
    <w:rsid w:val="76D81DC5"/>
    <w:rsid w:val="76D87CC4"/>
    <w:rsid w:val="76DA5D93"/>
    <w:rsid w:val="76DB4254"/>
    <w:rsid w:val="76DE4239"/>
    <w:rsid w:val="76E07023"/>
    <w:rsid w:val="76E162D1"/>
    <w:rsid w:val="76E21799"/>
    <w:rsid w:val="76E22CB2"/>
    <w:rsid w:val="76E63B3A"/>
    <w:rsid w:val="76E67546"/>
    <w:rsid w:val="76EA3222"/>
    <w:rsid w:val="76EC4B2D"/>
    <w:rsid w:val="76ED5A7C"/>
    <w:rsid w:val="76EE3DBF"/>
    <w:rsid w:val="76EE4970"/>
    <w:rsid w:val="76EE5665"/>
    <w:rsid w:val="76F03701"/>
    <w:rsid w:val="76F10726"/>
    <w:rsid w:val="76F14CAA"/>
    <w:rsid w:val="76F15711"/>
    <w:rsid w:val="76F1630F"/>
    <w:rsid w:val="76F23E00"/>
    <w:rsid w:val="76FC0792"/>
    <w:rsid w:val="76FC4ACF"/>
    <w:rsid w:val="76FC538E"/>
    <w:rsid w:val="76FC5490"/>
    <w:rsid w:val="77013730"/>
    <w:rsid w:val="770163A4"/>
    <w:rsid w:val="770C6A12"/>
    <w:rsid w:val="770E71FA"/>
    <w:rsid w:val="77130491"/>
    <w:rsid w:val="771350D2"/>
    <w:rsid w:val="77154D72"/>
    <w:rsid w:val="771A2878"/>
    <w:rsid w:val="771E102F"/>
    <w:rsid w:val="77242723"/>
    <w:rsid w:val="77243083"/>
    <w:rsid w:val="77253507"/>
    <w:rsid w:val="77264361"/>
    <w:rsid w:val="772C7C37"/>
    <w:rsid w:val="772F2DB3"/>
    <w:rsid w:val="77306826"/>
    <w:rsid w:val="7735695E"/>
    <w:rsid w:val="773625E3"/>
    <w:rsid w:val="77362767"/>
    <w:rsid w:val="773874E7"/>
    <w:rsid w:val="773A58F4"/>
    <w:rsid w:val="773B4B3D"/>
    <w:rsid w:val="773F2916"/>
    <w:rsid w:val="77401AE7"/>
    <w:rsid w:val="77416CDB"/>
    <w:rsid w:val="77421624"/>
    <w:rsid w:val="77446BC8"/>
    <w:rsid w:val="77471096"/>
    <w:rsid w:val="77493C6D"/>
    <w:rsid w:val="774D0CD6"/>
    <w:rsid w:val="775213F8"/>
    <w:rsid w:val="77524A2E"/>
    <w:rsid w:val="775369C3"/>
    <w:rsid w:val="77564F0F"/>
    <w:rsid w:val="77582A5D"/>
    <w:rsid w:val="77585A69"/>
    <w:rsid w:val="775A7C1E"/>
    <w:rsid w:val="775B0ABE"/>
    <w:rsid w:val="775C7C96"/>
    <w:rsid w:val="775D6B46"/>
    <w:rsid w:val="77603A2C"/>
    <w:rsid w:val="7762556B"/>
    <w:rsid w:val="77631FEC"/>
    <w:rsid w:val="7763231B"/>
    <w:rsid w:val="77640BD1"/>
    <w:rsid w:val="776808E2"/>
    <w:rsid w:val="77694137"/>
    <w:rsid w:val="776E16E8"/>
    <w:rsid w:val="77717888"/>
    <w:rsid w:val="777360A0"/>
    <w:rsid w:val="777574CD"/>
    <w:rsid w:val="77773AC0"/>
    <w:rsid w:val="777A4A9D"/>
    <w:rsid w:val="777E1A07"/>
    <w:rsid w:val="777E7360"/>
    <w:rsid w:val="77837A10"/>
    <w:rsid w:val="77857CDF"/>
    <w:rsid w:val="778A3948"/>
    <w:rsid w:val="778D58A7"/>
    <w:rsid w:val="77923D9A"/>
    <w:rsid w:val="77935D3A"/>
    <w:rsid w:val="77950CCB"/>
    <w:rsid w:val="779A0B55"/>
    <w:rsid w:val="77A21FA4"/>
    <w:rsid w:val="77A24D7A"/>
    <w:rsid w:val="77A66A0C"/>
    <w:rsid w:val="77A902CC"/>
    <w:rsid w:val="77A954BE"/>
    <w:rsid w:val="77AF0C6C"/>
    <w:rsid w:val="77B35289"/>
    <w:rsid w:val="77B5589C"/>
    <w:rsid w:val="77B80258"/>
    <w:rsid w:val="77B804F8"/>
    <w:rsid w:val="77BA1128"/>
    <w:rsid w:val="77BC3CDE"/>
    <w:rsid w:val="77BE29EE"/>
    <w:rsid w:val="77BE367F"/>
    <w:rsid w:val="77C400CB"/>
    <w:rsid w:val="77C66E31"/>
    <w:rsid w:val="77C91473"/>
    <w:rsid w:val="77CC746F"/>
    <w:rsid w:val="77D0533C"/>
    <w:rsid w:val="77D057F0"/>
    <w:rsid w:val="77D31131"/>
    <w:rsid w:val="77D91DEB"/>
    <w:rsid w:val="77DE1673"/>
    <w:rsid w:val="77E0606F"/>
    <w:rsid w:val="77E52FD5"/>
    <w:rsid w:val="77E764B9"/>
    <w:rsid w:val="77E8602E"/>
    <w:rsid w:val="77E8671F"/>
    <w:rsid w:val="77E95899"/>
    <w:rsid w:val="77EA5ECA"/>
    <w:rsid w:val="77EC51FF"/>
    <w:rsid w:val="77EE0F3D"/>
    <w:rsid w:val="77EF3B66"/>
    <w:rsid w:val="77F36D7F"/>
    <w:rsid w:val="77F85900"/>
    <w:rsid w:val="77FA29F4"/>
    <w:rsid w:val="77FF44C0"/>
    <w:rsid w:val="780309CF"/>
    <w:rsid w:val="78062791"/>
    <w:rsid w:val="780D62E1"/>
    <w:rsid w:val="781835F7"/>
    <w:rsid w:val="781B6D72"/>
    <w:rsid w:val="781E1B0B"/>
    <w:rsid w:val="781F4496"/>
    <w:rsid w:val="78200B40"/>
    <w:rsid w:val="782044A2"/>
    <w:rsid w:val="7832348F"/>
    <w:rsid w:val="783334C3"/>
    <w:rsid w:val="78336A51"/>
    <w:rsid w:val="783A2E34"/>
    <w:rsid w:val="783C221B"/>
    <w:rsid w:val="784227E3"/>
    <w:rsid w:val="78472654"/>
    <w:rsid w:val="78492975"/>
    <w:rsid w:val="784D0420"/>
    <w:rsid w:val="78512C19"/>
    <w:rsid w:val="78575B2F"/>
    <w:rsid w:val="785C4389"/>
    <w:rsid w:val="785D7B4D"/>
    <w:rsid w:val="785F3440"/>
    <w:rsid w:val="78614735"/>
    <w:rsid w:val="786D739A"/>
    <w:rsid w:val="786F0F8B"/>
    <w:rsid w:val="78713D26"/>
    <w:rsid w:val="7871473F"/>
    <w:rsid w:val="78714CB6"/>
    <w:rsid w:val="7874428D"/>
    <w:rsid w:val="78757037"/>
    <w:rsid w:val="78787FD6"/>
    <w:rsid w:val="787A05B6"/>
    <w:rsid w:val="78870CF6"/>
    <w:rsid w:val="788C0602"/>
    <w:rsid w:val="788E2ADA"/>
    <w:rsid w:val="78943DF6"/>
    <w:rsid w:val="789516CE"/>
    <w:rsid w:val="78960EFB"/>
    <w:rsid w:val="789A0C12"/>
    <w:rsid w:val="789B656C"/>
    <w:rsid w:val="78A175DD"/>
    <w:rsid w:val="78A70127"/>
    <w:rsid w:val="78A777F8"/>
    <w:rsid w:val="78AC3ECA"/>
    <w:rsid w:val="78AC4201"/>
    <w:rsid w:val="78AC5030"/>
    <w:rsid w:val="78AF3028"/>
    <w:rsid w:val="78B10710"/>
    <w:rsid w:val="78B459CC"/>
    <w:rsid w:val="78B6137B"/>
    <w:rsid w:val="78B90CEF"/>
    <w:rsid w:val="78B9131D"/>
    <w:rsid w:val="78BB1AEE"/>
    <w:rsid w:val="78BD27E1"/>
    <w:rsid w:val="78BE75AE"/>
    <w:rsid w:val="78BF7C66"/>
    <w:rsid w:val="78C14214"/>
    <w:rsid w:val="78C5306D"/>
    <w:rsid w:val="78C64B6E"/>
    <w:rsid w:val="78C82387"/>
    <w:rsid w:val="78CE3449"/>
    <w:rsid w:val="78CF5069"/>
    <w:rsid w:val="78D2004B"/>
    <w:rsid w:val="78D202AD"/>
    <w:rsid w:val="78D254B3"/>
    <w:rsid w:val="78D60B89"/>
    <w:rsid w:val="78D65682"/>
    <w:rsid w:val="78D866C5"/>
    <w:rsid w:val="78D93D12"/>
    <w:rsid w:val="78D95BFF"/>
    <w:rsid w:val="78DA4BD3"/>
    <w:rsid w:val="78E170AA"/>
    <w:rsid w:val="78E37258"/>
    <w:rsid w:val="78E90961"/>
    <w:rsid w:val="78EA3742"/>
    <w:rsid w:val="78F12850"/>
    <w:rsid w:val="78F42521"/>
    <w:rsid w:val="78F72222"/>
    <w:rsid w:val="78F879CD"/>
    <w:rsid w:val="78F93D4C"/>
    <w:rsid w:val="78FA1BE4"/>
    <w:rsid w:val="78FC7422"/>
    <w:rsid w:val="78FE073E"/>
    <w:rsid w:val="790025A7"/>
    <w:rsid w:val="790A6D7B"/>
    <w:rsid w:val="790B1F2C"/>
    <w:rsid w:val="790B6F66"/>
    <w:rsid w:val="790C5655"/>
    <w:rsid w:val="790D55A6"/>
    <w:rsid w:val="790E6BF4"/>
    <w:rsid w:val="7913344A"/>
    <w:rsid w:val="7917347F"/>
    <w:rsid w:val="79191AB2"/>
    <w:rsid w:val="791A26BE"/>
    <w:rsid w:val="791D09B3"/>
    <w:rsid w:val="791E49BD"/>
    <w:rsid w:val="79217887"/>
    <w:rsid w:val="79234254"/>
    <w:rsid w:val="79255F96"/>
    <w:rsid w:val="79283BD2"/>
    <w:rsid w:val="7929155A"/>
    <w:rsid w:val="792956E9"/>
    <w:rsid w:val="792C7DD8"/>
    <w:rsid w:val="792D0059"/>
    <w:rsid w:val="792D5B29"/>
    <w:rsid w:val="79300FDE"/>
    <w:rsid w:val="793060E6"/>
    <w:rsid w:val="7931696F"/>
    <w:rsid w:val="79372025"/>
    <w:rsid w:val="793B5017"/>
    <w:rsid w:val="7942324E"/>
    <w:rsid w:val="794668F4"/>
    <w:rsid w:val="7948315F"/>
    <w:rsid w:val="794A5160"/>
    <w:rsid w:val="794A6A62"/>
    <w:rsid w:val="794D27B0"/>
    <w:rsid w:val="794E0321"/>
    <w:rsid w:val="794F0407"/>
    <w:rsid w:val="794F1117"/>
    <w:rsid w:val="79552E37"/>
    <w:rsid w:val="795550D2"/>
    <w:rsid w:val="79564D22"/>
    <w:rsid w:val="795A3526"/>
    <w:rsid w:val="795B1915"/>
    <w:rsid w:val="795C161E"/>
    <w:rsid w:val="795C221E"/>
    <w:rsid w:val="7962385E"/>
    <w:rsid w:val="79631D64"/>
    <w:rsid w:val="796F2392"/>
    <w:rsid w:val="796F4D8F"/>
    <w:rsid w:val="797906A4"/>
    <w:rsid w:val="797E0008"/>
    <w:rsid w:val="797E4E3A"/>
    <w:rsid w:val="797F46D1"/>
    <w:rsid w:val="79831F4F"/>
    <w:rsid w:val="79834186"/>
    <w:rsid w:val="79877EE1"/>
    <w:rsid w:val="798B16F8"/>
    <w:rsid w:val="798C6BFB"/>
    <w:rsid w:val="798C7743"/>
    <w:rsid w:val="798D5611"/>
    <w:rsid w:val="79917D7E"/>
    <w:rsid w:val="79932ACB"/>
    <w:rsid w:val="799635E9"/>
    <w:rsid w:val="799820A9"/>
    <w:rsid w:val="799862F1"/>
    <w:rsid w:val="79991EBA"/>
    <w:rsid w:val="799F7BB5"/>
    <w:rsid w:val="79A1013F"/>
    <w:rsid w:val="79A37692"/>
    <w:rsid w:val="79A65FA3"/>
    <w:rsid w:val="79AB58ED"/>
    <w:rsid w:val="79AD44A4"/>
    <w:rsid w:val="79AE7C01"/>
    <w:rsid w:val="79B032B7"/>
    <w:rsid w:val="79B20C19"/>
    <w:rsid w:val="79B44741"/>
    <w:rsid w:val="79B8532C"/>
    <w:rsid w:val="79B917F7"/>
    <w:rsid w:val="79BB7155"/>
    <w:rsid w:val="79BD3F26"/>
    <w:rsid w:val="79BE65FD"/>
    <w:rsid w:val="79C12BB7"/>
    <w:rsid w:val="79C2366D"/>
    <w:rsid w:val="79C26355"/>
    <w:rsid w:val="79C36257"/>
    <w:rsid w:val="79C65D83"/>
    <w:rsid w:val="79C8203E"/>
    <w:rsid w:val="79C86870"/>
    <w:rsid w:val="79CC0DFC"/>
    <w:rsid w:val="79CE73D3"/>
    <w:rsid w:val="79CF0BFA"/>
    <w:rsid w:val="79CF20C5"/>
    <w:rsid w:val="79D10CA3"/>
    <w:rsid w:val="79D27A14"/>
    <w:rsid w:val="79DE2EF8"/>
    <w:rsid w:val="79E15A19"/>
    <w:rsid w:val="79E53E75"/>
    <w:rsid w:val="79EA0604"/>
    <w:rsid w:val="79EE79CF"/>
    <w:rsid w:val="79EF4FE8"/>
    <w:rsid w:val="79F01D52"/>
    <w:rsid w:val="79F13B67"/>
    <w:rsid w:val="79F24430"/>
    <w:rsid w:val="79F24864"/>
    <w:rsid w:val="79F720F9"/>
    <w:rsid w:val="79F964A8"/>
    <w:rsid w:val="79FC7BD0"/>
    <w:rsid w:val="7A0966FE"/>
    <w:rsid w:val="7A0A0F5D"/>
    <w:rsid w:val="7A0D4354"/>
    <w:rsid w:val="7A0D49B7"/>
    <w:rsid w:val="7A0F0DAF"/>
    <w:rsid w:val="7A121404"/>
    <w:rsid w:val="7A135A51"/>
    <w:rsid w:val="7A1947DF"/>
    <w:rsid w:val="7A2034E1"/>
    <w:rsid w:val="7A214345"/>
    <w:rsid w:val="7A2159CA"/>
    <w:rsid w:val="7A221F58"/>
    <w:rsid w:val="7A2424F6"/>
    <w:rsid w:val="7A26223C"/>
    <w:rsid w:val="7A2D57C5"/>
    <w:rsid w:val="7A2F02D8"/>
    <w:rsid w:val="7A2F102D"/>
    <w:rsid w:val="7A345B7F"/>
    <w:rsid w:val="7A347084"/>
    <w:rsid w:val="7A385AF0"/>
    <w:rsid w:val="7A3C0A56"/>
    <w:rsid w:val="7A4A5B7C"/>
    <w:rsid w:val="7A520DCE"/>
    <w:rsid w:val="7A5407B2"/>
    <w:rsid w:val="7A55324D"/>
    <w:rsid w:val="7A584858"/>
    <w:rsid w:val="7A5977C7"/>
    <w:rsid w:val="7A5B2ACE"/>
    <w:rsid w:val="7A5C4093"/>
    <w:rsid w:val="7A5D6F4A"/>
    <w:rsid w:val="7A5F1619"/>
    <w:rsid w:val="7A5F2270"/>
    <w:rsid w:val="7A635F72"/>
    <w:rsid w:val="7A67106E"/>
    <w:rsid w:val="7A695315"/>
    <w:rsid w:val="7A6A7D5B"/>
    <w:rsid w:val="7A6B0D66"/>
    <w:rsid w:val="7A6F68DA"/>
    <w:rsid w:val="7A7111FB"/>
    <w:rsid w:val="7A73544D"/>
    <w:rsid w:val="7A7570F7"/>
    <w:rsid w:val="7A7611A7"/>
    <w:rsid w:val="7A786B48"/>
    <w:rsid w:val="7A7A59A3"/>
    <w:rsid w:val="7A7D5D18"/>
    <w:rsid w:val="7A7F2EF6"/>
    <w:rsid w:val="7A800FD2"/>
    <w:rsid w:val="7A816E56"/>
    <w:rsid w:val="7A846731"/>
    <w:rsid w:val="7A863F06"/>
    <w:rsid w:val="7A873DD8"/>
    <w:rsid w:val="7A8970A2"/>
    <w:rsid w:val="7A8B6471"/>
    <w:rsid w:val="7A8D79C8"/>
    <w:rsid w:val="7A8F5AEA"/>
    <w:rsid w:val="7A8F6699"/>
    <w:rsid w:val="7A913F7F"/>
    <w:rsid w:val="7A966EC5"/>
    <w:rsid w:val="7A9B2DF4"/>
    <w:rsid w:val="7A9C0AAF"/>
    <w:rsid w:val="7A9D6F98"/>
    <w:rsid w:val="7AA177DE"/>
    <w:rsid w:val="7AA869AA"/>
    <w:rsid w:val="7AB13323"/>
    <w:rsid w:val="7AB22F87"/>
    <w:rsid w:val="7AB43EF4"/>
    <w:rsid w:val="7AB7010F"/>
    <w:rsid w:val="7ABE5585"/>
    <w:rsid w:val="7AC160C5"/>
    <w:rsid w:val="7AC304C9"/>
    <w:rsid w:val="7AC73FDB"/>
    <w:rsid w:val="7AC8050E"/>
    <w:rsid w:val="7AC818F3"/>
    <w:rsid w:val="7ACA039A"/>
    <w:rsid w:val="7ACC05E9"/>
    <w:rsid w:val="7ACF5207"/>
    <w:rsid w:val="7AD40D21"/>
    <w:rsid w:val="7AD46821"/>
    <w:rsid w:val="7AD80057"/>
    <w:rsid w:val="7ADB2B13"/>
    <w:rsid w:val="7ADC4666"/>
    <w:rsid w:val="7AE007F9"/>
    <w:rsid w:val="7AE108FD"/>
    <w:rsid w:val="7AE7493F"/>
    <w:rsid w:val="7AE93083"/>
    <w:rsid w:val="7AEC788E"/>
    <w:rsid w:val="7AF13BEB"/>
    <w:rsid w:val="7AF44C73"/>
    <w:rsid w:val="7AF5024A"/>
    <w:rsid w:val="7AF5537B"/>
    <w:rsid w:val="7AF6688B"/>
    <w:rsid w:val="7AFB3579"/>
    <w:rsid w:val="7AFD223E"/>
    <w:rsid w:val="7AFD645E"/>
    <w:rsid w:val="7B0217F4"/>
    <w:rsid w:val="7B0A115E"/>
    <w:rsid w:val="7B0C37E5"/>
    <w:rsid w:val="7B0D533F"/>
    <w:rsid w:val="7B117E5C"/>
    <w:rsid w:val="7B121B6C"/>
    <w:rsid w:val="7B172AA1"/>
    <w:rsid w:val="7B1844B3"/>
    <w:rsid w:val="7B191E32"/>
    <w:rsid w:val="7B1E281F"/>
    <w:rsid w:val="7B2116CB"/>
    <w:rsid w:val="7B217B05"/>
    <w:rsid w:val="7B271CC4"/>
    <w:rsid w:val="7B277507"/>
    <w:rsid w:val="7B285F87"/>
    <w:rsid w:val="7B29461C"/>
    <w:rsid w:val="7B2D0C38"/>
    <w:rsid w:val="7B2F51D6"/>
    <w:rsid w:val="7B300764"/>
    <w:rsid w:val="7B305C01"/>
    <w:rsid w:val="7B32545F"/>
    <w:rsid w:val="7B365CD3"/>
    <w:rsid w:val="7B3731CF"/>
    <w:rsid w:val="7B37735A"/>
    <w:rsid w:val="7B39114F"/>
    <w:rsid w:val="7B3B2751"/>
    <w:rsid w:val="7B405BB8"/>
    <w:rsid w:val="7B435D4C"/>
    <w:rsid w:val="7B45349D"/>
    <w:rsid w:val="7B4653E2"/>
    <w:rsid w:val="7B491074"/>
    <w:rsid w:val="7B4F4FDA"/>
    <w:rsid w:val="7B540341"/>
    <w:rsid w:val="7B575307"/>
    <w:rsid w:val="7B592754"/>
    <w:rsid w:val="7B596B47"/>
    <w:rsid w:val="7B5A1960"/>
    <w:rsid w:val="7B5A4424"/>
    <w:rsid w:val="7B5E0C4B"/>
    <w:rsid w:val="7B611147"/>
    <w:rsid w:val="7B621AEA"/>
    <w:rsid w:val="7B674218"/>
    <w:rsid w:val="7B684C2D"/>
    <w:rsid w:val="7B692C44"/>
    <w:rsid w:val="7B693F52"/>
    <w:rsid w:val="7B6D6FC5"/>
    <w:rsid w:val="7B776CB8"/>
    <w:rsid w:val="7B7905AD"/>
    <w:rsid w:val="7B7B12B2"/>
    <w:rsid w:val="7B7C1EA8"/>
    <w:rsid w:val="7B801A58"/>
    <w:rsid w:val="7B81716B"/>
    <w:rsid w:val="7B8211F7"/>
    <w:rsid w:val="7B846665"/>
    <w:rsid w:val="7B877797"/>
    <w:rsid w:val="7B910B48"/>
    <w:rsid w:val="7B915967"/>
    <w:rsid w:val="7B9356D2"/>
    <w:rsid w:val="7B945B1F"/>
    <w:rsid w:val="7B965E3B"/>
    <w:rsid w:val="7B994F34"/>
    <w:rsid w:val="7B9B6ED9"/>
    <w:rsid w:val="7B9C4AD8"/>
    <w:rsid w:val="7BA1555E"/>
    <w:rsid w:val="7BAE20EB"/>
    <w:rsid w:val="7BAE36B7"/>
    <w:rsid w:val="7BB16BF1"/>
    <w:rsid w:val="7BB4614A"/>
    <w:rsid w:val="7BB4796A"/>
    <w:rsid w:val="7BB6745C"/>
    <w:rsid w:val="7BB8512E"/>
    <w:rsid w:val="7BBB7873"/>
    <w:rsid w:val="7BBE0FDB"/>
    <w:rsid w:val="7BC457A5"/>
    <w:rsid w:val="7BC56F63"/>
    <w:rsid w:val="7BC63BEF"/>
    <w:rsid w:val="7BC725F9"/>
    <w:rsid w:val="7BC95602"/>
    <w:rsid w:val="7BCE55D9"/>
    <w:rsid w:val="7BD0009C"/>
    <w:rsid w:val="7BD63BFD"/>
    <w:rsid w:val="7BDA701D"/>
    <w:rsid w:val="7BDB7CC3"/>
    <w:rsid w:val="7BE329D7"/>
    <w:rsid w:val="7BE6400A"/>
    <w:rsid w:val="7BE87D46"/>
    <w:rsid w:val="7BEB42BA"/>
    <w:rsid w:val="7BEB44C5"/>
    <w:rsid w:val="7BF11FCD"/>
    <w:rsid w:val="7BF44D3A"/>
    <w:rsid w:val="7BF45534"/>
    <w:rsid w:val="7BF47568"/>
    <w:rsid w:val="7BF61B85"/>
    <w:rsid w:val="7BF9075F"/>
    <w:rsid w:val="7BFC49B9"/>
    <w:rsid w:val="7BFC775F"/>
    <w:rsid w:val="7BFD7E77"/>
    <w:rsid w:val="7C061E44"/>
    <w:rsid w:val="7C080D01"/>
    <w:rsid w:val="7C082F10"/>
    <w:rsid w:val="7C08444E"/>
    <w:rsid w:val="7C0939CD"/>
    <w:rsid w:val="7C0B5630"/>
    <w:rsid w:val="7C12283F"/>
    <w:rsid w:val="7C130951"/>
    <w:rsid w:val="7C136A75"/>
    <w:rsid w:val="7C1460B6"/>
    <w:rsid w:val="7C162487"/>
    <w:rsid w:val="7C167439"/>
    <w:rsid w:val="7C1B3CA3"/>
    <w:rsid w:val="7C1C102D"/>
    <w:rsid w:val="7C1E740F"/>
    <w:rsid w:val="7C225804"/>
    <w:rsid w:val="7C24008E"/>
    <w:rsid w:val="7C2D6195"/>
    <w:rsid w:val="7C2E09C7"/>
    <w:rsid w:val="7C2F608D"/>
    <w:rsid w:val="7C301A0E"/>
    <w:rsid w:val="7C331C45"/>
    <w:rsid w:val="7C380C78"/>
    <w:rsid w:val="7C3814F8"/>
    <w:rsid w:val="7C3A000D"/>
    <w:rsid w:val="7C3D4C95"/>
    <w:rsid w:val="7C3E3781"/>
    <w:rsid w:val="7C420CD7"/>
    <w:rsid w:val="7C435C63"/>
    <w:rsid w:val="7C45251D"/>
    <w:rsid w:val="7C4616BA"/>
    <w:rsid w:val="7C464D22"/>
    <w:rsid w:val="7C4863B1"/>
    <w:rsid w:val="7C494D52"/>
    <w:rsid w:val="7C495EE0"/>
    <w:rsid w:val="7C544766"/>
    <w:rsid w:val="7C574EB7"/>
    <w:rsid w:val="7C591193"/>
    <w:rsid w:val="7C594C4B"/>
    <w:rsid w:val="7C5B622C"/>
    <w:rsid w:val="7C5F7624"/>
    <w:rsid w:val="7C632E66"/>
    <w:rsid w:val="7C6755DB"/>
    <w:rsid w:val="7C6A46E3"/>
    <w:rsid w:val="7C6B2929"/>
    <w:rsid w:val="7C6D20B9"/>
    <w:rsid w:val="7C7B3AD1"/>
    <w:rsid w:val="7C7E7977"/>
    <w:rsid w:val="7C836C90"/>
    <w:rsid w:val="7C8548D8"/>
    <w:rsid w:val="7C891639"/>
    <w:rsid w:val="7C8B2390"/>
    <w:rsid w:val="7C8B3430"/>
    <w:rsid w:val="7C8D1F71"/>
    <w:rsid w:val="7C8F4FAF"/>
    <w:rsid w:val="7C955121"/>
    <w:rsid w:val="7C9610BA"/>
    <w:rsid w:val="7C96132F"/>
    <w:rsid w:val="7C96584D"/>
    <w:rsid w:val="7C9D1A61"/>
    <w:rsid w:val="7CA64E0D"/>
    <w:rsid w:val="7CAD04EF"/>
    <w:rsid w:val="7CAE37E6"/>
    <w:rsid w:val="7CB21930"/>
    <w:rsid w:val="7CB554BF"/>
    <w:rsid w:val="7CB76B4B"/>
    <w:rsid w:val="7CBA3096"/>
    <w:rsid w:val="7CBB1AF3"/>
    <w:rsid w:val="7CBD5F09"/>
    <w:rsid w:val="7CBF3C69"/>
    <w:rsid w:val="7CC05016"/>
    <w:rsid w:val="7CC7728B"/>
    <w:rsid w:val="7CCF3F38"/>
    <w:rsid w:val="7CD105AB"/>
    <w:rsid w:val="7CD2134B"/>
    <w:rsid w:val="7CD56A78"/>
    <w:rsid w:val="7CD67F91"/>
    <w:rsid w:val="7CDA3E2B"/>
    <w:rsid w:val="7CDF26BB"/>
    <w:rsid w:val="7CE370C5"/>
    <w:rsid w:val="7CEA4618"/>
    <w:rsid w:val="7CF7350E"/>
    <w:rsid w:val="7CF93D09"/>
    <w:rsid w:val="7CF955CB"/>
    <w:rsid w:val="7CFD2E70"/>
    <w:rsid w:val="7D01299F"/>
    <w:rsid w:val="7D0E2628"/>
    <w:rsid w:val="7D104E0F"/>
    <w:rsid w:val="7D107DB5"/>
    <w:rsid w:val="7D121FB8"/>
    <w:rsid w:val="7D126311"/>
    <w:rsid w:val="7D140D2E"/>
    <w:rsid w:val="7D150569"/>
    <w:rsid w:val="7D1A4642"/>
    <w:rsid w:val="7D250620"/>
    <w:rsid w:val="7D265D19"/>
    <w:rsid w:val="7D2C290A"/>
    <w:rsid w:val="7D2C5BD7"/>
    <w:rsid w:val="7D2D6EC5"/>
    <w:rsid w:val="7D305834"/>
    <w:rsid w:val="7D370D7D"/>
    <w:rsid w:val="7D38273F"/>
    <w:rsid w:val="7D3C036A"/>
    <w:rsid w:val="7D3F1CDD"/>
    <w:rsid w:val="7D3F7E8A"/>
    <w:rsid w:val="7D406E13"/>
    <w:rsid w:val="7D416A80"/>
    <w:rsid w:val="7D472EBD"/>
    <w:rsid w:val="7D4847F0"/>
    <w:rsid w:val="7D4935C4"/>
    <w:rsid w:val="7D5046E7"/>
    <w:rsid w:val="7D52598E"/>
    <w:rsid w:val="7D547351"/>
    <w:rsid w:val="7D5F329C"/>
    <w:rsid w:val="7D606726"/>
    <w:rsid w:val="7D620B2D"/>
    <w:rsid w:val="7D640415"/>
    <w:rsid w:val="7D6577CA"/>
    <w:rsid w:val="7D6B6539"/>
    <w:rsid w:val="7D6C2846"/>
    <w:rsid w:val="7D6C409D"/>
    <w:rsid w:val="7D6D2745"/>
    <w:rsid w:val="7D6F2CFF"/>
    <w:rsid w:val="7D7013DC"/>
    <w:rsid w:val="7D701CD4"/>
    <w:rsid w:val="7D71771B"/>
    <w:rsid w:val="7D756339"/>
    <w:rsid w:val="7D786A72"/>
    <w:rsid w:val="7D7B049C"/>
    <w:rsid w:val="7D7C3B6C"/>
    <w:rsid w:val="7D7D476F"/>
    <w:rsid w:val="7D8066BB"/>
    <w:rsid w:val="7D814DAA"/>
    <w:rsid w:val="7D827907"/>
    <w:rsid w:val="7D85046E"/>
    <w:rsid w:val="7D851CE3"/>
    <w:rsid w:val="7D87461B"/>
    <w:rsid w:val="7D8A4AA5"/>
    <w:rsid w:val="7D8D38B7"/>
    <w:rsid w:val="7D8E3D8A"/>
    <w:rsid w:val="7D901C03"/>
    <w:rsid w:val="7D9138B3"/>
    <w:rsid w:val="7D93563E"/>
    <w:rsid w:val="7D947555"/>
    <w:rsid w:val="7D962818"/>
    <w:rsid w:val="7D9B1FC3"/>
    <w:rsid w:val="7DA00468"/>
    <w:rsid w:val="7DA02B40"/>
    <w:rsid w:val="7DA300DE"/>
    <w:rsid w:val="7DA775D3"/>
    <w:rsid w:val="7DA82F98"/>
    <w:rsid w:val="7DA91017"/>
    <w:rsid w:val="7DA97808"/>
    <w:rsid w:val="7DB37D2C"/>
    <w:rsid w:val="7DB42421"/>
    <w:rsid w:val="7DB4437E"/>
    <w:rsid w:val="7DB612F0"/>
    <w:rsid w:val="7DB75B56"/>
    <w:rsid w:val="7DBA155C"/>
    <w:rsid w:val="7DBE749D"/>
    <w:rsid w:val="7DC07CFE"/>
    <w:rsid w:val="7DC458CD"/>
    <w:rsid w:val="7DC60513"/>
    <w:rsid w:val="7DC75249"/>
    <w:rsid w:val="7DCA1F4A"/>
    <w:rsid w:val="7DCA31AC"/>
    <w:rsid w:val="7DCA6F18"/>
    <w:rsid w:val="7DCD3CB2"/>
    <w:rsid w:val="7DCE0680"/>
    <w:rsid w:val="7DD20200"/>
    <w:rsid w:val="7DD55105"/>
    <w:rsid w:val="7DD601FC"/>
    <w:rsid w:val="7DD74F2A"/>
    <w:rsid w:val="7DD77AD1"/>
    <w:rsid w:val="7DDC40AC"/>
    <w:rsid w:val="7DE05095"/>
    <w:rsid w:val="7DE14948"/>
    <w:rsid w:val="7DE25B86"/>
    <w:rsid w:val="7DE460F0"/>
    <w:rsid w:val="7DE471A1"/>
    <w:rsid w:val="7DE479E4"/>
    <w:rsid w:val="7DE73AA5"/>
    <w:rsid w:val="7DE751CB"/>
    <w:rsid w:val="7DEA7F31"/>
    <w:rsid w:val="7DEC4700"/>
    <w:rsid w:val="7DEC48E4"/>
    <w:rsid w:val="7DEC65A6"/>
    <w:rsid w:val="7DEE6429"/>
    <w:rsid w:val="7DEF1A03"/>
    <w:rsid w:val="7DF24621"/>
    <w:rsid w:val="7DF27B4A"/>
    <w:rsid w:val="7DF34AAF"/>
    <w:rsid w:val="7DF62E73"/>
    <w:rsid w:val="7DFC45D2"/>
    <w:rsid w:val="7E0237D9"/>
    <w:rsid w:val="7E103DA0"/>
    <w:rsid w:val="7E104E74"/>
    <w:rsid w:val="7E107815"/>
    <w:rsid w:val="7E1144E7"/>
    <w:rsid w:val="7E126D2D"/>
    <w:rsid w:val="7E1418A4"/>
    <w:rsid w:val="7E141B54"/>
    <w:rsid w:val="7E166531"/>
    <w:rsid w:val="7E185E3F"/>
    <w:rsid w:val="7E190444"/>
    <w:rsid w:val="7E1B01F2"/>
    <w:rsid w:val="7E1B38CE"/>
    <w:rsid w:val="7E1D36F5"/>
    <w:rsid w:val="7E1D7AC3"/>
    <w:rsid w:val="7E2017DC"/>
    <w:rsid w:val="7E210457"/>
    <w:rsid w:val="7E211927"/>
    <w:rsid w:val="7E225771"/>
    <w:rsid w:val="7E253F80"/>
    <w:rsid w:val="7E260BB1"/>
    <w:rsid w:val="7E265A18"/>
    <w:rsid w:val="7E27222C"/>
    <w:rsid w:val="7E274D17"/>
    <w:rsid w:val="7E280F91"/>
    <w:rsid w:val="7E2A5A43"/>
    <w:rsid w:val="7E2C076D"/>
    <w:rsid w:val="7E2E4B87"/>
    <w:rsid w:val="7E35101B"/>
    <w:rsid w:val="7E3A0AA7"/>
    <w:rsid w:val="7E3A5642"/>
    <w:rsid w:val="7E454C73"/>
    <w:rsid w:val="7E4A7390"/>
    <w:rsid w:val="7E4E7FA6"/>
    <w:rsid w:val="7E4F2335"/>
    <w:rsid w:val="7E504676"/>
    <w:rsid w:val="7E521219"/>
    <w:rsid w:val="7E52614D"/>
    <w:rsid w:val="7E550A6F"/>
    <w:rsid w:val="7E56491C"/>
    <w:rsid w:val="7E595AD8"/>
    <w:rsid w:val="7E5B5CB0"/>
    <w:rsid w:val="7E5D0D3A"/>
    <w:rsid w:val="7E5D687D"/>
    <w:rsid w:val="7E5F6BD0"/>
    <w:rsid w:val="7E603F3E"/>
    <w:rsid w:val="7E606D71"/>
    <w:rsid w:val="7E6327E7"/>
    <w:rsid w:val="7E634EC6"/>
    <w:rsid w:val="7E653AE9"/>
    <w:rsid w:val="7E696F4B"/>
    <w:rsid w:val="7E6D4914"/>
    <w:rsid w:val="7E6E7309"/>
    <w:rsid w:val="7E6E7C79"/>
    <w:rsid w:val="7E711F88"/>
    <w:rsid w:val="7E712E38"/>
    <w:rsid w:val="7E71317F"/>
    <w:rsid w:val="7E71774A"/>
    <w:rsid w:val="7E743323"/>
    <w:rsid w:val="7E8310CE"/>
    <w:rsid w:val="7E841FC7"/>
    <w:rsid w:val="7E84473D"/>
    <w:rsid w:val="7E85612A"/>
    <w:rsid w:val="7E8A56D0"/>
    <w:rsid w:val="7E8D351F"/>
    <w:rsid w:val="7E8F228F"/>
    <w:rsid w:val="7E907832"/>
    <w:rsid w:val="7E921A63"/>
    <w:rsid w:val="7E9643A2"/>
    <w:rsid w:val="7E98277C"/>
    <w:rsid w:val="7E987977"/>
    <w:rsid w:val="7E9B48B9"/>
    <w:rsid w:val="7E9D635C"/>
    <w:rsid w:val="7EA2421D"/>
    <w:rsid w:val="7EAA1700"/>
    <w:rsid w:val="7EAA4004"/>
    <w:rsid w:val="7EAD2E45"/>
    <w:rsid w:val="7EB22E98"/>
    <w:rsid w:val="7EB23B56"/>
    <w:rsid w:val="7EB50366"/>
    <w:rsid w:val="7EB84325"/>
    <w:rsid w:val="7EB96F45"/>
    <w:rsid w:val="7EBC1F06"/>
    <w:rsid w:val="7EBC48D5"/>
    <w:rsid w:val="7EBD0720"/>
    <w:rsid w:val="7EBE316D"/>
    <w:rsid w:val="7EBE4A7B"/>
    <w:rsid w:val="7EC041B2"/>
    <w:rsid w:val="7EC32918"/>
    <w:rsid w:val="7EC36B0D"/>
    <w:rsid w:val="7ECB2045"/>
    <w:rsid w:val="7ECF06F7"/>
    <w:rsid w:val="7ED04D01"/>
    <w:rsid w:val="7ED45422"/>
    <w:rsid w:val="7EDA732B"/>
    <w:rsid w:val="7EDD0CA3"/>
    <w:rsid w:val="7EDE3295"/>
    <w:rsid w:val="7EE157D2"/>
    <w:rsid w:val="7EE87BEC"/>
    <w:rsid w:val="7EE92DB2"/>
    <w:rsid w:val="7EE962D5"/>
    <w:rsid w:val="7EEA09BF"/>
    <w:rsid w:val="7EED5236"/>
    <w:rsid w:val="7EF135B2"/>
    <w:rsid w:val="7EF1378D"/>
    <w:rsid w:val="7EF1778C"/>
    <w:rsid w:val="7EF24E78"/>
    <w:rsid w:val="7EF46E24"/>
    <w:rsid w:val="7EF63A81"/>
    <w:rsid w:val="7EF91243"/>
    <w:rsid w:val="7F06275B"/>
    <w:rsid w:val="7F08562C"/>
    <w:rsid w:val="7F0A2FA6"/>
    <w:rsid w:val="7F0A4B21"/>
    <w:rsid w:val="7F0D7939"/>
    <w:rsid w:val="7F130C0B"/>
    <w:rsid w:val="7F18311B"/>
    <w:rsid w:val="7F1B553B"/>
    <w:rsid w:val="7F2024EC"/>
    <w:rsid w:val="7F222AD3"/>
    <w:rsid w:val="7F27166E"/>
    <w:rsid w:val="7F285EF0"/>
    <w:rsid w:val="7F294680"/>
    <w:rsid w:val="7F2A7F58"/>
    <w:rsid w:val="7F2E0BB8"/>
    <w:rsid w:val="7F30610D"/>
    <w:rsid w:val="7F3A0649"/>
    <w:rsid w:val="7F4052E5"/>
    <w:rsid w:val="7F446FF3"/>
    <w:rsid w:val="7F4676EC"/>
    <w:rsid w:val="7F4767F9"/>
    <w:rsid w:val="7F4D3CE2"/>
    <w:rsid w:val="7F5127F6"/>
    <w:rsid w:val="7F525289"/>
    <w:rsid w:val="7F566488"/>
    <w:rsid w:val="7F575DFF"/>
    <w:rsid w:val="7F5C4777"/>
    <w:rsid w:val="7F5C6600"/>
    <w:rsid w:val="7F5D274E"/>
    <w:rsid w:val="7F617F04"/>
    <w:rsid w:val="7F6651C5"/>
    <w:rsid w:val="7F681627"/>
    <w:rsid w:val="7F6A3397"/>
    <w:rsid w:val="7F6F1A6F"/>
    <w:rsid w:val="7F763026"/>
    <w:rsid w:val="7F775A11"/>
    <w:rsid w:val="7F7F4F92"/>
    <w:rsid w:val="7F7F70D4"/>
    <w:rsid w:val="7F84482D"/>
    <w:rsid w:val="7F8B56A4"/>
    <w:rsid w:val="7F8B584E"/>
    <w:rsid w:val="7F8C134D"/>
    <w:rsid w:val="7F902682"/>
    <w:rsid w:val="7F917D7D"/>
    <w:rsid w:val="7F9266F8"/>
    <w:rsid w:val="7F970B62"/>
    <w:rsid w:val="7FA013BA"/>
    <w:rsid w:val="7FA413DA"/>
    <w:rsid w:val="7FA56611"/>
    <w:rsid w:val="7FA63B14"/>
    <w:rsid w:val="7FAB699F"/>
    <w:rsid w:val="7FAE3EC2"/>
    <w:rsid w:val="7FB201E9"/>
    <w:rsid w:val="7FB56B04"/>
    <w:rsid w:val="7FBA28FD"/>
    <w:rsid w:val="7FBB4C32"/>
    <w:rsid w:val="7FBC5DD1"/>
    <w:rsid w:val="7FBD56AD"/>
    <w:rsid w:val="7FC316C7"/>
    <w:rsid w:val="7FC527AC"/>
    <w:rsid w:val="7FC6022D"/>
    <w:rsid w:val="7FC82927"/>
    <w:rsid w:val="7FC94025"/>
    <w:rsid w:val="7FC950BF"/>
    <w:rsid w:val="7FCA452B"/>
    <w:rsid w:val="7FCB7F9E"/>
    <w:rsid w:val="7FCE6C2D"/>
    <w:rsid w:val="7FCE6D5C"/>
    <w:rsid w:val="7FCF44C1"/>
    <w:rsid w:val="7FD40A29"/>
    <w:rsid w:val="7FD41E01"/>
    <w:rsid w:val="7FD47068"/>
    <w:rsid w:val="7FD63DD2"/>
    <w:rsid w:val="7FD87F53"/>
    <w:rsid w:val="7FD916EF"/>
    <w:rsid w:val="7FDF216B"/>
    <w:rsid w:val="7FE02863"/>
    <w:rsid w:val="7FE0548F"/>
    <w:rsid w:val="7FE328E5"/>
    <w:rsid w:val="7FE44B98"/>
    <w:rsid w:val="7FE5221E"/>
    <w:rsid w:val="7FE94F6A"/>
    <w:rsid w:val="7FE950EE"/>
    <w:rsid w:val="7FEC04BC"/>
    <w:rsid w:val="7FEC2072"/>
    <w:rsid w:val="7FEE7EA7"/>
    <w:rsid w:val="7FF25F9D"/>
    <w:rsid w:val="7FF30459"/>
    <w:rsid w:val="7FF36674"/>
    <w:rsid w:val="7FFB13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67">
          <o:proxy start="" idref="#_x0000_s2053" connectloc="2"/>
          <o:proxy end="" idref="#_x0000_s2070" connectloc="2"/>
        </o:r>
        <o:r id="V:Rule2" type="connector" idref="#1083">
          <o:proxy start="" idref="#1094" connectloc="2"/>
        </o:r>
        <o:r id="V:Rule3" type="connector" idref="#1085"/>
        <o:r id="V:Rule4" type="connector" idref="#1087"/>
        <o:r id="V:Rule5" type="connector" idref="#1090"/>
        <o:r id="V:Rule6" type="connector" idref="#1093"/>
        <o:r id="V:Rule7" type="connector" idref="#1095"/>
        <o:r id="V:Rule8" type="connector" idref="#1098"/>
        <o:r id="V:Rule9" type="connector" idref="#1099"/>
        <o:r id="V:Rule10" type="connector" idref="#1100"/>
        <o:r id="V:Rule11" type="connector" idref="#1104"/>
        <o:r id="V:Rule12" type="connector" idref="#1105"/>
        <o:r id="V:Rule13" type="connector" idref="#1107"/>
        <o:r id="V:Rule14" type="connector" idref="#1109"/>
        <o:r id="V:Rule15" type="connector" idref="#1111"/>
        <o:r id="V:Rule16" type="connector" idref="#11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qFormat="1" w:unhideWhenUsed="0" w:uiPriority="0" w:semiHidden="0" w:name="table of figures"/>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99" w:semiHidden="0" w:name="List"/>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qFormat="1" w:unhideWhenUsed="0" w:uiPriority="99" w:semiHidden="0" w:name="Body Text First Indent"/>
    <w:lsdException w:uiPriority="0" w:name="Body Text First Indent 2" w:locked="1"/>
    <w:lsdException w:uiPriority="0" w:name="Note Heading" w:locked="1"/>
    <w:lsdException w:qFormat="1" w:unhideWhenUsed="0" w:uiPriority="99" w:semiHidden="0" w:name="Body Text 2"/>
    <w:lsdException w:uiPriority="0" w:name="Body Text 3" w:locked="1"/>
    <w:lsdException w:qFormat="1" w:unhideWhenUsed="0" w:uiPriority="99" w:semiHidden="0" w:name="Body Text Indent 2"/>
    <w:lsdException w:uiPriority="0" w:name="Body Text Indent 3" w:locked="1"/>
    <w:lsdException w:uiPriority="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4">
    <w:name w:val="heading 1"/>
    <w:basedOn w:val="1"/>
    <w:next w:val="1"/>
    <w:link w:val="31"/>
    <w:qFormat/>
    <w:uiPriority w:val="99"/>
    <w:pPr>
      <w:keepNext/>
      <w:keepLines/>
      <w:spacing w:before="240" w:after="60"/>
      <w:ind w:firstLine="0" w:firstLineChars="0"/>
      <w:jc w:val="left"/>
      <w:outlineLvl w:val="0"/>
    </w:pPr>
    <w:rPr>
      <w:rFonts w:eastAsia="黑体"/>
      <w:bCs/>
      <w:color w:val="000000"/>
      <w:kern w:val="44"/>
      <w:sz w:val="30"/>
      <w:szCs w:val="48"/>
    </w:rPr>
  </w:style>
  <w:style w:type="paragraph" w:styleId="5">
    <w:name w:val="heading 2"/>
    <w:basedOn w:val="1"/>
    <w:next w:val="1"/>
    <w:link w:val="30"/>
    <w:qFormat/>
    <w:uiPriority w:val="99"/>
    <w:pPr>
      <w:keepLines/>
      <w:spacing w:before="240" w:after="60"/>
      <w:ind w:firstLine="0" w:firstLineChars="0"/>
      <w:jc w:val="left"/>
      <w:outlineLvl w:val="1"/>
    </w:pPr>
    <w:rPr>
      <w:rFonts w:eastAsia="黑体"/>
      <w:sz w:val="28"/>
    </w:rPr>
  </w:style>
  <w:style w:type="paragraph" w:styleId="6">
    <w:name w:val="heading 3"/>
    <w:basedOn w:val="1"/>
    <w:next w:val="1"/>
    <w:link w:val="32"/>
    <w:qFormat/>
    <w:uiPriority w:val="99"/>
    <w:pPr>
      <w:keepNext/>
      <w:keepLines/>
      <w:spacing w:before="240" w:after="60"/>
      <w:ind w:firstLine="0" w:firstLineChars="0"/>
      <w:jc w:val="left"/>
      <w:outlineLvl w:val="2"/>
    </w:pPr>
    <w:rPr>
      <w:rFonts w:eastAsia="黑体"/>
    </w:rPr>
  </w:style>
  <w:style w:type="paragraph" w:styleId="7">
    <w:name w:val="heading 4"/>
    <w:basedOn w:val="1"/>
    <w:next w:val="1"/>
    <w:link w:val="59"/>
    <w:qFormat/>
    <w:uiPriority w:val="9"/>
    <w:pPr>
      <w:keepNext/>
      <w:keepLines/>
      <w:ind w:firstLine="0" w:firstLineChars="0"/>
      <w:jc w:val="center"/>
      <w:outlineLvl w:val="3"/>
    </w:pPr>
    <w:rPr>
      <w:rFonts w:eastAsia="黑体"/>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8"/>
    <w:qFormat/>
    <w:uiPriority w:val="99"/>
    <w:pPr>
      <w:spacing w:before="100" w:beforeAutospacing="1" w:line="240" w:lineRule="auto"/>
      <w:ind w:firstLine="420" w:firstLineChars="100"/>
    </w:pPr>
    <w:rPr>
      <w:b w:val="0"/>
      <w:bCs w:val="0"/>
      <w:color w:val="auto"/>
      <w:kern w:val="2"/>
      <w:sz w:val="21"/>
      <w:szCs w:val="24"/>
    </w:rPr>
  </w:style>
  <w:style w:type="paragraph" w:styleId="3">
    <w:name w:val="Body Text"/>
    <w:basedOn w:val="1"/>
    <w:link w:val="62"/>
    <w:qFormat/>
    <w:uiPriority w:val="99"/>
    <w:pPr>
      <w:spacing w:line="580" w:lineRule="exact"/>
    </w:pPr>
    <w:rPr>
      <w:b/>
      <w:bCs/>
      <w:color w:val="000000"/>
      <w:kern w:val="11"/>
      <w:sz w:val="30"/>
      <w:szCs w:val="30"/>
    </w:rPr>
  </w:style>
  <w:style w:type="paragraph" w:styleId="8">
    <w:name w:val="Normal Indent"/>
    <w:basedOn w:val="1"/>
    <w:qFormat/>
    <w:uiPriority w:val="99"/>
    <w:pPr>
      <w:ind w:firstLine="420"/>
    </w:pPr>
    <w:rPr>
      <w:rFonts w:ascii="宋体" w:hAnsi="宋体" w:cs="宋体"/>
      <w:sz w:val="28"/>
      <w:szCs w:val="28"/>
    </w:rPr>
  </w:style>
  <w:style w:type="paragraph" w:styleId="9">
    <w:name w:val="Document Map"/>
    <w:basedOn w:val="1"/>
    <w:link w:val="64"/>
    <w:qFormat/>
    <w:uiPriority w:val="99"/>
    <w:rPr>
      <w:rFonts w:ascii="宋体"/>
      <w:sz w:val="18"/>
      <w:szCs w:val="18"/>
    </w:rPr>
  </w:style>
  <w:style w:type="paragraph" w:styleId="10">
    <w:name w:val="annotation text"/>
    <w:basedOn w:val="1"/>
    <w:link w:val="60"/>
    <w:qFormat/>
    <w:uiPriority w:val="99"/>
    <w:pPr>
      <w:jc w:val="left"/>
    </w:pPr>
  </w:style>
  <w:style w:type="paragraph" w:styleId="11">
    <w:name w:val="Body Text Indent"/>
    <w:basedOn w:val="1"/>
    <w:link w:val="65"/>
    <w:qFormat/>
    <w:uiPriority w:val="99"/>
    <w:pPr>
      <w:ind w:firstLine="600"/>
    </w:pPr>
    <w:rPr>
      <w:rFonts w:ascii="宋体" w:hAnsi="宋体"/>
      <w:color w:val="000000"/>
      <w:kern w:val="11"/>
      <w:sz w:val="28"/>
      <w:szCs w:val="28"/>
    </w:rPr>
  </w:style>
  <w:style w:type="paragraph" w:styleId="12">
    <w:name w:val="Plain Text"/>
    <w:basedOn w:val="1"/>
    <w:link w:val="66"/>
    <w:qFormat/>
    <w:uiPriority w:val="99"/>
    <w:rPr>
      <w:rFonts w:ascii="宋体" w:hAnsi="Courier New"/>
      <w:sz w:val="21"/>
      <w:szCs w:val="21"/>
    </w:rPr>
  </w:style>
  <w:style w:type="paragraph" w:styleId="13">
    <w:name w:val="Body Text Indent 2"/>
    <w:basedOn w:val="1"/>
    <w:link w:val="67"/>
    <w:qFormat/>
    <w:uiPriority w:val="99"/>
    <w:pPr>
      <w:spacing w:line="560" w:lineRule="exact"/>
      <w:ind w:firstLine="570"/>
    </w:pPr>
    <w:rPr>
      <w:color w:val="000000"/>
      <w:kern w:val="11"/>
      <w:sz w:val="28"/>
      <w:szCs w:val="28"/>
    </w:rPr>
  </w:style>
  <w:style w:type="paragraph" w:styleId="14">
    <w:name w:val="Balloon Text"/>
    <w:basedOn w:val="1"/>
    <w:link w:val="68"/>
    <w:qFormat/>
    <w:uiPriority w:val="99"/>
    <w:rPr>
      <w:sz w:val="18"/>
      <w:szCs w:val="18"/>
    </w:rPr>
  </w:style>
  <w:style w:type="paragraph" w:styleId="15">
    <w:name w:val="footer"/>
    <w:basedOn w:val="1"/>
    <w:link w:val="69"/>
    <w:qFormat/>
    <w:uiPriority w:val="99"/>
    <w:pPr>
      <w:snapToGrid w:val="0"/>
      <w:jc w:val="left"/>
    </w:pPr>
    <w:rPr>
      <w:rFonts w:ascii="宋体" w:hAnsi="宋体"/>
      <w:color w:val="000000"/>
      <w:kern w:val="11"/>
      <w:sz w:val="18"/>
      <w:szCs w:val="18"/>
    </w:rPr>
  </w:style>
  <w:style w:type="paragraph" w:styleId="16">
    <w:name w:val="header"/>
    <w:basedOn w:val="1"/>
    <w:link w:val="70"/>
    <w:qFormat/>
    <w:uiPriority w:val="99"/>
    <w:pPr>
      <w:pBdr>
        <w:bottom w:val="single" w:color="auto" w:sz="6" w:space="1"/>
      </w:pBdr>
      <w:snapToGrid w:val="0"/>
      <w:jc w:val="center"/>
    </w:pPr>
    <w:rPr>
      <w:sz w:val="18"/>
      <w:szCs w:val="18"/>
    </w:rPr>
  </w:style>
  <w:style w:type="paragraph" w:styleId="17">
    <w:name w:val="List"/>
    <w:basedOn w:val="1"/>
    <w:qFormat/>
    <w:uiPriority w:val="99"/>
    <w:pPr>
      <w:ind w:left="200" w:hanging="200" w:hangingChars="200"/>
      <w:contextualSpacing/>
    </w:pPr>
  </w:style>
  <w:style w:type="paragraph" w:styleId="18">
    <w:name w:val="table of figures"/>
    <w:basedOn w:val="1"/>
    <w:next w:val="1"/>
    <w:qFormat/>
    <w:uiPriority w:val="0"/>
    <w:pPr>
      <w:ind w:left="200" w:leftChars="200" w:hanging="200" w:hangingChars="200"/>
    </w:pPr>
  </w:style>
  <w:style w:type="paragraph" w:styleId="19">
    <w:name w:val="Body Text 2"/>
    <w:basedOn w:val="1"/>
    <w:link w:val="71"/>
    <w:qFormat/>
    <w:uiPriority w:val="99"/>
    <w:pPr>
      <w:spacing w:after="120" w:line="480" w:lineRule="auto"/>
    </w:pPr>
    <w:rPr>
      <w:sz w:val="21"/>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Cs w:val="24"/>
    </w:rPr>
  </w:style>
  <w:style w:type="paragraph" w:styleId="21">
    <w:name w:val="Title"/>
    <w:basedOn w:val="1"/>
    <w:next w:val="1"/>
    <w:link w:val="72"/>
    <w:qFormat/>
    <w:uiPriority w:val="99"/>
    <w:pPr>
      <w:spacing w:line="520" w:lineRule="exact"/>
      <w:ind w:firstLine="0" w:firstLineChars="0"/>
      <w:jc w:val="center"/>
    </w:pPr>
    <w:rPr>
      <w:rFonts w:eastAsia="黑体"/>
      <w:b/>
      <w:bCs/>
      <w:sz w:val="36"/>
      <w:szCs w:val="24"/>
    </w:rPr>
  </w:style>
  <w:style w:type="paragraph" w:styleId="22">
    <w:name w:val="annotation subject"/>
    <w:basedOn w:val="10"/>
    <w:next w:val="10"/>
    <w:link w:val="61"/>
    <w:qFormat/>
    <w:uiPriority w:val="99"/>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qFormat/>
    <w:uiPriority w:val="99"/>
    <w:rPr>
      <w:rFonts w:ascii="宋体" w:hAnsi="宋体" w:eastAsia="宋体" w:cs="Times New Roman"/>
      <w:color w:val="333333"/>
      <w:u w:val="none"/>
    </w:rPr>
  </w:style>
  <w:style w:type="character" w:styleId="27">
    <w:name w:val="Emphasis"/>
    <w:qFormat/>
    <w:uiPriority w:val="99"/>
    <w:rPr>
      <w:rFonts w:cs="Times New Roman"/>
      <w:color w:val="CC0033"/>
    </w:rPr>
  </w:style>
  <w:style w:type="character" w:styleId="28">
    <w:name w:val="Hyperlink"/>
    <w:qFormat/>
    <w:uiPriority w:val="99"/>
    <w:rPr>
      <w:rFonts w:ascii="宋体" w:hAnsi="宋体" w:eastAsia="宋体" w:cs="Times New Roman"/>
      <w:color w:val="333333"/>
      <w:u w:val="none"/>
    </w:rPr>
  </w:style>
  <w:style w:type="character" w:styleId="29">
    <w:name w:val="annotation reference"/>
    <w:qFormat/>
    <w:uiPriority w:val="99"/>
    <w:rPr>
      <w:rFonts w:cs="Times New Roman"/>
      <w:sz w:val="21"/>
    </w:rPr>
  </w:style>
  <w:style w:type="character" w:customStyle="1" w:styleId="30">
    <w:name w:val="标题 2 Char"/>
    <w:link w:val="5"/>
    <w:qFormat/>
    <w:locked/>
    <w:uiPriority w:val="99"/>
    <w:rPr>
      <w:rFonts w:eastAsia="黑体" w:cs="Times New Roman"/>
      <w:kern w:val="2"/>
      <w:sz w:val="28"/>
    </w:rPr>
  </w:style>
  <w:style w:type="character" w:customStyle="1" w:styleId="31">
    <w:name w:val="标题 1 Char"/>
    <w:link w:val="4"/>
    <w:qFormat/>
    <w:locked/>
    <w:uiPriority w:val="99"/>
    <w:rPr>
      <w:rFonts w:eastAsia="黑体" w:cs="Times New Roman"/>
      <w:color w:val="000000"/>
      <w:kern w:val="44"/>
      <w:sz w:val="48"/>
    </w:rPr>
  </w:style>
  <w:style w:type="character" w:customStyle="1" w:styleId="32">
    <w:name w:val="标题 3 Char"/>
    <w:link w:val="6"/>
    <w:qFormat/>
    <w:locked/>
    <w:uiPriority w:val="99"/>
    <w:rPr>
      <w:rFonts w:eastAsia="黑体" w:cs="Times New Roman"/>
      <w:kern w:val="2"/>
      <w:sz w:val="24"/>
    </w:rPr>
  </w:style>
  <w:style w:type="paragraph" w:customStyle="1" w:styleId="33">
    <w:name w:val="正文文本 (21)"/>
    <w:basedOn w:val="1"/>
    <w:link w:val="77"/>
    <w:qFormat/>
    <w:uiPriority w:val="99"/>
    <w:pPr>
      <w:shd w:val="clear" w:color="auto" w:fill="FFFFFF"/>
      <w:spacing w:before="300" w:line="466" w:lineRule="exact"/>
    </w:pPr>
    <w:rPr>
      <w:rFonts w:ascii="MingLiUfalt" w:hAnsi="MingLiUfalt" w:eastAsia="MingLiUfalt"/>
      <w:spacing w:val="20"/>
      <w:kern w:val="0"/>
      <w:sz w:val="20"/>
    </w:rPr>
  </w:style>
  <w:style w:type="paragraph" w:customStyle="1" w:styleId="34">
    <w:name w:val="标题 #5"/>
    <w:basedOn w:val="1"/>
    <w:link w:val="84"/>
    <w:qFormat/>
    <w:uiPriority w:val="99"/>
    <w:pPr>
      <w:shd w:val="clear" w:color="auto" w:fill="FFFFFF"/>
      <w:spacing w:after="300" w:line="240" w:lineRule="atLeast"/>
      <w:ind w:firstLine="0" w:firstLineChars="0"/>
      <w:jc w:val="distribute"/>
      <w:outlineLvl w:val="4"/>
    </w:pPr>
    <w:rPr>
      <w:rFonts w:ascii="MingLiUfalt" w:eastAsia="MingLiUfalt"/>
      <w:kern w:val="0"/>
      <w:sz w:val="28"/>
    </w:rPr>
  </w:style>
  <w:style w:type="paragraph" w:customStyle="1" w:styleId="35">
    <w:name w:val="明显引用1"/>
    <w:basedOn w:val="1"/>
    <w:next w:val="1"/>
    <w:link w:val="92"/>
    <w:qFormat/>
    <w:uiPriority w:val="99"/>
    <w:pPr>
      <w:pBdr>
        <w:bottom w:val="single" w:color="4F81BD" w:sz="4" w:space="4"/>
      </w:pBdr>
      <w:spacing w:before="200" w:after="280"/>
      <w:ind w:left="936" w:right="936"/>
    </w:pPr>
    <w:rPr>
      <w:b/>
      <w:i/>
      <w:color w:val="4F81BD"/>
    </w:rPr>
  </w:style>
  <w:style w:type="paragraph" w:customStyle="1" w:styleId="36">
    <w:name w:val="正文文本 (2)"/>
    <w:basedOn w:val="1"/>
    <w:link w:val="94"/>
    <w:qFormat/>
    <w:uiPriority w:val="99"/>
    <w:pPr>
      <w:shd w:val="clear" w:color="auto" w:fill="FFFFFF"/>
      <w:spacing w:line="310" w:lineRule="exact"/>
      <w:jc w:val="distribute"/>
    </w:pPr>
    <w:rPr>
      <w:rFonts w:ascii="MingLiUfalt" w:hAnsi="MingLiUfalt" w:eastAsia="MingLiUfalt"/>
      <w:kern w:val="0"/>
      <w:sz w:val="19"/>
    </w:rPr>
  </w:style>
  <w:style w:type="paragraph" w:customStyle="1" w:styleId="37">
    <w:name w:val="样式2"/>
    <w:basedOn w:val="38"/>
    <w:qFormat/>
    <w:uiPriority w:val="99"/>
    <w:pPr>
      <w:keepLines/>
      <w:pageBreakBefore/>
      <w:snapToGrid w:val="0"/>
      <w:spacing w:before="100" w:beforeAutospacing="1" w:after="100" w:afterAutospacing="1" w:line="500" w:lineRule="exact"/>
      <w:ind w:left="0"/>
      <w:outlineLvl w:val="0"/>
    </w:pPr>
    <w:rPr>
      <w:rFonts w:ascii="黑体" w:hAnsi="黑体" w:eastAsia="黑体"/>
      <w:color w:val="0000FF"/>
      <w:kern w:val="0"/>
      <w:sz w:val="32"/>
      <w:szCs w:val="32"/>
      <w:lang w:val="zh-CN"/>
    </w:rPr>
  </w:style>
  <w:style w:type="paragraph" w:customStyle="1" w:styleId="38">
    <w:name w:val="样式5"/>
    <w:basedOn w:val="17"/>
    <w:qFormat/>
    <w:uiPriority w:val="99"/>
    <w:pPr>
      <w:ind w:left="482" w:firstLine="0" w:firstLineChars="0"/>
    </w:pPr>
  </w:style>
  <w:style w:type="paragraph" w:customStyle="1" w:styleId="39">
    <w:name w:val="正文(首行缩进)"/>
    <w:basedOn w:val="1"/>
    <w:qFormat/>
    <w:uiPriority w:val="99"/>
    <w:pPr>
      <w:spacing w:line="360" w:lineRule="auto"/>
      <w:ind w:firstLine="480"/>
    </w:pPr>
    <w:rPr>
      <w:rFonts w:ascii="黑体" w:hAnsi="黑体" w:eastAsia="黑体" w:cs="宋体"/>
      <w:color w:val="000000"/>
      <w:kern w:val="0"/>
      <w:szCs w:val="24"/>
    </w:rPr>
  </w:style>
  <w:style w:type="paragraph" w:customStyle="1" w:styleId="40">
    <w:name w:val="正文3"/>
    <w:basedOn w:val="1"/>
    <w:qFormat/>
    <w:uiPriority w:val="99"/>
    <w:pPr>
      <w:widowControl/>
      <w:adjustRightInd w:val="0"/>
      <w:snapToGrid w:val="0"/>
      <w:spacing w:beforeLines="30" w:after="100" w:afterAutospacing="1" w:line="360" w:lineRule="auto"/>
      <w:jc w:val="left"/>
    </w:pPr>
    <w:rPr>
      <w:kern w:val="0"/>
      <w:szCs w:val="24"/>
    </w:rPr>
  </w:style>
  <w:style w:type="paragraph" w:customStyle="1" w:styleId="41">
    <w:name w:val="表格"/>
    <w:basedOn w:val="1"/>
    <w:qFormat/>
    <w:uiPriority w:val="0"/>
    <w:pPr>
      <w:jc w:val="center"/>
    </w:pPr>
    <w:rPr>
      <w:rFonts w:eastAsia="楷体_GB2312"/>
      <w:szCs w:val="21"/>
    </w:rPr>
  </w:style>
  <w:style w:type="paragraph" w:customStyle="1" w:styleId="42">
    <w:name w:val="Char Char Char Char Char Char Char"/>
    <w:basedOn w:val="1"/>
    <w:qFormat/>
    <w:uiPriority w:val="99"/>
    <w:pPr>
      <w:spacing w:line="360" w:lineRule="auto"/>
    </w:pPr>
    <w:rPr>
      <w:rFonts w:ascii="宋体" w:hAnsi="宋体" w:cs="宋体"/>
    </w:rPr>
  </w:style>
  <w:style w:type="paragraph" w:customStyle="1" w:styleId="43">
    <w:name w:val="Body Text 22"/>
    <w:basedOn w:val="1"/>
    <w:qFormat/>
    <w:uiPriority w:val="99"/>
    <w:pPr>
      <w:adjustRightInd w:val="0"/>
      <w:spacing w:line="440" w:lineRule="atLeast"/>
      <w:ind w:firstLine="480"/>
      <w:textAlignment w:val="baseline"/>
    </w:pPr>
    <w:rPr>
      <w:rFonts w:eastAsia="仿宋_GB2312"/>
      <w:szCs w:val="24"/>
    </w:rPr>
  </w:style>
  <w:style w:type="paragraph" w:customStyle="1" w:styleId="44">
    <w:name w:val="正文2"/>
    <w:basedOn w:val="1"/>
    <w:next w:val="45"/>
    <w:qFormat/>
    <w:uiPriority w:val="99"/>
    <w:pPr>
      <w:spacing w:line="360" w:lineRule="auto"/>
    </w:pPr>
    <w:rPr>
      <w:szCs w:val="24"/>
    </w:rPr>
  </w:style>
  <w:style w:type="paragraph" w:customStyle="1" w:styleId="45">
    <w:name w:val="正文1"/>
    <w:basedOn w:val="1"/>
    <w:next w:val="1"/>
    <w:qFormat/>
    <w:uiPriority w:val="99"/>
    <w:pPr>
      <w:spacing w:line="360" w:lineRule="auto"/>
    </w:pPr>
    <w:rPr>
      <w:kern w:val="24"/>
      <w:szCs w:val="24"/>
    </w:rPr>
  </w:style>
  <w:style w:type="paragraph" w:customStyle="1" w:styleId="46">
    <w:name w:val="表格文字1"/>
    <w:basedOn w:val="1"/>
    <w:qFormat/>
    <w:uiPriority w:val="99"/>
    <w:pPr>
      <w:autoSpaceDE w:val="0"/>
      <w:autoSpaceDN w:val="0"/>
      <w:adjustRightInd w:val="0"/>
      <w:spacing w:after="100" w:afterAutospacing="1"/>
      <w:ind w:left="57" w:right="57"/>
      <w:jc w:val="center"/>
      <w:textAlignment w:val="baseline"/>
    </w:pPr>
    <w:rPr>
      <w:szCs w:val="21"/>
    </w:rPr>
  </w:style>
  <w:style w:type="paragraph" w:customStyle="1" w:styleId="47">
    <w:name w:val="表格文字"/>
    <w:basedOn w:val="1"/>
    <w:qFormat/>
    <w:uiPriority w:val="99"/>
    <w:pPr>
      <w:jc w:val="center"/>
    </w:pPr>
    <w:rPr>
      <w:rFonts w:ascii="仿宋_GB2312" w:hAnsi="Arial Black" w:eastAsia="仿宋_GB2312"/>
      <w:kern w:val="44"/>
    </w:rPr>
  </w:style>
  <w:style w:type="paragraph" w:customStyle="1" w:styleId="48">
    <w:name w:val="Default"/>
    <w:basedOn w:val="1"/>
    <w:qFormat/>
    <w:uiPriority w:val="99"/>
    <w:pPr>
      <w:autoSpaceDE w:val="0"/>
      <w:autoSpaceDN w:val="0"/>
      <w:adjustRightInd w:val="0"/>
      <w:jc w:val="left"/>
    </w:pPr>
    <w:rPr>
      <w:rFonts w:ascii="宋体" w:hAnsi="宋体" w:cs="宋体"/>
      <w:color w:val="000000"/>
      <w:kern w:val="0"/>
      <w:szCs w:val="24"/>
    </w:rPr>
  </w:style>
  <w:style w:type="paragraph" w:customStyle="1" w:styleId="49">
    <w:name w:val="注居中"/>
    <w:basedOn w:val="1"/>
    <w:qFormat/>
    <w:uiPriority w:val="99"/>
    <w:pPr>
      <w:spacing w:before="120" w:after="120" w:line="240" w:lineRule="exact"/>
      <w:jc w:val="center"/>
    </w:pPr>
    <w:rPr>
      <w:rFonts w:ascii="黑体" w:hAnsi="黑体" w:eastAsia="黑体" w:cs="宋体"/>
      <w:color w:val="000000"/>
      <w:kern w:val="0"/>
      <w:szCs w:val="21"/>
    </w:rPr>
  </w:style>
  <w:style w:type="paragraph" w:customStyle="1" w:styleId="50">
    <w:name w:val="表格式"/>
    <w:basedOn w:val="17"/>
    <w:qFormat/>
    <w:uiPriority w:val="99"/>
    <w:pPr>
      <w:spacing w:beforeLines="50" w:afterLines="50" w:line="200" w:lineRule="exact"/>
      <w:ind w:left="0" w:firstLine="0" w:firstLineChars="0"/>
      <w:jc w:val="center"/>
    </w:pPr>
    <w:rPr>
      <w:szCs w:val="21"/>
    </w:rPr>
  </w:style>
  <w:style w:type="paragraph" w:customStyle="1" w:styleId="51">
    <w:name w:val="正文文本 (3)"/>
    <w:basedOn w:val="1"/>
    <w:qFormat/>
    <w:uiPriority w:val="99"/>
    <w:pPr>
      <w:shd w:val="clear" w:color="auto" w:fill="FFFFFF"/>
      <w:spacing w:before="240" w:after="60" w:line="240" w:lineRule="atLeast"/>
      <w:ind w:hanging="640"/>
      <w:jc w:val="center"/>
    </w:pPr>
    <w:rPr>
      <w:rFonts w:ascii="MingLiUfalt" w:hAnsi="MingLiUfalt" w:eastAsia="MingLiUfalt" w:cs="MingLiUfalt"/>
      <w:spacing w:val="10"/>
      <w:sz w:val="19"/>
      <w:szCs w:val="19"/>
    </w:rPr>
  </w:style>
  <w:style w:type="paragraph" w:customStyle="1" w:styleId="52">
    <w:name w:val="p0"/>
    <w:basedOn w:val="1"/>
    <w:qFormat/>
    <w:uiPriority w:val="99"/>
    <w:pPr>
      <w:widowControl/>
    </w:pPr>
    <w:rPr>
      <w:kern w:val="0"/>
      <w:szCs w:val="21"/>
    </w:rPr>
  </w:style>
  <w:style w:type="paragraph" w:customStyle="1" w:styleId="53">
    <w:name w:val="表头"/>
    <w:basedOn w:val="1"/>
    <w:qFormat/>
    <w:uiPriority w:val="99"/>
    <w:pPr>
      <w:adjustRightInd w:val="0"/>
      <w:spacing w:line="320" w:lineRule="atLeast"/>
      <w:ind w:firstLine="0" w:firstLineChars="0"/>
      <w:jc w:val="center"/>
      <w:textAlignment w:val="baseline"/>
    </w:pPr>
    <w:rPr>
      <w:rFonts w:eastAsia="黑体"/>
      <w:spacing w:val="-10"/>
      <w:kern w:val="0"/>
      <w:sz w:val="21"/>
      <w:szCs w:val="21"/>
    </w:rPr>
  </w:style>
  <w:style w:type="paragraph" w:customStyle="1" w:styleId="54">
    <w:name w:val="修订1"/>
    <w:qFormat/>
    <w:uiPriority w:val="99"/>
    <w:rPr>
      <w:rFonts w:ascii="Times New Roman" w:hAnsi="Times New Roman" w:eastAsia="宋体" w:cs="Times New Roman"/>
      <w:kern w:val="2"/>
      <w:sz w:val="24"/>
      <w:lang w:val="en-US" w:eastAsia="zh-CN" w:bidi="ar-SA"/>
    </w:rPr>
  </w:style>
  <w:style w:type="paragraph" w:customStyle="1" w:styleId="55">
    <w:name w:val="正文文本 (2)1"/>
    <w:basedOn w:val="1"/>
    <w:qFormat/>
    <w:uiPriority w:val="99"/>
    <w:pPr>
      <w:shd w:val="clear" w:color="auto" w:fill="FFFFFF"/>
      <w:spacing w:before="1440" w:line="552" w:lineRule="exact"/>
      <w:ind w:firstLine="0" w:firstLineChars="0"/>
      <w:jc w:val="center"/>
    </w:pPr>
    <w:rPr>
      <w:rFonts w:ascii="MingLiUfalt" w:eastAsia="MingLiUfalt"/>
      <w:kern w:val="0"/>
      <w:sz w:val="22"/>
    </w:rPr>
  </w:style>
  <w:style w:type="paragraph" w:customStyle="1" w:styleId="56">
    <w:name w:val="段落"/>
    <w:basedOn w:val="1"/>
    <w:qFormat/>
    <w:uiPriority w:val="99"/>
    <w:pPr>
      <w:spacing w:line="360" w:lineRule="auto"/>
    </w:pPr>
    <w:rPr>
      <w:szCs w:val="24"/>
    </w:rPr>
  </w:style>
  <w:style w:type="paragraph" w:customStyle="1" w:styleId="57">
    <w:name w:val="样式 样式 首行缩进:  1 字符 + 首行缩进:  2 字符1"/>
    <w:basedOn w:val="1"/>
    <w:qFormat/>
    <w:uiPriority w:val="99"/>
    <w:pPr>
      <w:spacing w:line="360" w:lineRule="auto"/>
    </w:pPr>
    <w:rPr>
      <w:rFonts w:cs="宋体"/>
      <w:szCs w:val="24"/>
    </w:rPr>
  </w:style>
  <w:style w:type="paragraph" w:customStyle="1" w:styleId="58">
    <w:name w:val="Body text (2)1"/>
    <w:basedOn w:val="1"/>
    <w:qFormat/>
    <w:uiPriority w:val="0"/>
    <w:pPr>
      <w:shd w:val="clear" w:color="auto" w:fill="FFFFFF"/>
      <w:spacing w:line="240" w:lineRule="atLeast"/>
      <w:jc w:val="left"/>
    </w:pPr>
    <w:rPr>
      <w:rFonts w:hint="eastAsia" w:ascii="宋体" w:hAnsi="宋体" w:eastAsia="MingLiU" w:cs="宋体"/>
      <w:kern w:val="0"/>
      <w:sz w:val="26"/>
      <w:szCs w:val="26"/>
    </w:rPr>
  </w:style>
  <w:style w:type="character" w:customStyle="1" w:styleId="59">
    <w:name w:val="标题 4 Char1"/>
    <w:link w:val="7"/>
    <w:qFormat/>
    <w:locked/>
    <w:uiPriority w:val="99"/>
    <w:rPr>
      <w:rFonts w:eastAsia="黑体" w:cs="Times New Roman"/>
      <w:kern w:val="2"/>
      <w:sz w:val="28"/>
    </w:rPr>
  </w:style>
  <w:style w:type="character" w:customStyle="1" w:styleId="60">
    <w:name w:val="批注文字 Char1"/>
    <w:link w:val="10"/>
    <w:qFormat/>
    <w:locked/>
    <w:uiPriority w:val="99"/>
    <w:rPr>
      <w:rFonts w:cs="Times New Roman"/>
      <w:kern w:val="2"/>
      <w:sz w:val="24"/>
    </w:rPr>
  </w:style>
  <w:style w:type="character" w:customStyle="1" w:styleId="61">
    <w:name w:val="批注主题 Char"/>
    <w:link w:val="22"/>
    <w:semiHidden/>
    <w:qFormat/>
    <w:locked/>
    <w:uiPriority w:val="99"/>
    <w:rPr>
      <w:rFonts w:cs="Times New Roman"/>
      <w:b/>
      <w:kern w:val="2"/>
      <w:sz w:val="24"/>
    </w:rPr>
  </w:style>
  <w:style w:type="character" w:customStyle="1" w:styleId="62">
    <w:name w:val="正文文本 Char"/>
    <w:link w:val="3"/>
    <w:qFormat/>
    <w:locked/>
    <w:uiPriority w:val="99"/>
    <w:rPr>
      <w:rFonts w:cs="Times New Roman"/>
      <w:b/>
      <w:color w:val="000000"/>
      <w:kern w:val="11"/>
      <w:sz w:val="30"/>
    </w:rPr>
  </w:style>
  <w:style w:type="character" w:customStyle="1" w:styleId="63">
    <w:name w:val="正文文本首行缩进 字符"/>
    <w:link w:val="2"/>
    <w:qFormat/>
    <w:locked/>
    <w:uiPriority w:val="99"/>
    <w:rPr>
      <w:rFonts w:cs="Times New Roman"/>
      <w:b/>
      <w:color w:val="000000"/>
      <w:kern w:val="2"/>
      <w:sz w:val="24"/>
    </w:rPr>
  </w:style>
  <w:style w:type="character" w:customStyle="1" w:styleId="64">
    <w:name w:val="文档结构图 Char"/>
    <w:link w:val="9"/>
    <w:semiHidden/>
    <w:qFormat/>
    <w:locked/>
    <w:uiPriority w:val="99"/>
    <w:rPr>
      <w:rFonts w:ascii="宋体" w:cs="Times New Roman"/>
      <w:kern w:val="2"/>
      <w:sz w:val="18"/>
    </w:rPr>
  </w:style>
  <w:style w:type="character" w:customStyle="1" w:styleId="65">
    <w:name w:val="正文文本缩进 Char"/>
    <w:link w:val="11"/>
    <w:qFormat/>
    <w:locked/>
    <w:uiPriority w:val="99"/>
    <w:rPr>
      <w:rFonts w:ascii="宋体" w:eastAsia="宋体" w:cs="Times New Roman"/>
      <w:color w:val="000000"/>
      <w:kern w:val="11"/>
      <w:sz w:val="28"/>
    </w:rPr>
  </w:style>
  <w:style w:type="character" w:customStyle="1" w:styleId="66">
    <w:name w:val="纯文本 Char"/>
    <w:link w:val="12"/>
    <w:qFormat/>
    <w:locked/>
    <w:uiPriority w:val="99"/>
    <w:rPr>
      <w:rFonts w:ascii="宋体" w:hAnsi="Courier New" w:cs="Times New Roman"/>
      <w:kern w:val="2"/>
      <w:sz w:val="21"/>
    </w:rPr>
  </w:style>
  <w:style w:type="character" w:customStyle="1" w:styleId="67">
    <w:name w:val="正文文本缩进 2 Char1"/>
    <w:link w:val="13"/>
    <w:qFormat/>
    <w:locked/>
    <w:uiPriority w:val="99"/>
    <w:rPr>
      <w:rFonts w:cs="Times New Roman"/>
      <w:color w:val="000000"/>
      <w:kern w:val="11"/>
      <w:sz w:val="28"/>
    </w:rPr>
  </w:style>
  <w:style w:type="character" w:customStyle="1" w:styleId="68">
    <w:name w:val="批注框文本 Char"/>
    <w:link w:val="14"/>
    <w:semiHidden/>
    <w:qFormat/>
    <w:locked/>
    <w:uiPriority w:val="99"/>
    <w:rPr>
      <w:rFonts w:cs="Times New Roman"/>
      <w:kern w:val="2"/>
      <w:sz w:val="18"/>
    </w:rPr>
  </w:style>
  <w:style w:type="character" w:customStyle="1" w:styleId="69">
    <w:name w:val="页脚 Char"/>
    <w:link w:val="15"/>
    <w:qFormat/>
    <w:locked/>
    <w:uiPriority w:val="99"/>
    <w:rPr>
      <w:rFonts w:ascii="宋体" w:eastAsia="宋体" w:cs="Times New Roman"/>
      <w:color w:val="000000"/>
      <w:kern w:val="11"/>
      <w:sz w:val="18"/>
    </w:rPr>
  </w:style>
  <w:style w:type="character" w:customStyle="1" w:styleId="70">
    <w:name w:val="页眉 Char"/>
    <w:link w:val="16"/>
    <w:qFormat/>
    <w:locked/>
    <w:uiPriority w:val="99"/>
    <w:rPr>
      <w:rFonts w:cs="Times New Roman"/>
      <w:kern w:val="2"/>
      <w:sz w:val="18"/>
    </w:rPr>
  </w:style>
  <w:style w:type="character" w:customStyle="1" w:styleId="71">
    <w:name w:val="正文文本 2 Char1"/>
    <w:link w:val="19"/>
    <w:qFormat/>
    <w:locked/>
    <w:uiPriority w:val="99"/>
    <w:rPr>
      <w:rFonts w:cs="Times New Roman"/>
      <w:kern w:val="2"/>
      <w:sz w:val="24"/>
      <w:szCs w:val="24"/>
    </w:rPr>
  </w:style>
  <w:style w:type="character" w:customStyle="1" w:styleId="72">
    <w:name w:val="标题 Char"/>
    <w:link w:val="21"/>
    <w:qFormat/>
    <w:locked/>
    <w:uiPriority w:val="99"/>
    <w:rPr>
      <w:rFonts w:eastAsia="黑体" w:cs="Times New Roman"/>
      <w:b/>
      <w:kern w:val="2"/>
      <w:sz w:val="24"/>
    </w:rPr>
  </w:style>
  <w:style w:type="character" w:customStyle="1" w:styleId="73">
    <w:name w:val="font01"/>
    <w:qFormat/>
    <w:uiPriority w:val="99"/>
    <w:rPr>
      <w:rFonts w:ascii="宋体" w:hAnsi="宋体" w:eastAsia="宋体" w:cs="宋体"/>
      <w:color w:val="000000"/>
      <w:sz w:val="20"/>
      <w:szCs w:val="20"/>
      <w:u w:val="none"/>
    </w:rPr>
  </w:style>
  <w:style w:type="character" w:customStyle="1" w:styleId="74">
    <w:name w:val="18"/>
    <w:qFormat/>
    <w:uiPriority w:val="99"/>
    <w:rPr>
      <w:rFonts w:ascii="Calibri" w:hAnsi="Calibri" w:cs="Times New Roman"/>
      <w:color w:val="000000"/>
      <w:sz w:val="24"/>
      <w:szCs w:val="24"/>
      <w:vertAlign w:val="subscript"/>
    </w:rPr>
  </w:style>
  <w:style w:type="character" w:customStyle="1" w:styleId="75">
    <w:name w:val="17"/>
    <w:qFormat/>
    <w:uiPriority w:val="99"/>
    <w:rPr>
      <w:rFonts w:ascii="Calibri" w:hAnsi="Calibri" w:cs="Times New Roman"/>
      <w:color w:val="000000"/>
      <w:sz w:val="21"/>
      <w:szCs w:val="21"/>
      <w:vertAlign w:val="subscript"/>
    </w:rPr>
  </w:style>
  <w:style w:type="character" w:customStyle="1" w:styleId="76">
    <w:name w:val="正文文本 (2) + 间距 0 pt"/>
    <w:qFormat/>
    <w:uiPriority w:val="99"/>
    <w:rPr>
      <w:rFonts w:ascii="MingLiUfalt" w:hAnsi="MingLiUfalt" w:eastAsia="MingLiUfalt"/>
      <w:color w:val="000000"/>
      <w:spacing w:val="10"/>
      <w:w w:val="100"/>
      <w:position w:val="0"/>
      <w:sz w:val="19"/>
      <w:lang w:val="zh-TW" w:eastAsia="zh-TW"/>
    </w:rPr>
  </w:style>
  <w:style w:type="character" w:customStyle="1" w:styleId="77">
    <w:name w:val="正文文本 (21)_"/>
    <w:link w:val="33"/>
    <w:qFormat/>
    <w:locked/>
    <w:uiPriority w:val="99"/>
    <w:rPr>
      <w:rFonts w:ascii="MingLiUfalt" w:hAnsi="MingLiUfalt" w:eastAsia="MingLiUfalt"/>
      <w:spacing w:val="20"/>
      <w:shd w:val="clear" w:color="auto" w:fill="FFFFFF"/>
    </w:rPr>
  </w:style>
  <w:style w:type="character" w:customStyle="1" w:styleId="78">
    <w:name w:val="16"/>
    <w:qFormat/>
    <w:uiPriority w:val="0"/>
    <w:rPr>
      <w:rFonts w:ascii="MingLiUfalt" w:hAnsi="MingLiUfalt" w:eastAsia="MingLiUfalt"/>
      <w:color w:val="000000"/>
      <w:spacing w:val="10"/>
      <w:sz w:val="24"/>
      <w:shd w:val="clear" w:color="auto" w:fill="FFFFFF"/>
    </w:rPr>
  </w:style>
  <w:style w:type="character" w:customStyle="1" w:styleId="79">
    <w:name w:val="正文首行缩进 Char"/>
    <w:qFormat/>
    <w:uiPriority w:val="99"/>
    <w:rPr>
      <w:b/>
      <w:color w:val="000000"/>
      <w:kern w:val="2"/>
      <w:sz w:val="21"/>
    </w:rPr>
  </w:style>
  <w:style w:type="character" w:customStyle="1" w:styleId="80">
    <w:name w:val="正文文本 (21) + 间距 0 pt2"/>
    <w:qFormat/>
    <w:uiPriority w:val="99"/>
    <w:rPr>
      <w:rFonts w:ascii="MingLiUfalt" w:hAnsi="MingLiUfalt" w:eastAsia="MingLiUfalt"/>
      <w:color w:val="000000"/>
      <w:spacing w:val="10"/>
      <w:w w:val="100"/>
      <w:position w:val="0"/>
      <w:sz w:val="24"/>
      <w:shd w:val="clear" w:color="auto" w:fill="FFFFFF"/>
      <w:lang w:val="zh-TW" w:eastAsia="zh-TW"/>
    </w:rPr>
  </w:style>
  <w:style w:type="character" w:customStyle="1" w:styleId="81">
    <w:name w:val="10"/>
    <w:qFormat/>
    <w:uiPriority w:val="99"/>
    <w:rPr>
      <w:rFonts w:ascii="Times New Roman" w:hAnsi="Times New Roman"/>
    </w:rPr>
  </w:style>
  <w:style w:type="character" w:customStyle="1" w:styleId="82">
    <w:name w:val="font11"/>
    <w:qFormat/>
    <w:uiPriority w:val="99"/>
    <w:rPr>
      <w:rFonts w:ascii="Times New Roman" w:hAnsi="Times New Roman" w:cs="Times New Roman"/>
      <w:color w:val="000000"/>
      <w:sz w:val="21"/>
      <w:szCs w:val="21"/>
      <w:u w:val="none"/>
      <w:vertAlign w:val="superscript"/>
    </w:rPr>
  </w:style>
  <w:style w:type="character" w:customStyle="1" w:styleId="83">
    <w:name w:val="font31"/>
    <w:qFormat/>
    <w:uiPriority w:val="99"/>
    <w:rPr>
      <w:rFonts w:ascii="宋体" w:hAnsi="宋体" w:eastAsia="宋体" w:cs="Times New Roman"/>
      <w:color w:val="000000"/>
      <w:sz w:val="21"/>
      <w:szCs w:val="21"/>
      <w:u w:val="none"/>
    </w:rPr>
  </w:style>
  <w:style w:type="character" w:customStyle="1" w:styleId="84">
    <w:name w:val="标题 #5 Exact"/>
    <w:link w:val="34"/>
    <w:qFormat/>
    <w:locked/>
    <w:uiPriority w:val="99"/>
    <w:rPr>
      <w:rFonts w:ascii="MingLiUfalt" w:eastAsia="MingLiUfalt"/>
      <w:sz w:val="28"/>
      <w:shd w:val="clear" w:color="auto" w:fill="FFFFFF"/>
    </w:rPr>
  </w:style>
  <w:style w:type="character" w:customStyle="1" w:styleId="85">
    <w:name w:val="15"/>
    <w:qFormat/>
    <w:uiPriority w:val="99"/>
    <w:rPr>
      <w:rFonts w:ascii="Times New Roman" w:hAnsi="Times New Roman"/>
    </w:rPr>
  </w:style>
  <w:style w:type="character" w:customStyle="1" w:styleId="86">
    <w:name w:val="20"/>
    <w:qFormat/>
    <w:uiPriority w:val="99"/>
    <w:rPr>
      <w:rFonts w:ascii="Times New Roman" w:hAnsi="Times New Roman" w:cs="Times New Roman"/>
      <w:color w:val="000000"/>
      <w:sz w:val="21"/>
      <w:szCs w:val="21"/>
    </w:rPr>
  </w:style>
  <w:style w:type="character" w:customStyle="1" w:styleId="87">
    <w:name w:val="font21"/>
    <w:qFormat/>
    <w:uiPriority w:val="99"/>
    <w:rPr>
      <w:rFonts w:ascii="Times New Roman" w:hAnsi="Times New Roman"/>
      <w:color w:val="000000"/>
      <w:sz w:val="21"/>
      <w:u w:val="none"/>
    </w:rPr>
  </w:style>
  <w:style w:type="character" w:customStyle="1" w:styleId="88">
    <w:name w:val="批注文字 Char"/>
    <w:semiHidden/>
    <w:qFormat/>
    <w:uiPriority w:val="99"/>
    <w:rPr>
      <w:kern w:val="2"/>
      <w:sz w:val="24"/>
    </w:rPr>
  </w:style>
  <w:style w:type="character" w:customStyle="1" w:styleId="89">
    <w:name w:val="font41"/>
    <w:qFormat/>
    <w:uiPriority w:val="99"/>
    <w:rPr>
      <w:rFonts w:ascii="Times New Roman" w:hAnsi="Times New Roman" w:cs="Times New Roman"/>
      <w:color w:val="000000"/>
      <w:sz w:val="21"/>
      <w:szCs w:val="21"/>
      <w:u w:val="none"/>
    </w:rPr>
  </w:style>
  <w:style w:type="character" w:customStyle="1" w:styleId="90">
    <w:name w:val="正文文本 2 Char"/>
    <w:qFormat/>
    <w:uiPriority w:val="99"/>
    <w:rPr>
      <w:kern w:val="2"/>
      <w:sz w:val="21"/>
    </w:rPr>
  </w:style>
  <w:style w:type="character" w:customStyle="1" w:styleId="91">
    <w:name w:val="19"/>
    <w:qFormat/>
    <w:uiPriority w:val="99"/>
    <w:rPr>
      <w:rFonts w:ascii="宋体" w:hAnsi="宋体" w:eastAsia="宋体" w:cs="Times New Roman"/>
      <w:color w:val="000000"/>
      <w:sz w:val="21"/>
      <w:szCs w:val="21"/>
    </w:rPr>
  </w:style>
  <w:style w:type="character" w:customStyle="1" w:styleId="92">
    <w:name w:val="明显引用 Char"/>
    <w:link w:val="35"/>
    <w:qFormat/>
    <w:locked/>
    <w:uiPriority w:val="99"/>
    <w:rPr>
      <w:b/>
      <w:i/>
      <w:color w:val="4F81BD"/>
      <w:kern w:val="2"/>
      <w:sz w:val="24"/>
    </w:rPr>
  </w:style>
  <w:style w:type="character" w:customStyle="1" w:styleId="93">
    <w:name w:val="标题 1 Char1"/>
    <w:qFormat/>
    <w:uiPriority w:val="99"/>
    <w:rPr>
      <w:rFonts w:eastAsia="黑体"/>
      <w:kern w:val="44"/>
      <w:sz w:val="30"/>
    </w:rPr>
  </w:style>
  <w:style w:type="character" w:customStyle="1" w:styleId="94">
    <w:name w:val="正文文本 (2)_"/>
    <w:link w:val="36"/>
    <w:qFormat/>
    <w:locked/>
    <w:uiPriority w:val="99"/>
    <w:rPr>
      <w:rFonts w:ascii="MingLiUfalt" w:hAnsi="MingLiUfalt" w:eastAsia="MingLiUfalt"/>
      <w:sz w:val="19"/>
    </w:rPr>
  </w:style>
  <w:style w:type="character" w:customStyle="1" w:styleId="95">
    <w:name w:val="Body text (2) + 10 pt15"/>
    <w:qFormat/>
    <w:uiPriority w:val="0"/>
    <w:rPr>
      <w:rFonts w:hint="eastAsia" w:ascii="宋体" w:hAnsi="宋体" w:eastAsia="宋体" w:cs="宋体"/>
      <w:sz w:val="20"/>
      <w:szCs w:val="20"/>
      <w:u w:val="none"/>
      <w:shd w:val="clear" w:color="auto" w:fill="FFFFFF"/>
    </w:rPr>
  </w:style>
  <w:style w:type="character" w:customStyle="1" w:styleId="96">
    <w:name w:val="Body text (2)_"/>
    <w:qFormat/>
    <w:uiPriority w:val="0"/>
    <w:rPr>
      <w:sz w:val="26"/>
      <w:szCs w:val="26"/>
      <w:shd w:val="clear" w:color="auto" w:fill="FFFFFF"/>
    </w:rPr>
  </w:style>
  <w:style w:type="character" w:customStyle="1" w:styleId="97">
    <w:name w:val="Body text (2) + 10 pt"/>
    <w:qFormat/>
    <w:uiPriority w:val="0"/>
    <w:rPr>
      <w:rFonts w:hint="eastAsia" w:ascii="宋体" w:hAnsi="宋体" w:eastAsia="宋体" w:cs="宋体"/>
      <w:sz w:val="20"/>
      <w:szCs w:val="20"/>
      <w:u w:val="none"/>
      <w:shd w:val="clear" w:color="auto" w:fill="FFFFFF"/>
    </w:rPr>
  </w:style>
  <w:style w:type="character" w:customStyle="1" w:styleId="98">
    <w:name w:val="Body text (2) + Georgia14"/>
    <w:qFormat/>
    <w:uiPriority w:val="0"/>
    <w:rPr>
      <w:rFonts w:hint="default" w:ascii="Georgia" w:hAnsi="Georgia" w:eastAsia="Georgia" w:cs="Georgia"/>
      <w:sz w:val="18"/>
      <w:szCs w:val="18"/>
      <w:u w:val="none"/>
      <w:shd w:val="clear" w:color="auto" w:fill="FFFFFF"/>
      <w:lang w:val="en-US" w:eastAsia="en-US"/>
    </w:rPr>
  </w:style>
  <w:style w:type="character" w:customStyle="1" w:styleId="99">
    <w:name w:val="正文文本缩进 2 Char"/>
    <w:qFormat/>
    <w:uiPriority w:val="0"/>
    <w:rPr>
      <w:kern w:val="2"/>
      <w:sz w:val="21"/>
      <w:szCs w:val="24"/>
    </w:rPr>
  </w:style>
  <w:style w:type="character" w:customStyle="1" w:styleId="100">
    <w:name w:val="正文文本 (2) + 6 pt4"/>
    <w:qFormat/>
    <w:uiPriority w:val="0"/>
    <w:rPr>
      <w:rFonts w:hint="eastAsia" w:ascii="宋体" w:hAnsi="宋体" w:eastAsia="宋体" w:cs="宋体"/>
      <w:b/>
      <w:spacing w:val="30"/>
      <w:sz w:val="12"/>
      <w:szCs w:val="12"/>
      <w:u w:val="none"/>
      <w:lang w:bidi="ar-SA"/>
    </w:rPr>
  </w:style>
  <w:style w:type="table" w:customStyle="1" w:styleId="101">
    <w:name w:val="网格型1"/>
    <w:basedOn w:val="23"/>
    <w:qFormat/>
    <w:uiPriority w:val="0"/>
    <w:pPr>
      <w:widowControl w:val="0"/>
      <w:jc w:val="both"/>
    </w:pPr>
    <w:rPr>
      <w:rFonts w:hint="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2">
    <w:name w:val="标题 4 Char"/>
    <w:qFormat/>
    <w:uiPriority w:val="9"/>
    <w:rPr>
      <w:rFonts w:eastAsia="黑体"/>
      <w:bCs/>
      <w:kern w:val="2"/>
      <w:sz w:val="24"/>
      <w:szCs w:val="28"/>
    </w:rPr>
  </w:style>
  <w:style w:type="paragraph" w:customStyle="1" w:styleId="103">
    <w:name w:val="Table Paragraph"/>
    <w:basedOn w:val="1"/>
    <w:qFormat/>
    <w:uiPriority w:val="1"/>
    <w:pPr>
      <w:autoSpaceDE w:val="0"/>
      <w:autoSpaceDN w:val="0"/>
      <w:ind w:firstLine="0" w:firstLineChars="0"/>
      <w:jc w:val="left"/>
    </w:pPr>
    <w:rPr>
      <w:rFonts w:ascii="宋体" w:hAnsi="宋体" w:cs="宋体"/>
      <w:kern w:val="0"/>
      <w:sz w:val="22"/>
      <w:szCs w:val="22"/>
      <w:lang w:eastAsia="en-US"/>
    </w:rPr>
  </w:style>
  <w:style w:type="paragraph" w:customStyle="1" w:styleId="104">
    <w:name w:val="表格 23"/>
    <w:basedOn w:val="1"/>
    <w:qFormat/>
    <w:uiPriority w:val="0"/>
    <w:pPr>
      <w:autoSpaceDE w:val="0"/>
      <w:autoSpaceDN w:val="0"/>
      <w:adjustRightInd w:val="0"/>
      <w:spacing w:line="360" w:lineRule="auto"/>
      <w:jc w:val="center"/>
    </w:pPr>
    <w:rPr>
      <w:rFonts w:ascii="Calibri" w:hAnsi="Calibri" w:eastAsia="仿宋体"/>
      <w:kern w:val="0"/>
      <w:szCs w:val="24"/>
    </w:rPr>
  </w:style>
  <w:style w:type="character" w:customStyle="1" w:styleId="105">
    <w:name w:val="font61"/>
    <w:basedOn w:val="25"/>
    <w:qFormat/>
    <w:uiPriority w:val="0"/>
    <w:rPr>
      <w:rFonts w:hint="default" w:ascii="Times New Roman" w:hAnsi="Times New Roman" w:cs="Times New Roman"/>
      <w:color w:val="000000"/>
      <w:sz w:val="21"/>
      <w:szCs w:val="21"/>
      <w:u w:val="none"/>
    </w:rPr>
  </w:style>
  <w:style w:type="character" w:customStyle="1" w:styleId="106">
    <w:name w:val="font51"/>
    <w:basedOn w:val="25"/>
    <w:qFormat/>
    <w:uiPriority w:val="0"/>
    <w:rPr>
      <w:rFonts w:hint="eastAsia" w:ascii="宋体" w:hAnsi="宋体" w:eastAsia="宋体" w:cs="宋体"/>
      <w:color w:val="000000"/>
      <w:sz w:val="21"/>
      <w:szCs w:val="21"/>
      <w:u w:val="none"/>
    </w:rPr>
  </w:style>
  <w:style w:type="character" w:customStyle="1" w:styleId="107">
    <w:name w:val="font81"/>
    <w:basedOn w:val="25"/>
    <w:qFormat/>
    <w:uiPriority w:val="0"/>
    <w:rPr>
      <w:rFonts w:hint="default" w:ascii="Times New Roman" w:hAnsi="Times New Roman" w:cs="Times New Roman"/>
      <w:color w:val="auto"/>
      <w:sz w:val="21"/>
      <w:szCs w:val="21"/>
      <w:u w:val="none"/>
    </w:rPr>
  </w:style>
  <w:style w:type="character" w:customStyle="1" w:styleId="108">
    <w:name w:val="正文首行缩进 Char1"/>
    <w:link w:val="2"/>
    <w:qFormat/>
    <w:uiPriority w:val="0"/>
    <w:rPr>
      <w:kern w:val="2"/>
      <w:sz w:val="24"/>
      <w:szCs w:val="24"/>
    </w:rPr>
  </w:style>
  <w:style w:type="paragraph" w:customStyle="1" w:styleId="109">
    <w:name w:val="正文  监测院模版"/>
    <w:basedOn w:val="1"/>
    <w:qFormat/>
    <w:uiPriority w:val="0"/>
    <w:pPr>
      <w:spacing w:line="360" w:lineRule="auto"/>
      <w:ind w:firstLine="472"/>
    </w:pPr>
    <w:rPr>
      <w:rFonts w:cs="宋体"/>
      <w:color w:val="000000"/>
      <w:spacing w:val="-2"/>
    </w:rPr>
  </w:style>
  <w:style w:type="paragraph" w:customStyle="1" w:styleId="110">
    <w:name w:val="【表中文字】"/>
    <w:basedOn w:val="1"/>
    <w:qFormat/>
    <w:uiPriority w:val="0"/>
    <w:pPr>
      <w:jc w:val="center"/>
    </w:pPr>
  </w:style>
  <w:style w:type="paragraph" w:customStyle="1" w:styleId="111">
    <w:name w:val="List Paragraph_bead360f-1b1b-42e9-bade-c467eca3bd51"/>
    <w:basedOn w:val="1"/>
    <w:qFormat/>
    <w:uiPriority w:val="0"/>
    <w:pPr>
      <w:spacing w:line="360" w:lineRule="auto"/>
      <w:ind w:firstLine="420" w:firstLineChars="200"/>
    </w:pPr>
    <w:rPr>
      <w:rFonts w:ascii="Calibri"/>
    </w:rPr>
  </w:style>
  <w:style w:type="paragraph" w:customStyle="1" w:styleId="112">
    <w:name w:val="报告正文"/>
    <w:basedOn w:val="1"/>
    <w:qFormat/>
    <w:uiPriority w:val="0"/>
    <w:pPr>
      <w:adjustRightInd w:val="0"/>
      <w:spacing w:line="360" w:lineRule="auto"/>
      <w:ind w:firstLine="480" w:firstLineChars="200"/>
    </w:pPr>
    <w:rPr>
      <w:rFonts w:ascii="Times New Roman" w:hAnsi="Times New Roman" w:eastAsia="仿宋_GB2312" w:cs="Times New Roman"/>
      <w:sz w:val="24"/>
      <w:szCs w:val="24"/>
      <w:lang w:val="en-GB"/>
    </w:rPr>
  </w:style>
  <w:style w:type="paragraph" w:customStyle="1" w:styleId="113">
    <w:name w:val="表格内容。"/>
    <w:basedOn w:val="114"/>
    <w:qFormat/>
    <w:uiPriority w:val="0"/>
    <w:pPr>
      <w:spacing w:line="240" w:lineRule="auto"/>
      <w:ind w:firstLine="0" w:firstLineChars="0"/>
      <w:jc w:val="center"/>
    </w:pPr>
    <w:rPr>
      <w:rFonts w:eastAsia="宋体" w:cs="Times New Roman"/>
      <w:sz w:val="21"/>
      <w:szCs w:val="24"/>
    </w:rPr>
  </w:style>
  <w:style w:type="paragraph" w:customStyle="1" w:styleId="114">
    <w:name w:val="表格修改"/>
    <w:basedOn w:val="1"/>
    <w:qFormat/>
    <w:uiPriority w:val="0"/>
    <w:pPr>
      <w:spacing w:line="240" w:lineRule="auto"/>
      <w:ind w:firstLine="0" w:firstLineChars="0"/>
      <w:jc w:val="center"/>
    </w:pPr>
    <w:rPr>
      <w:sz w:val="21"/>
      <w:lang w:val="zh-CN"/>
    </w:rPr>
  </w:style>
  <w:style w:type="paragraph" w:customStyle="1" w:styleId="115">
    <w:name w:val="管线正文"/>
    <w:basedOn w:val="1"/>
    <w:qFormat/>
    <w:uiPriority w:val="0"/>
    <w:pPr>
      <w:spacing w:after="0" w:line="360" w:lineRule="auto"/>
      <w:ind w:firstLine="482"/>
      <w:jc w:val="both"/>
      <w:textAlignment w:val="baseline"/>
    </w:pPr>
    <w:rPr>
      <w:rFonts w:ascii="Times New Roman" w:hAnsi="Times New Roman" w:eastAsia="宋体" w:cs="Times New Roman"/>
      <w:sz w:val="24"/>
      <w:szCs w:val="24"/>
    </w:rPr>
  </w:style>
  <w:style w:type="paragraph" w:customStyle="1" w:styleId="116">
    <w:name w:val="图表标题"/>
    <w:qFormat/>
    <w:uiPriority w:val="0"/>
    <w:pPr>
      <w:snapToGrid w:val="0"/>
      <w:spacing w:beforeLines="100" w:line="240" w:lineRule="auto"/>
      <w:ind w:firstLine="0" w:firstLineChars="0"/>
      <w:jc w:val="center"/>
    </w:pPr>
    <w:rPr>
      <w:rFonts w:ascii="Times New Roman" w:hAnsi="Times New Roman" w:eastAsia="黑体" w:cs="Times New Roman"/>
      <w:kern w:val="2"/>
      <w:sz w:val="21"/>
      <w:szCs w:val="24"/>
      <w:lang w:val="en-US" w:eastAsia="zh-CN" w:bidi="ar-SA"/>
    </w:rPr>
  </w:style>
  <w:style w:type="paragraph" w:customStyle="1" w:styleId="117">
    <w:name w:val="表格内容"/>
    <w:basedOn w:val="1"/>
    <w:qFormat/>
    <w:uiPriority w:val="0"/>
    <w:pPr>
      <w:spacing w:line="240" w:lineRule="auto"/>
      <w:ind w:firstLine="0" w:firstLineChars="0"/>
      <w:jc w:val="center"/>
    </w:pPr>
    <w:rPr>
      <w:rFonts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9.jpeg"/><Relationship Id="rId33" Type="http://schemas.openxmlformats.org/officeDocument/2006/relationships/image" Target="media/image18.png"/><Relationship Id="rId32" Type="http://schemas.openxmlformats.org/officeDocument/2006/relationships/image" Target="media/image17.jpeg"/><Relationship Id="rId31" Type="http://schemas.openxmlformats.org/officeDocument/2006/relationships/image" Target="media/image16.wmf"/><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image" Target="media/image13.wmf"/><Relationship Id="rId27" Type="http://schemas.openxmlformats.org/officeDocument/2006/relationships/image" Target="media/image12.wmf"/><Relationship Id="rId26" Type="http://schemas.openxmlformats.org/officeDocument/2006/relationships/oleObject" Target="embeddings/oleObject3.bin"/><Relationship Id="rId25" Type="http://schemas.openxmlformats.org/officeDocument/2006/relationships/image" Target="media/image11.wmf"/><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oleObject" Target="embeddings/oleObject2.bin"/><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wmf"/><Relationship Id="rId16" Type="http://schemas.openxmlformats.org/officeDocument/2006/relationships/oleObject" Target="embeddings/oleObject1.bin"/><Relationship Id="rId15" Type="http://schemas.openxmlformats.org/officeDocument/2006/relationships/image" Target="../../../../../../../&#25105;&#30340;&#25991;&#26723;/Documents/Tencent%25252525252525252525252525252525252525252525252525252525252525252525252525252525252525252525252525252520Files/1492636196/Image/C2C/%2525252525252525252525252525252525252525252525252525252525252525252525252525252525252525252525252525255dKR~M@C2@7DZLKGZX7)5%2525252525252525252525252525252525252525252525252525252525252525252525252525252525252525252525252525257dPG.png" TargetMode="External"/><Relationship Id="rId14" Type="http://schemas.openxmlformats.org/officeDocument/2006/relationships/image" Target="media/image3.png"/><Relationship Id="rId13" Type="http://schemas.openxmlformats.org/officeDocument/2006/relationships/image" Target="../../../../../../../&#25105;&#30340;&#25991;&#26723;/Documents/Tencent%25252525252525252525252525252525252525252525252525252525252525252525252525252525252525252525252525252520Files/1492636196/Image/C2C/%2525252525252525252525252525252525252525252525252525252525252525252525252525252525252525252525252525257dG_J9D7R2XC$9HO%25252525252525252525252525252525252525252525252525252525252525252525252525252525252525252525252525252525H$5MNLY.png" TargetMode="Externa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52"/>
    <customShpInfo spid="_x0000_s2062"/>
    <customShpInfo spid="_x0000_s2051"/>
    <customShpInfo spid="_x0000_s2064"/>
    <customShpInfo spid="_x0000_s2065"/>
    <customShpInfo spid="_x0000_s2067"/>
    <customShpInfo spid="_x0000_s2068"/>
    <customShpInfo spid="_x0000_s2069"/>
    <customShpInfo spid="_x0000_s2070"/>
    <customShpInfo spid="_x0000_s2072"/>
    <customShpInfo spid="_x0000_s2073"/>
    <customShpInfo spid="_x0000_s2071"/>
    <customShpInfo spid="_x0000_s2074"/>
    <customShpInfo spid="_x0000_s2075"/>
    <customShpInfo spid="_x0000_s2076"/>
    <customShpInfo spid="_x0000_s2077"/>
    <customShpInfo spid="_x0000_s2078"/>
    <customShpInfo spid="_x0000_s2066"/>
    <customShpInfo spid="_x0000_s2063"/>
    <customShpInfo spid="_x0000_s2050"/>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55"/>
    <customShpInfo spid="_x0000_s2156"/>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57"/>
    <customShpInfo spid="_x0000_s2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9527</Words>
  <Characters>54308</Characters>
  <Lines>452</Lines>
  <Paragraphs>127</Paragraphs>
  <TotalTime>28</TotalTime>
  <ScaleCrop>false</ScaleCrop>
  <LinksUpToDate>false</LinksUpToDate>
  <CharactersWithSpaces>63708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2016-01-15T01:01:00Z</dcterms:created>
  <dc:creator>Administrator</dc:creator>
  <cp:lastModifiedBy>Administrator</cp:lastModifiedBy>
  <cp:lastPrinted>2019-11-22T00:46:08Z</cp:lastPrinted>
  <dcterms:modified xsi:type="dcterms:W3CDTF">2019-11-22T00:48:20Z</dcterms:modified>
  <dc:title>一、建设项目基本情况</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