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2D" w:rsidRDefault="005B3BC9">
      <w:pPr>
        <w:widowControl/>
        <w:ind w:firstLineChars="100" w:firstLine="430"/>
        <w:jc w:val="center"/>
        <w:rPr>
          <w:rFonts w:ascii="方正小标宋简体" w:eastAsia="方正小标宋简体" w:hAnsi="方正小标宋简体" w:cs="方正小标宋简体"/>
          <w:color w:val="000000" w:themeColor="text1"/>
          <w:kern w:val="0"/>
          <w:sz w:val="43"/>
          <w:szCs w:val="43"/>
        </w:rPr>
      </w:pPr>
      <w:r>
        <w:rPr>
          <w:rFonts w:ascii="方正小标宋简体" w:eastAsia="方正小标宋简体" w:hAnsi="方正小标宋简体" w:cs="方正小标宋简体" w:hint="eastAsia"/>
          <w:color w:val="000000" w:themeColor="text1"/>
          <w:kern w:val="0"/>
          <w:sz w:val="43"/>
          <w:szCs w:val="43"/>
        </w:rPr>
        <w:t>外宣办</w:t>
      </w:r>
      <w:r>
        <w:rPr>
          <w:rFonts w:ascii="方正小标宋简体" w:eastAsia="方正小标宋简体" w:hAnsi="方正小标宋简体" w:cs="方正小标宋简体"/>
          <w:color w:val="000000" w:themeColor="text1"/>
          <w:kern w:val="0"/>
          <w:sz w:val="43"/>
          <w:szCs w:val="43"/>
        </w:rPr>
        <w:t>2</w:t>
      </w:r>
      <w:r>
        <w:rPr>
          <w:rFonts w:ascii="方正小标宋简体" w:eastAsia="方正小标宋简体" w:hAnsi="方正小标宋简体" w:cs="方正小标宋简体" w:hint="eastAsia"/>
          <w:color w:val="000000" w:themeColor="text1"/>
          <w:kern w:val="0"/>
          <w:sz w:val="43"/>
          <w:szCs w:val="43"/>
        </w:rPr>
        <w:t>019</w:t>
      </w:r>
      <w:r>
        <w:rPr>
          <w:rFonts w:ascii="方正小标宋简体" w:eastAsia="方正小标宋简体" w:hAnsi="方正小标宋简体" w:cs="方正小标宋简体"/>
          <w:color w:val="000000" w:themeColor="text1"/>
          <w:kern w:val="0"/>
          <w:sz w:val="43"/>
          <w:szCs w:val="43"/>
        </w:rPr>
        <w:t>年度</w:t>
      </w:r>
      <w:r>
        <w:rPr>
          <w:rFonts w:ascii="方正小标宋简体" w:eastAsia="方正小标宋简体" w:hAnsi="方正小标宋简体" w:cs="方正小标宋简体" w:hint="eastAsia"/>
          <w:color w:val="000000" w:themeColor="text1"/>
          <w:kern w:val="0"/>
          <w:sz w:val="43"/>
          <w:szCs w:val="43"/>
        </w:rPr>
        <w:t>部门</w:t>
      </w:r>
      <w:r>
        <w:rPr>
          <w:rFonts w:ascii="方正小标宋简体" w:eastAsia="方正小标宋简体" w:hAnsi="方正小标宋简体" w:cs="方正小标宋简体" w:hint="eastAsia"/>
          <w:color w:val="000000" w:themeColor="text1"/>
          <w:kern w:val="0"/>
          <w:sz w:val="43"/>
          <w:szCs w:val="43"/>
        </w:rPr>
        <w:t>整体支出绩</w:t>
      </w:r>
    </w:p>
    <w:p w:rsidR="003D782D" w:rsidRDefault="005B3BC9">
      <w:pPr>
        <w:widowControl/>
        <w:ind w:firstLineChars="100" w:firstLine="430"/>
        <w:jc w:val="center"/>
        <w:rPr>
          <w:rFonts w:ascii="方正小标宋简体" w:eastAsia="方正小标宋简体" w:hAnsi="方正小标宋简体" w:cs="方正小标宋简体"/>
          <w:color w:val="000000" w:themeColor="text1"/>
          <w:kern w:val="0"/>
          <w:sz w:val="43"/>
          <w:szCs w:val="43"/>
        </w:rPr>
      </w:pPr>
      <w:r>
        <w:rPr>
          <w:rFonts w:ascii="方正小标宋简体" w:eastAsia="方正小标宋简体" w:hAnsi="方正小标宋简体" w:cs="方正小标宋简体" w:hint="eastAsia"/>
          <w:color w:val="000000" w:themeColor="text1"/>
          <w:kern w:val="0"/>
          <w:sz w:val="43"/>
          <w:szCs w:val="43"/>
        </w:rPr>
        <w:t>效</w:t>
      </w:r>
      <w:r>
        <w:rPr>
          <w:rFonts w:ascii="方正小标宋简体" w:eastAsia="方正小标宋简体" w:hAnsi="方正小标宋简体" w:cs="方正小标宋简体" w:hint="eastAsia"/>
          <w:color w:val="000000" w:themeColor="text1"/>
          <w:kern w:val="0"/>
          <w:sz w:val="43"/>
          <w:szCs w:val="43"/>
        </w:rPr>
        <w:t>评价报告</w:t>
      </w:r>
    </w:p>
    <w:p w:rsidR="003D782D" w:rsidRDefault="005B3BC9">
      <w:pPr>
        <w:spacing w:line="578" w:lineRule="exact"/>
        <w:ind w:firstLineChars="300" w:firstLine="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按照宁县财政局《关于印发</w:t>
      </w:r>
      <w:r>
        <w:rPr>
          <w:rFonts w:ascii="仿宋_GB2312" w:eastAsia="仿宋_GB2312" w:hAnsi="仿宋_GB2312" w:cs="仿宋_GB2312" w:hint="eastAsia"/>
          <w:color w:val="000000" w:themeColor="text1"/>
          <w:sz w:val="32"/>
          <w:szCs w:val="32"/>
        </w:rPr>
        <w:t>&lt;</w:t>
      </w:r>
      <w:r>
        <w:rPr>
          <w:rFonts w:ascii="仿宋_GB2312" w:eastAsia="仿宋_GB2312" w:hAnsi="仿宋_GB2312" w:cs="仿宋_GB2312" w:hint="eastAsia"/>
          <w:color w:val="000000" w:themeColor="text1"/>
          <w:sz w:val="32"/>
          <w:szCs w:val="32"/>
        </w:rPr>
        <w:t>宁县全面实施预算绩效管理推进工作方案</w:t>
      </w:r>
      <w:r>
        <w:rPr>
          <w:rFonts w:ascii="仿宋_GB2312" w:eastAsia="仿宋_GB2312" w:hAnsi="仿宋_GB2312" w:cs="仿宋_GB2312" w:hint="eastAsia"/>
          <w:color w:val="000000" w:themeColor="text1"/>
          <w:sz w:val="32"/>
          <w:szCs w:val="32"/>
        </w:rPr>
        <w:t>&gt;</w:t>
      </w:r>
      <w:r>
        <w:rPr>
          <w:rFonts w:ascii="仿宋_GB2312" w:eastAsia="仿宋_GB2312" w:hAnsi="仿宋_GB2312" w:cs="仿宋_GB2312" w:hint="eastAsia"/>
          <w:color w:val="000000" w:themeColor="text1"/>
          <w:sz w:val="32"/>
          <w:szCs w:val="32"/>
        </w:rPr>
        <w:t>的通知》（宁财发【</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33</w:t>
      </w:r>
      <w:r>
        <w:rPr>
          <w:rFonts w:ascii="仿宋_GB2312" w:eastAsia="仿宋_GB2312" w:hAnsi="仿宋_GB2312" w:cs="仿宋_GB2312" w:hint="eastAsia"/>
          <w:color w:val="000000" w:themeColor="text1"/>
          <w:sz w:val="32"/>
          <w:szCs w:val="32"/>
        </w:rPr>
        <w:t>号）和《关于深入开展财政资金绩效自评工作的通知》（宁财发【</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号）的要求，我办高度重视，认真安排部署，组织开展</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年度至</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年度预算资金绩效自评工作。现将开展情况报告如下：</w:t>
      </w:r>
    </w:p>
    <w:p w:rsidR="003D782D" w:rsidRDefault="005B3BC9">
      <w:pPr>
        <w:widowControl/>
        <w:spacing w:line="578" w:lineRule="exact"/>
        <w:ind w:firstLineChars="200" w:firstLine="640"/>
        <w:rPr>
          <w:color w:val="000000" w:themeColor="text1"/>
          <w:sz w:val="32"/>
          <w:szCs w:val="32"/>
        </w:rPr>
      </w:pPr>
      <w:r>
        <w:rPr>
          <w:rFonts w:ascii="黑体" w:eastAsia="黑体" w:hAnsi="宋体" w:cs="黑体" w:hint="eastAsia"/>
          <w:color w:val="000000" w:themeColor="text1"/>
          <w:kern w:val="0"/>
          <w:sz w:val="32"/>
          <w:szCs w:val="32"/>
        </w:rPr>
        <w:t>一、单位概况</w:t>
      </w:r>
      <w:r>
        <w:rPr>
          <w:rFonts w:ascii="黑体" w:eastAsia="黑体" w:hAnsi="宋体" w:cs="黑体" w:hint="eastAsia"/>
          <w:color w:val="000000" w:themeColor="text1"/>
          <w:kern w:val="0"/>
          <w:sz w:val="32"/>
          <w:szCs w:val="32"/>
        </w:rPr>
        <w:t xml:space="preserve"> </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（一）主要职责职能</w:t>
      </w:r>
      <w:r>
        <w:rPr>
          <w:rFonts w:ascii="楷体_GB2312" w:eastAsia="楷体_GB2312" w:hAnsi="楷体_GB2312" w:cs="楷体_GB2312" w:hint="eastAsia"/>
          <w:b/>
          <w:bCs/>
          <w:color w:val="000000" w:themeColor="text1"/>
          <w:kern w:val="0"/>
          <w:sz w:val="32"/>
          <w:szCs w:val="32"/>
        </w:rPr>
        <w:t>,</w:t>
      </w:r>
      <w:r>
        <w:rPr>
          <w:rFonts w:ascii="楷体_GB2312" w:eastAsia="楷体_GB2312" w:hAnsi="楷体_GB2312" w:cs="楷体_GB2312" w:hint="eastAsia"/>
          <w:b/>
          <w:bCs/>
          <w:color w:val="000000" w:themeColor="text1"/>
          <w:kern w:val="0"/>
          <w:sz w:val="32"/>
          <w:szCs w:val="32"/>
        </w:rPr>
        <w:t>组织架构、人员及资产等基本情况</w:t>
      </w:r>
    </w:p>
    <w:p w:rsidR="003D782D" w:rsidRDefault="005B3BC9">
      <w:pPr>
        <w:spacing w:line="578"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主要职能</w:t>
      </w:r>
    </w:p>
    <w:p w:rsidR="003D782D" w:rsidRDefault="005B3BC9">
      <w:pPr>
        <w:tabs>
          <w:tab w:val="left" w:pos="840"/>
        </w:tabs>
        <w:spacing w:line="500" w:lineRule="exact"/>
        <w:ind w:firstLineChars="200" w:firstLine="640"/>
        <w:rPr>
          <w:rFonts w:ascii="仿宋_GB2312" w:eastAsia="仿宋_GB2312"/>
          <w:sz w:val="32"/>
          <w:szCs w:val="32"/>
        </w:rPr>
      </w:pPr>
      <w:r>
        <w:rPr>
          <w:rFonts w:ascii="仿宋_GB2312" w:eastAsia="仿宋_GB2312" w:hAnsi="宋体" w:hint="eastAsia"/>
          <w:sz w:val="32"/>
          <w:szCs w:val="32"/>
        </w:rPr>
        <w:t>宁</w:t>
      </w:r>
      <w:r>
        <w:rPr>
          <w:rFonts w:ascii="仿宋_GB2312" w:eastAsia="仿宋_GB2312" w:hint="eastAsia"/>
          <w:sz w:val="32"/>
          <w:szCs w:val="32"/>
        </w:rPr>
        <w:t>县外宣办负责全县对外新闻宣传及网络舆情监测管理工作。</w:t>
      </w:r>
    </w:p>
    <w:p w:rsidR="003D782D" w:rsidRDefault="005B3BC9">
      <w:pPr>
        <w:spacing w:line="578"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w:t>
      </w:r>
      <w:r>
        <w:rPr>
          <w:rFonts w:ascii="楷体_GB2312" w:eastAsia="楷体_GB2312" w:hAnsi="楷体_GB2312" w:cs="楷体_GB2312" w:hint="eastAsia"/>
          <w:b/>
          <w:bCs/>
          <w:color w:val="000000" w:themeColor="text1"/>
          <w:sz w:val="32"/>
          <w:szCs w:val="32"/>
        </w:rPr>
        <w:t>机构及人员情况</w:t>
      </w:r>
    </w:p>
    <w:p w:rsidR="003D782D" w:rsidRDefault="005B3BC9">
      <w:pPr>
        <w:snapToGrid w:val="0"/>
        <w:spacing w:line="640" w:lineRule="exact"/>
        <w:ind w:firstLineChars="200" w:firstLine="640"/>
        <w:rPr>
          <w:rFonts w:ascii="仿宋_GB2312" w:eastAsia="仿宋_GB2312" w:hAnsi="Arial" w:cs="仿宋_GB2312"/>
          <w:color w:val="000000"/>
          <w:sz w:val="32"/>
          <w:szCs w:val="32"/>
        </w:rPr>
      </w:pPr>
      <w:r>
        <w:rPr>
          <w:rFonts w:ascii="仿宋_GB2312" w:eastAsia="仿宋_GB2312" w:hAnsi="微软雅黑" w:cs="宋体" w:hint="eastAsia"/>
          <w:color w:val="333333"/>
          <w:kern w:val="0"/>
          <w:sz w:val="32"/>
          <w:szCs w:val="32"/>
        </w:rPr>
        <w:t>宁县外宣办为正科级参公事业单位，内设综合办公室和网信办两个股室，</w:t>
      </w:r>
      <w:r>
        <w:rPr>
          <w:rFonts w:ascii="仿宋_GB2312" w:eastAsia="仿宋_GB2312" w:hAnsi="Arial" w:cs="仿宋_GB2312" w:hint="eastAsia"/>
          <w:color w:val="000000"/>
          <w:sz w:val="32"/>
          <w:szCs w:val="32"/>
        </w:rPr>
        <w:t>2019</w:t>
      </w:r>
      <w:r>
        <w:rPr>
          <w:rFonts w:ascii="仿宋_GB2312" w:eastAsia="仿宋_GB2312" w:hAnsi="Arial" w:cs="仿宋_GB2312" w:hint="eastAsia"/>
          <w:color w:val="000000"/>
          <w:sz w:val="32"/>
          <w:szCs w:val="32"/>
        </w:rPr>
        <w:t>年底</w:t>
      </w:r>
      <w:r>
        <w:rPr>
          <w:rFonts w:ascii="仿宋_GB2312" w:eastAsia="仿宋_GB2312" w:hAnsi="Arial" w:cs="仿宋_GB2312" w:hint="eastAsia"/>
          <w:color w:val="000000"/>
          <w:sz w:val="32"/>
          <w:szCs w:val="32"/>
        </w:rPr>
        <w:t>共有在职人员</w:t>
      </w:r>
      <w:r>
        <w:rPr>
          <w:rFonts w:ascii="仿宋_GB2312" w:eastAsia="仿宋_GB2312" w:cs="仿宋_GB2312" w:hint="eastAsia"/>
          <w:color w:val="000000"/>
          <w:sz w:val="32"/>
          <w:szCs w:val="32"/>
        </w:rPr>
        <w:t>6</w:t>
      </w:r>
      <w:r>
        <w:rPr>
          <w:rFonts w:ascii="仿宋_GB2312" w:eastAsia="仿宋_GB2312" w:hAnsi="Arial" w:cs="仿宋_GB2312" w:hint="eastAsia"/>
          <w:color w:val="000000"/>
          <w:sz w:val="32"/>
          <w:szCs w:val="32"/>
        </w:rPr>
        <w:t>人，其中参照公务员法管理事业人员</w:t>
      </w:r>
      <w:r>
        <w:rPr>
          <w:rFonts w:ascii="仿宋_GB2312" w:eastAsia="仿宋_GB2312" w:hAnsi="Arial" w:cs="仿宋_GB2312" w:hint="eastAsia"/>
          <w:color w:val="000000"/>
          <w:sz w:val="32"/>
          <w:szCs w:val="32"/>
        </w:rPr>
        <w:t>6</w:t>
      </w:r>
      <w:r>
        <w:rPr>
          <w:rFonts w:ascii="仿宋_GB2312" w:eastAsia="仿宋_GB2312" w:hAnsi="Arial" w:cs="仿宋_GB2312" w:hint="eastAsia"/>
          <w:color w:val="000000"/>
          <w:sz w:val="32"/>
          <w:szCs w:val="32"/>
        </w:rPr>
        <w:t>人，与</w:t>
      </w:r>
      <w:r>
        <w:rPr>
          <w:rFonts w:ascii="仿宋_GB2312" w:eastAsia="仿宋_GB2312" w:hAnsi="Arial" w:cs="仿宋_GB2312" w:hint="eastAsia"/>
          <w:color w:val="000000"/>
          <w:sz w:val="32"/>
          <w:szCs w:val="32"/>
        </w:rPr>
        <w:t>2018</w:t>
      </w:r>
      <w:r>
        <w:rPr>
          <w:rFonts w:ascii="仿宋_GB2312" w:eastAsia="仿宋_GB2312" w:hAnsi="Arial" w:cs="仿宋_GB2312" w:hint="eastAsia"/>
          <w:color w:val="000000"/>
          <w:sz w:val="32"/>
          <w:szCs w:val="32"/>
        </w:rPr>
        <w:t>年比较减少</w:t>
      </w:r>
      <w:r>
        <w:rPr>
          <w:rFonts w:ascii="仿宋_GB2312" w:eastAsia="仿宋_GB2312" w:hAnsi="Arial" w:cs="仿宋_GB2312" w:hint="eastAsia"/>
          <w:color w:val="000000"/>
          <w:sz w:val="32"/>
          <w:szCs w:val="32"/>
        </w:rPr>
        <w:t>10</w:t>
      </w:r>
      <w:r>
        <w:rPr>
          <w:rFonts w:ascii="仿宋_GB2312" w:eastAsia="仿宋_GB2312" w:hAnsi="Arial" w:cs="仿宋_GB2312" w:hint="eastAsia"/>
          <w:color w:val="000000"/>
          <w:sz w:val="32"/>
          <w:szCs w:val="32"/>
        </w:rPr>
        <w:t>人，由于机构改革调出。</w:t>
      </w:r>
    </w:p>
    <w:p w:rsidR="003D782D" w:rsidRDefault="005B3BC9">
      <w:pPr>
        <w:spacing w:line="578" w:lineRule="exact"/>
        <w:ind w:firstLineChars="200" w:firstLine="643"/>
        <w:rPr>
          <w:rFonts w:ascii="楷体_GB2312" w:eastAsia="楷体_GB2312" w:hAnsi="楷体_GB2312" w:cs="楷体_GB2312"/>
          <w:b/>
          <w:bCs/>
          <w:color w:val="000000" w:themeColor="text1"/>
          <w:sz w:val="32"/>
          <w:szCs w:val="32"/>
        </w:rPr>
      </w:pPr>
      <w:bookmarkStart w:id="0" w:name="_GoBack"/>
      <w:bookmarkEnd w:id="0"/>
      <w:r>
        <w:rPr>
          <w:rFonts w:ascii="楷体_GB2312" w:eastAsia="楷体_GB2312" w:hAnsi="楷体_GB2312" w:cs="楷体_GB2312" w:hint="eastAsia"/>
          <w:b/>
          <w:bCs/>
          <w:color w:val="000000" w:themeColor="text1"/>
          <w:sz w:val="32"/>
          <w:szCs w:val="32"/>
        </w:rPr>
        <w:t>3.</w:t>
      </w:r>
      <w:r>
        <w:rPr>
          <w:rFonts w:ascii="楷体_GB2312" w:eastAsia="楷体_GB2312" w:hAnsi="楷体_GB2312" w:cs="楷体_GB2312" w:hint="eastAsia"/>
          <w:b/>
          <w:bCs/>
          <w:color w:val="000000" w:themeColor="text1"/>
          <w:sz w:val="32"/>
          <w:szCs w:val="32"/>
        </w:rPr>
        <w:t>资产状况</w:t>
      </w:r>
    </w:p>
    <w:p w:rsidR="003D782D" w:rsidRDefault="005B3BC9">
      <w:pPr>
        <w:adjustRightInd w:val="0"/>
        <w:snapToGrid w:val="0"/>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年末资产总值原值为</w:t>
      </w:r>
      <w:r>
        <w:rPr>
          <w:rFonts w:ascii="仿宋_GB2312" w:eastAsia="仿宋_GB2312" w:hAnsi="仿宋_GB2312" w:cs="仿宋_GB2312" w:hint="eastAsia"/>
          <w:color w:val="000000" w:themeColor="text1"/>
          <w:sz w:val="32"/>
          <w:szCs w:val="32"/>
        </w:rPr>
        <w:t>52.59</w:t>
      </w:r>
      <w:r>
        <w:rPr>
          <w:rFonts w:ascii="仿宋_GB2312" w:eastAsia="仿宋_GB2312" w:hAnsi="仿宋_GB2312" w:cs="仿宋_GB2312" w:hint="eastAsia"/>
          <w:color w:val="000000" w:themeColor="text1"/>
          <w:sz w:val="32"/>
          <w:szCs w:val="32"/>
        </w:rPr>
        <w:t>万元，无形资产</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万元。</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w:t>
      </w:r>
      <w:r>
        <w:rPr>
          <w:rFonts w:ascii="楷体_GB2312" w:eastAsia="楷体_GB2312" w:hAnsi="楷体_GB2312" w:cs="楷体_GB2312" w:hint="eastAsia"/>
          <w:b/>
          <w:bCs/>
          <w:color w:val="000000" w:themeColor="text1"/>
          <w:kern w:val="0"/>
          <w:sz w:val="32"/>
          <w:szCs w:val="32"/>
        </w:rPr>
        <w:t>二</w:t>
      </w:r>
      <w:r>
        <w:rPr>
          <w:rFonts w:ascii="楷体_GB2312" w:eastAsia="楷体_GB2312" w:hAnsi="楷体_GB2312" w:cs="楷体_GB2312" w:hint="eastAsia"/>
          <w:b/>
          <w:bCs/>
          <w:color w:val="000000" w:themeColor="text1"/>
          <w:kern w:val="0"/>
          <w:sz w:val="32"/>
          <w:szCs w:val="32"/>
        </w:rPr>
        <w:t>)</w:t>
      </w:r>
      <w:r>
        <w:rPr>
          <w:rFonts w:ascii="楷体_GB2312" w:eastAsia="楷体_GB2312" w:hAnsi="楷体_GB2312" w:cs="楷体_GB2312" w:hint="eastAsia"/>
          <w:b/>
          <w:bCs/>
          <w:color w:val="000000" w:themeColor="text1"/>
          <w:kern w:val="0"/>
          <w:sz w:val="32"/>
          <w:szCs w:val="32"/>
        </w:rPr>
        <w:t>履职总体目标、工作任务</w:t>
      </w:r>
      <w:r>
        <w:rPr>
          <w:rFonts w:ascii="楷体_GB2312" w:eastAsia="楷体_GB2312" w:hAnsi="楷体_GB2312" w:cs="楷体_GB2312" w:hint="eastAsia"/>
          <w:b/>
          <w:bCs/>
          <w:color w:val="000000" w:themeColor="text1"/>
          <w:kern w:val="0"/>
          <w:sz w:val="32"/>
          <w:szCs w:val="32"/>
        </w:rPr>
        <w:t xml:space="preserve"> </w:t>
      </w:r>
    </w:p>
    <w:p w:rsidR="003D782D" w:rsidRDefault="005B3BC9">
      <w:pPr>
        <w:spacing w:line="578" w:lineRule="exact"/>
        <w:ind w:firstLineChars="200" w:firstLine="640"/>
        <w:rPr>
          <w:rFonts w:eastAsia="仿宋_GB2312" w:cs="仿宋_GB2312"/>
          <w:color w:val="000000"/>
          <w:sz w:val="32"/>
          <w:szCs w:val="32"/>
        </w:rPr>
      </w:pPr>
      <w:r>
        <w:rPr>
          <w:rFonts w:eastAsia="仿宋_GB2312" w:cs="仿宋_GB2312" w:hint="eastAsia"/>
          <w:sz w:val="32"/>
          <w:szCs w:val="32"/>
        </w:rPr>
        <w:lastRenderedPageBreak/>
        <w:t>今年以来，外宣办在县委、县政府和市委网信办坚强领导下，深入学习贯彻全国、全市宣传思想工作会议和全国、全市网络安全和信息化工作会议精神，从维护网络意识形态安全，壮大主流思想舆论，切实加强阵地管理、打赢网上舆论斗争、筑牢网络安全屏障等方面着力防范化解网络风险，圆满完成了市委网信办下达和县委、县政府交办的各项工作任务，</w:t>
      </w:r>
      <w:r>
        <w:rPr>
          <w:rFonts w:eastAsia="仿宋_GB2312" w:cs="仿宋_GB2312" w:hint="eastAsia"/>
          <w:color w:val="000000"/>
          <w:sz w:val="32"/>
          <w:szCs w:val="32"/>
        </w:rPr>
        <w:t>为全县经济社会发展营造良好的网络舆论环境。</w:t>
      </w:r>
    </w:p>
    <w:p w:rsidR="003D782D" w:rsidRDefault="005B3BC9" w:rsidP="00754A94">
      <w:pPr>
        <w:spacing w:line="578" w:lineRule="exact"/>
        <w:ind w:firstLineChars="200" w:firstLine="643"/>
        <w:rPr>
          <w:rFonts w:eastAsia="仿宋_GB2312" w:cs="仿宋_GB2312"/>
          <w:sz w:val="32"/>
          <w:szCs w:val="32"/>
        </w:rPr>
      </w:pPr>
      <w:r>
        <w:rPr>
          <w:rFonts w:ascii="仿宋_GB2312" w:eastAsia="仿宋_GB2312" w:hint="eastAsia"/>
          <w:b/>
          <w:sz w:val="32"/>
          <w:szCs w:val="32"/>
        </w:rPr>
        <w:t>一是、</w:t>
      </w:r>
      <w:r>
        <w:rPr>
          <w:rFonts w:eastAsia="仿宋_GB2312" w:cs="仿宋_GB2312" w:hint="eastAsia"/>
          <w:sz w:val="32"/>
          <w:szCs w:val="32"/>
        </w:rPr>
        <w:t>全面落实《党委（党组）网络意识形态工作责任制实施方案》，坚决封堵查删网上政治类有害信息，坚决遏制境内外敌对势力网上政治图谋，坚决批驳网上错误思潮，筑</w:t>
      </w:r>
      <w:r>
        <w:rPr>
          <w:rFonts w:eastAsia="仿宋_GB2312" w:cs="仿宋_GB2312" w:hint="eastAsia"/>
          <w:sz w:val="32"/>
          <w:szCs w:val="32"/>
        </w:rPr>
        <w:t>牢网上政治安全铜墙铁壁，牢牢掌握网络意识形态领域主导权。完成市委网信办各项宣传管控指令</w:t>
      </w:r>
      <w:r>
        <w:rPr>
          <w:rFonts w:eastAsia="仿宋_GB2312" w:cs="仿宋_GB2312" w:hint="eastAsia"/>
          <w:sz w:val="32"/>
          <w:szCs w:val="32"/>
        </w:rPr>
        <w:t>56</w:t>
      </w:r>
      <w:r>
        <w:rPr>
          <w:rFonts w:eastAsia="仿宋_GB2312" w:cs="仿宋_GB2312" w:hint="eastAsia"/>
          <w:sz w:val="32"/>
          <w:szCs w:val="32"/>
        </w:rPr>
        <w:t>余条、网评指令</w:t>
      </w:r>
      <w:r>
        <w:rPr>
          <w:rFonts w:eastAsia="仿宋_GB2312" w:cs="仿宋_GB2312" w:hint="eastAsia"/>
          <w:sz w:val="32"/>
          <w:szCs w:val="32"/>
        </w:rPr>
        <w:t xml:space="preserve"> 86 </w:t>
      </w:r>
      <w:r>
        <w:rPr>
          <w:rFonts w:eastAsia="仿宋_GB2312" w:cs="仿宋_GB2312" w:hint="eastAsia"/>
          <w:sz w:val="32"/>
          <w:szCs w:val="32"/>
        </w:rPr>
        <w:t>余条。县融媒体中心在宁县人民政府、宁县发布微信公众号等平台推送各类文章</w:t>
      </w:r>
      <w:r>
        <w:rPr>
          <w:rFonts w:eastAsia="仿宋_GB2312" w:cs="仿宋_GB2312" w:hint="eastAsia"/>
          <w:sz w:val="32"/>
          <w:szCs w:val="32"/>
        </w:rPr>
        <w:t xml:space="preserve"> 600 </w:t>
      </w:r>
      <w:r>
        <w:rPr>
          <w:rFonts w:eastAsia="仿宋_GB2312" w:cs="仿宋_GB2312" w:hint="eastAsia"/>
          <w:sz w:val="32"/>
          <w:szCs w:val="32"/>
        </w:rPr>
        <w:t>余篇，全县网评员完成转发评论共</w:t>
      </w:r>
      <w:r>
        <w:rPr>
          <w:rFonts w:eastAsia="仿宋_GB2312" w:cs="仿宋_GB2312" w:hint="eastAsia"/>
          <w:sz w:val="32"/>
          <w:szCs w:val="32"/>
        </w:rPr>
        <w:t xml:space="preserve">1000 </w:t>
      </w:r>
      <w:r>
        <w:rPr>
          <w:rFonts w:eastAsia="仿宋_GB2312" w:cs="仿宋_GB2312" w:hint="eastAsia"/>
          <w:sz w:val="32"/>
          <w:szCs w:val="32"/>
        </w:rPr>
        <w:t>余条。</w:t>
      </w:r>
      <w:r>
        <w:rPr>
          <w:rFonts w:eastAsia="仿宋_GB2312" w:cs="仿宋_GB2312" w:hint="eastAsia"/>
          <w:b/>
          <w:bCs/>
          <w:sz w:val="32"/>
          <w:szCs w:val="32"/>
        </w:rPr>
        <w:t>二是</w:t>
      </w:r>
      <w:r>
        <w:rPr>
          <w:rFonts w:eastAsia="仿宋_GB2312" w:cs="仿宋_GB2312" w:hint="eastAsia"/>
          <w:sz w:val="32"/>
          <w:szCs w:val="32"/>
        </w:rPr>
        <w:t>专项行动清朗网络空间。深入开展“清朗”“净网”“</w:t>
      </w:r>
      <w:r>
        <w:rPr>
          <w:rFonts w:eastAsia="仿宋_GB2312" w:cs="仿宋_GB2312" w:hint="eastAsia"/>
          <w:sz w:val="32"/>
          <w:szCs w:val="32"/>
        </w:rPr>
        <w:t xml:space="preserve">LED </w:t>
      </w:r>
      <w:r>
        <w:rPr>
          <w:rFonts w:eastAsia="仿宋_GB2312" w:cs="仿宋_GB2312" w:hint="eastAsia"/>
          <w:sz w:val="32"/>
          <w:szCs w:val="32"/>
        </w:rPr>
        <w:t>大屏整治”等专项行动，删除有害信息</w:t>
      </w:r>
      <w:r>
        <w:rPr>
          <w:rFonts w:eastAsia="仿宋_GB2312" w:cs="仿宋_GB2312" w:hint="eastAsia"/>
          <w:sz w:val="32"/>
          <w:szCs w:val="32"/>
        </w:rPr>
        <w:t xml:space="preserve"> 57 </w:t>
      </w:r>
      <w:r>
        <w:rPr>
          <w:rFonts w:eastAsia="仿宋_GB2312" w:cs="仿宋_GB2312" w:hint="eastAsia"/>
          <w:sz w:val="32"/>
          <w:szCs w:val="32"/>
        </w:rPr>
        <w:t>余条次，关闭违规网站</w:t>
      </w:r>
      <w:r>
        <w:rPr>
          <w:rFonts w:eastAsia="仿宋_GB2312" w:cs="仿宋_GB2312" w:hint="eastAsia"/>
          <w:sz w:val="32"/>
          <w:szCs w:val="32"/>
        </w:rPr>
        <w:t xml:space="preserve">22 </w:t>
      </w:r>
      <w:r>
        <w:rPr>
          <w:rFonts w:eastAsia="仿宋_GB2312" w:cs="仿宋_GB2312" w:hint="eastAsia"/>
          <w:sz w:val="32"/>
          <w:szCs w:val="32"/>
        </w:rPr>
        <w:t>个，清理注销僵尸公众账号</w:t>
      </w:r>
      <w:r>
        <w:rPr>
          <w:rFonts w:eastAsia="仿宋_GB2312" w:cs="仿宋_GB2312" w:hint="eastAsia"/>
          <w:sz w:val="32"/>
          <w:szCs w:val="32"/>
        </w:rPr>
        <w:t>91</w:t>
      </w:r>
      <w:r>
        <w:rPr>
          <w:rFonts w:eastAsia="仿宋_GB2312" w:cs="仿宋_GB2312" w:hint="eastAsia"/>
          <w:sz w:val="32"/>
          <w:szCs w:val="32"/>
        </w:rPr>
        <w:t>个，对在微信群和朋友圈编辑发布造谣信息的穆某移交公安机关依法拘留，对违规发布信息“在宁县”“掌上平子”“宁县微生活”“</w:t>
      </w:r>
      <w:r>
        <w:rPr>
          <w:rFonts w:eastAsia="仿宋_GB2312" w:cs="仿宋_GB2312" w:hint="eastAsia"/>
          <w:sz w:val="32"/>
          <w:szCs w:val="32"/>
        </w:rPr>
        <w:t>最宁县”等</w:t>
      </w:r>
      <w:r>
        <w:rPr>
          <w:rFonts w:eastAsia="仿宋_GB2312" w:cs="仿宋_GB2312" w:hint="eastAsia"/>
          <w:sz w:val="32"/>
          <w:szCs w:val="32"/>
        </w:rPr>
        <w:t>38</w:t>
      </w:r>
      <w:r>
        <w:rPr>
          <w:rFonts w:eastAsia="仿宋_GB2312" w:cs="仿宋_GB2312" w:hint="eastAsia"/>
          <w:sz w:val="32"/>
          <w:szCs w:val="32"/>
        </w:rPr>
        <w:t>多个微信公众号主办人进行了约谈；有效终止</w:t>
      </w:r>
      <w:r>
        <w:rPr>
          <w:rFonts w:eastAsia="仿宋_GB2312" w:cs="仿宋_GB2312" w:hint="eastAsia"/>
          <w:sz w:val="32"/>
          <w:szCs w:val="32"/>
        </w:rPr>
        <w:t>9</w:t>
      </w:r>
      <w:r>
        <w:rPr>
          <w:rFonts w:eastAsia="仿宋_GB2312" w:cs="仿宋_GB2312" w:hint="eastAsia"/>
          <w:sz w:val="32"/>
          <w:szCs w:val="32"/>
        </w:rPr>
        <w:t>所学校违法组织开展的网络投票评选活动，并向教育主管部门下发整改通知。</w:t>
      </w:r>
      <w:r>
        <w:rPr>
          <w:rFonts w:eastAsia="仿宋_GB2312" w:cs="仿宋_GB2312" w:hint="eastAsia"/>
          <w:b/>
          <w:bCs/>
          <w:sz w:val="32"/>
          <w:szCs w:val="32"/>
        </w:rPr>
        <w:t>三是</w:t>
      </w:r>
      <w:r>
        <w:rPr>
          <w:rFonts w:eastAsia="仿宋_GB2312" w:cs="仿宋_GB2312" w:hint="eastAsia"/>
          <w:sz w:val="32"/>
          <w:szCs w:val="32"/>
        </w:rPr>
        <w:t>严格落实网络平台主体责任。严格落实每日巡查制度，坚持开展每天对属地网站和平台的内容巡查，严格落实网站和平台主</w:t>
      </w:r>
      <w:r>
        <w:rPr>
          <w:rFonts w:eastAsia="仿宋_GB2312" w:cs="仿宋_GB2312" w:hint="eastAsia"/>
          <w:sz w:val="32"/>
          <w:szCs w:val="32"/>
        </w:rPr>
        <w:lastRenderedPageBreak/>
        <w:t>体责任，确保网站和平台内容安全。发挥新媒体代表人士的引领带头作用，组织属地网站和平台负责人、新媒体代表人士座谈会</w:t>
      </w:r>
      <w:r>
        <w:rPr>
          <w:rFonts w:eastAsia="仿宋_GB2312" w:cs="仿宋_GB2312" w:hint="eastAsia"/>
          <w:sz w:val="32"/>
          <w:szCs w:val="32"/>
        </w:rPr>
        <w:t xml:space="preserve"> 1 </w:t>
      </w:r>
      <w:r>
        <w:rPr>
          <w:rFonts w:eastAsia="仿宋_GB2312" w:cs="仿宋_GB2312" w:hint="eastAsia"/>
          <w:sz w:val="32"/>
          <w:szCs w:val="32"/>
        </w:rPr>
        <w:t>次，通过微信群等方式经常保持联系，引导其带头发出好声音。</w:t>
      </w:r>
      <w:r>
        <w:rPr>
          <w:rFonts w:eastAsia="仿宋_GB2312" w:cs="仿宋_GB2312" w:hint="eastAsia"/>
          <w:sz w:val="32"/>
          <w:szCs w:val="32"/>
        </w:rPr>
        <w:t xml:space="preserve">  </w:t>
      </w:r>
    </w:p>
    <w:p w:rsidR="003D782D" w:rsidRDefault="005B3BC9">
      <w:pPr>
        <w:widowControl/>
        <w:spacing w:line="578" w:lineRule="exact"/>
        <w:ind w:firstLineChars="150" w:firstLine="482"/>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（三）整体支出绩效目标</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1.</w:t>
      </w:r>
      <w:r>
        <w:rPr>
          <w:rFonts w:ascii="楷体_GB2312" w:eastAsia="楷体_GB2312" w:hAnsi="楷体_GB2312" w:cs="楷体_GB2312" w:hint="eastAsia"/>
          <w:b/>
          <w:bCs/>
          <w:color w:val="000000" w:themeColor="text1"/>
          <w:kern w:val="0"/>
          <w:sz w:val="32"/>
          <w:szCs w:val="32"/>
        </w:rPr>
        <w:t>基本支出</w:t>
      </w:r>
    </w:p>
    <w:p w:rsidR="003D782D" w:rsidRDefault="005B3BC9">
      <w:pPr>
        <w:widowControl/>
        <w:spacing w:line="578" w:lineRule="exact"/>
        <w:ind w:firstLineChars="200" w:firstLine="640"/>
        <w:rPr>
          <w:rFonts w:ascii="楷体_GB2312" w:eastAsia="楷体_GB2312" w:hAnsi="楷体_GB2312" w:cs="楷体_GB2312"/>
          <w:b/>
          <w:bCs/>
          <w:color w:val="000000" w:themeColor="text1"/>
          <w:kern w:val="0"/>
          <w:sz w:val="32"/>
          <w:szCs w:val="32"/>
        </w:rPr>
      </w:pP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年总支出</w:t>
      </w:r>
      <w:r>
        <w:rPr>
          <w:rFonts w:ascii="仿宋_GB2312" w:eastAsia="仿宋_GB2312" w:hint="eastAsia"/>
          <w:color w:val="000000" w:themeColor="text1"/>
          <w:sz w:val="32"/>
          <w:szCs w:val="32"/>
        </w:rPr>
        <w:t>92.20</w:t>
      </w:r>
      <w:r>
        <w:rPr>
          <w:rFonts w:ascii="仿宋_GB2312" w:eastAsia="仿宋_GB2312" w:hint="eastAsia"/>
          <w:color w:val="000000" w:themeColor="text1"/>
          <w:sz w:val="32"/>
          <w:szCs w:val="32"/>
        </w:rPr>
        <w:t>万元。基本支出</w:t>
      </w:r>
      <w:r>
        <w:rPr>
          <w:rFonts w:ascii="仿宋_GB2312" w:eastAsia="仿宋_GB2312" w:hint="eastAsia"/>
          <w:color w:val="000000" w:themeColor="text1"/>
          <w:sz w:val="32"/>
          <w:szCs w:val="32"/>
        </w:rPr>
        <w:t>92.20</w:t>
      </w:r>
      <w:r>
        <w:rPr>
          <w:rFonts w:ascii="仿宋_GB2312" w:eastAsia="仿宋_GB2312" w:hint="eastAsia"/>
          <w:color w:val="000000" w:themeColor="text1"/>
          <w:sz w:val="32"/>
          <w:szCs w:val="32"/>
        </w:rPr>
        <w:t>万元，占</w:t>
      </w:r>
      <w:r>
        <w:rPr>
          <w:rFonts w:ascii="仿宋_GB2312" w:eastAsia="仿宋_GB2312" w:hint="eastAsia"/>
          <w:color w:val="000000" w:themeColor="text1"/>
          <w:sz w:val="32"/>
          <w:szCs w:val="32"/>
        </w:rPr>
        <w:t>总支出</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（其中：工资福利支出</w:t>
      </w:r>
      <w:r>
        <w:rPr>
          <w:rFonts w:ascii="仿宋_GB2312" w:eastAsia="仿宋_GB2312" w:hint="eastAsia"/>
          <w:color w:val="000000" w:themeColor="text1"/>
          <w:sz w:val="32"/>
          <w:szCs w:val="32"/>
        </w:rPr>
        <w:t>78.60</w:t>
      </w:r>
      <w:r>
        <w:rPr>
          <w:rFonts w:ascii="仿宋_GB2312" w:eastAsia="仿宋_GB2312" w:hint="eastAsia"/>
          <w:color w:val="000000" w:themeColor="text1"/>
          <w:sz w:val="32"/>
          <w:szCs w:val="32"/>
        </w:rPr>
        <w:t>万元，占基本支出的</w:t>
      </w:r>
      <w:r>
        <w:rPr>
          <w:rFonts w:ascii="仿宋_GB2312" w:eastAsia="仿宋_GB2312" w:hint="eastAsia"/>
          <w:color w:val="000000" w:themeColor="text1"/>
          <w:sz w:val="32"/>
          <w:szCs w:val="32"/>
        </w:rPr>
        <w:t>85.25%</w:t>
      </w:r>
      <w:r>
        <w:rPr>
          <w:rFonts w:ascii="仿宋_GB2312" w:eastAsia="仿宋_GB2312" w:hint="eastAsia"/>
          <w:color w:val="000000" w:themeColor="text1"/>
          <w:sz w:val="32"/>
          <w:szCs w:val="32"/>
        </w:rPr>
        <w:t>；商品和服务支出</w:t>
      </w:r>
      <w:r>
        <w:rPr>
          <w:rFonts w:ascii="仿宋_GB2312" w:eastAsia="仿宋_GB2312" w:hint="eastAsia"/>
          <w:color w:val="000000" w:themeColor="text1"/>
          <w:sz w:val="32"/>
          <w:szCs w:val="32"/>
        </w:rPr>
        <w:t>13.60</w:t>
      </w:r>
      <w:r>
        <w:rPr>
          <w:rFonts w:ascii="仿宋_GB2312" w:eastAsia="仿宋_GB2312" w:hint="eastAsia"/>
          <w:color w:val="000000" w:themeColor="text1"/>
          <w:sz w:val="32"/>
          <w:szCs w:val="32"/>
        </w:rPr>
        <w:t>万元，占基本支出的</w:t>
      </w:r>
      <w:r>
        <w:rPr>
          <w:rFonts w:ascii="仿宋_GB2312" w:eastAsia="仿宋_GB2312" w:hint="eastAsia"/>
          <w:color w:val="000000" w:themeColor="text1"/>
          <w:sz w:val="32"/>
          <w:szCs w:val="32"/>
        </w:rPr>
        <w:t>14.75%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 xml:space="preserve"> </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2.</w:t>
      </w:r>
      <w:r>
        <w:rPr>
          <w:rFonts w:ascii="楷体_GB2312" w:eastAsia="楷体_GB2312" w:hAnsi="楷体_GB2312" w:cs="楷体_GB2312" w:hint="eastAsia"/>
          <w:b/>
          <w:bCs/>
          <w:color w:val="000000" w:themeColor="text1"/>
          <w:kern w:val="0"/>
          <w:sz w:val="32"/>
          <w:szCs w:val="32"/>
        </w:rPr>
        <w:t>项目支出</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2019</w:t>
      </w:r>
      <w:r>
        <w:rPr>
          <w:rFonts w:ascii="楷体_GB2312" w:eastAsia="楷体_GB2312" w:hAnsi="楷体_GB2312" w:cs="楷体_GB2312" w:hint="eastAsia"/>
          <w:b/>
          <w:bCs/>
          <w:color w:val="000000" w:themeColor="text1"/>
          <w:kern w:val="0"/>
          <w:sz w:val="32"/>
          <w:szCs w:val="32"/>
        </w:rPr>
        <w:t>年我办无项目支出。</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（四）预算绩效管理开展情况</w:t>
      </w:r>
    </w:p>
    <w:p w:rsidR="003D782D" w:rsidRDefault="005B3BC9">
      <w:pPr>
        <w:widowControl/>
        <w:spacing w:line="578"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预算执行有效。</w:t>
      </w:r>
      <w:r>
        <w:rPr>
          <w:rFonts w:ascii="仿宋_GB2312" w:eastAsia="仿宋_GB2312" w:hint="eastAsia"/>
          <w:color w:val="000000" w:themeColor="text1"/>
          <w:sz w:val="32"/>
          <w:szCs w:val="32"/>
        </w:rPr>
        <w:t>部门本年度预算完成数与预算数的比率小于</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；结转结余率控制在合理范围；部门对项目支出的组织领导、项目实施过程的监督管理建立和落实了相应的管理机制；部门本年度“三公经费”实际支出数与预算安排数的比率小于</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w:t>
      </w:r>
    </w:p>
    <w:p w:rsidR="003D782D" w:rsidRDefault="005B3BC9">
      <w:pPr>
        <w:widowControl/>
        <w:spacing w:line="578"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预算管理规范。</w:t>
      </w:r>
      <w:r>
        <w:rPr>
          <w:rFonts w:ascii="仿宋_GB2312" w:eastAsia="仿宋_GB2312" w:hint="eastAsia"/>
          <w:color w:val="000000" w:themeColor="text1"/>
          <w:sz w:val="32"/>
          <w:szCs w:val="32"/>
        </w:rPr>
        <w:t>部门为加强预算管理、规范财务行为而制定的管理制度健全完整；按照</w:t>
      </w:r>
      <w:r>
        <w:rPr>
          <w:rFonts w:ascii="仿宋_GB2312" w:eastAsia="仿宋_GB2312" w:hint="eastAsia"/>
          <w:color w:val="000000" w:themeColor="text1"/>
          <w:sz w:val="32"/>
          <w:szCs w:val="32"/>
        </w:rPr>
        <w:t>政府信息公开有关规定公开相关预决算信息；部门使用预算资金符合相关的预算财务管理制度的规定。</w:t>
      </w:r>
    </w:p>
    <w:p w:rsidR="003D782D" w:rsidRDefault="005B3BC9">
      <w:pPr>
        <w:widowControl/>
        <w:spacing w:line="578"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预算参照规定。</w:t>
      </w:r>
      <w:r>
        <w:rPr>
          <w:rFonts w:ascii="仿宋_GB2312" w:eastAsia="仿宋_GB2312" w:hint="eastAsia"/>
          <w:color w:val="000000" w:themeColor="text1"/>
          <w:sz w:val="32"/>
          <w:szCs w:val="32"/>
        </w:rPr>
        <w:t>根据外宣办工作职责及</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年度重点工作，制定</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年度绩效管理工作的总体目标和政策，明确</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年度绩效管理的工作重心和方向，确定相应的绩效</w:t>
      </w:r>
      <w:r>
        <w:rPr>
          <w:rFonts w:ascii="仿宋_GB2312" w:eastAsia="仿宋_GB2312" w:hint="eastAsia"/>
          <w:color w:val="000000" w:themeColor="text1"/>
          <w:sz w:val="32"/>
          <w:szCs w:val="32"/>
        </w:rPr>
        <w:lastRenderedPageBreak/>
        <w:t>管理策略和目标</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根据</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年度预算执行情况适时跟进、反馈和调整跟进工作项目，适当调整和优化，确保年度绩效管理工作计划顺利完成。根据</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年度绩效管理工作的总体目标、方向、管理策略、工作重点以及组织方式等，开展具体的绩效管理体系规划，包括绩效管理制度、考核办法、考核方案、考核流程及相关表单等。</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（五）预算及执行情况</w:t>
      </w:r>
    </w:p>
    <w:p w:rsidR="003D782D" w:rsidRDefault="005B3BC9">
      <w:pPr>
        <w:widowControl/>
        <w:spacing w:line="578" w:lineRule="exact"/>
        <w:ind w:firstLineChars="200" w:firstLine="640"/>
        <w:rPr>
          <w:rFonts w:ascii="楷体_GB2312" w:eastAsia="仿宋_GB2312" w:hAnsi="楷体_GB2312" w:cs="楷体_GB2312"/>
          <w:b/>
          <w:bCs/>
          <w:color w:val="000000" w:themeColor="text1"/>
          <w:kern w:val="0"/>
          <w:sz w:val="32"/>
          <w:szCs w:val="32"/>
        </w:rPr>
      </w:pP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年我办根据宁县财政局《关于编制</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全县部门预算的通知》要求，严格按照预算编制方法和口径，在认真核实各项数据的基础上科学、规范编制部门预算。</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年初预算按在职人员</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人。预算收入</w:t>
      </w:r>
      <w:r>
        <w:rPr>
          <w:rFonts w:ascii="仿宋_GB2312" w:eastAsia="仿宋_GB2312" w:hint="eastAsia"/>
          <w:color w:val="000000" w:themeColor="text1"/>
          <w:sz w:val="32"/>
          <w:szCs w:val="32"/>
        </w:rPr>
        <w:t>92.20</w:t>
      </w:r>
      <w:r>
        <w:rPr>
          <w:rFonts w:ascii="仿宋_GB2312" w:eastAsia="仿宋_GB2312" w:hint="eastAsia"/>
          <w:color w:val="000000" w:themeColor="text1"/>
          <w:sz w:val="32"/>
          <w:szCs w:val="32"/>
        </w:rPr>
        <w:t>万元，预算支出</w:t>
      </w:r>
      <w:r>
        <w:rPr>
          <w:rFonts w:ascii="仿宋_GB2312" w:eastAsia="仿宋_GB2312" w:hint="eastAsia"/>
          <w:color w:val="000000" w:themeColor="text1"/>
          <w:sz w:val="32"/>
          <w:szCs w:val="32"/>
        </w:rPr>
        <w:t>92.20</w:t>
      </w:r>
      <w:r>
        <w:rPr>
          <w:rFonts w:ascii="仿宋_GB2312" w:eastAsia="仿宋_GB2312" w:hint="eastAsia"/>
          <w:color w:val="000000" w:themeColor="text1"/>
          <w:sz w:val="32"/>
          <w:szCs w:val="32"/>
        </w:rPr>
        <w:t>万元（其中项目支出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p>
    <w:p w:rsidR="003D782D" w:rsidRDefault="005B3BC9">
      <w:pPr>
        <w:widowControl/>
        <w:numPr>
          <w:ilvl w:val="0"/>
          <w:numId w:val="1"/>
        </w:numPr>
        <w:spacing w:line="578" w:lineRule="exact"/>
        <w:ind w:firstLineChars="200" w:firstLine="640"/>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部门（单位）整体支出绩效实现情况</w:t>
      </w:r>
      <w:r>
        <w:rPr>
          <w:rFonts w:ascii="黑体" w:eastAsia="黑体" w:hAnsi="宋体" w:cs="黑体" w:hint="eastAsia"/>
          <w:color w:val="000000" w:themeColor="text1"/>
          <w:kern w:val="0"/>
          <w:sz w:val="32"/>
          <w:szCs w:val="32"/>
        </w:rPr>
        <w:t xml:space="preserve"> </w:t>
      </w:r>
    </w:p>
    <w:p w:rsidR="003D782D" w:rsidRDefault="005B3BC9">
      <w:pPr>
        <w:widowControl/>
        <w:spacing w:line="578" w:lineRule="exact"/>
        <w:ind w:firstLineChars="200" w:firstLine="643"/>
        <w:rPr>
          <w:color w:val="000000" w:themeColor="text1"/>
          <w:sz w:val="32"/>
          <w:szCs w:val="32"/>
        </w:rPr>
      </w:pPr>
      <w:r>
        <w:rPr>
          <w:rFonts w:ascii="楷体_GB2312" w:eastAsia="楷体_GB2312" w:hAnsi="楷体_GB2312" w:cs="楷体_GB2312" w:hint="eastAsia"/>
          <w:b/>
          <w:bCs/>
          <w:color w:val="000000" w:themeColor="text1"/>
          <w:kern w:val="0"/>
          <w:sz w:val="32"/>
          <w:szCs w:val="32"/>
        </w:rPr>
        <w:t>（一）履职完成情况</w:t>
      </w:r>
    </w:p>
    <w:p w:rsidR="003D782D" w:rsidRDefault="005B3BC9">
      <w:pPr>
        <w:pStyle w:val="a3"/>
        <w:spacing w:line="578"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2019</w:t>
      </w:r>
      <w:r>
        <w:rPr>
          <w:rFonts w:ascii="仿宋_GB2312" w:eastAsia="仿宋_GB2312" w:hAnsi="仿宋_GB2312" w:cs="仿宋_GB2312" w:hint="eastAsia"/>
          <w:color w:val="000000" w:themeColor="text1"/>
          <w:szCs w:val="32"/>
        </w:rPr>
        <w:t>年以来，</w:t>
      </w:r>
      <w:r>
        <w:rPr>
          <w:rFonts w:ascii="仿宋_GB2312" w:eastAsia="仿宋_GB2312" w:hAnsi="仿宋_GB2312" w:cs="仿宋_GB2312" w:hint="eastAsia"/>
          <w:color w:val="000000" w:themeColor="text1"/>
          <w:szCs w:val="32"/>
          <w:shd w:val="clear" w:color="auto" w:fill="FFFFFF"/>
        </w:rPr>
        <w:t>工作中始终正视困难和问题，积极应对挑战，</w:t>
      </w:r>
      <w:r>
        <w:rPr>
          <w:rFonts w:ascii="仿宋_GB2312" w:eastAsia="仿宋_GB2312" w:hAnsi="仿宋_GB2312" w:cs="仿宋_GB2312" w:hint="eastAsia"/>
          <w:color w:val="000000" w:themeColor="text1"/>
          <w:szCs w:val="32"/>
        </w:rPr>
        <w:t>加强队伍建设，落实工作措施，全力组织收入，较好地完成了县委年初确定的各项目标任务</w:t>
      </w:r>
      <w:r>
        <w:rPr>
          <w:rFonts w:ascii="仿宋_GB2312" w:eastAsia="仿宋_GB2312" w:hAnsi="仿宋_GB2312" w:cs="仿宋_GB2312" w:hint="eastAsia"/>
          <w:color w:val="000000" w:themeColor="text1"/>
          <w:szCs w:val="32"/>
          <w:shd w:val="clear" w:color="auto" w:fill="FFFFFF"/>
        </w:rPr>
        <w:t>。</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（二）履职效果情况</w:t>
      </w:r>
    </w:p>
    <w:p w:rsidR="003D782D" w:rsidRDefault="005B3BC9">
      <w:pPr>
        <w:shd w:val="clear" w:color="auto" w:fill="FFFFFF"/>
        <w:spacing w:line="600" w:lineRule="atLeast"/>
        <w:ind w:firstLine="640"/>
        <w:rPr>
          <w:rFonts w:ascii="仿宋_GB2312" w:eastAsia="仿宋_GB2312" w:hAnsi="仿宋_GB2312" w:cs="仿宋_GB2312"/>
          <w:color w:val="2B2B2B"/>
          <w:sz w:val="32"/>
          <w:szCs w:val="32"/>
        </w:rPr>
      </w:pPr>
      <w:r>
        <w:rPr>
          <w:rFonts w:ascii="仿宋_GB2312" w:eastAsia="仿宋_GB2312" w:hAnsi="仿宋_GB2312" w:cs="仿宋_GB2312" w:hint="eastAsia"/>
          <w:b/>
          <w:color w:val="2B2B2B"/>
          <w:sz w:val="32"/>
          <w:szCs w:val="32"/>
        </w:rPr>
        <w:t>1</w:t>
      </w:r>
      <w:r>
        <w:rPr>
          <w:rFonts w:ascii="仿宋_GB2312" w:eastAsia="仿宋_GB2312" w:hAnsi="仿宋_GB2312" w:cs="仿宋_GB2312" w:hint="eastAsia"/>
          <w:b/>
          <w:color w:val="2B2B2B"/>
          <w:sz w:val="32"/>
          <w:szCs w:val="32"/>
        </w:rPr>
        <w:t>、经济效益。</w:t>
      </w:r>
      <w:r>
        <w:rPr>
          <w:rFonts w:ascii="仿宋_GB2312" w:eastAsia="仿宋_GB2312" w:hAnsi="仿宋_GB2312" w:cs="仿宋_GB2312" w:hint="eastAsia"/>
          <w:color w:val="2B2B2B"/>
          <w:sz w:val="32"/>
          <w:szCs w:val="32"/>
        </w:rPr>
        <w:t>外宣办在网络意识形态方面彰显作用。</w:t>
      </w:r>
    </w:p>
    <w:p w:rsidR="003D782D" w:rsidRDefault="005B3BC9">
      <w:pPr>
        <w:shd w:val="clear" w:color="auto" w:fill="FFFFFF"/>
        <w:spacing w:line="600" w:lineRule="atLeast"/>
        <w:ind w:firstLine="640"/>
        <w:rPr>
          <w:rFonts w:ascii="仿宋_GB2312" w:eastAsia="仿宋_GB2312" w:hAnsi="仿宋_GB2312" w:cs="仿宋_GB2312"/>
          <w:color w:val="2B2B2B"/>
          <w:sz w:val="32"/>
          <w:szCs w:val="32"/>
        </w:rPr>
      </w:pPr>
      <w:r>
        <w:rPr>
          <w:rFonts w:ascii="仿宋_GB2312" w:eastAsia="仿宋_GB2312" w:hAnsi="仿宋_GB2312" w:cs="仿宋_GB2312" w:hint="eastAsia"/>
          <w:b/>
          <w:color w:val="2B2B2B"/>
          <w:sz w:val="32"/>
          <w:szCs w:val="32"/>
        </w:rPr>
        <w:t>2</w:t>
      </w:r>
      <w:r>
        <w:rPr>
          <w:rFonts w:ascii="仿宋_GB2312" w:eastAsia="仿宋_GB2312" w:hAnsi="仿宋_GB2312" w:cs="仿宋_GB2312" w:hint="eastAsia"/>
          <w:b/>
          <w:color w:val="2B2B2B"/>
          <w:sz w:val="32"/>
          <w:szCs w:val="32"/>
        </w:rPr>
        <w:t>、社会效益。</w:t>
      </w:r>
      <w:r>
        <w:rPr>
          <w:rFonts w:ascii="仿宋_GB2312" w:eastAsia="仿宋_GB2312" w:hAnsi="仿宋_GB2312" w:cs="仿宋_GB2312" w:hint="eastAsia"/>
          <w:color w:val="2B2B2B"/>
          <w:sz w:val="32"/>
          <w:szCs w:val="32"/>
        </w:rPr>
        <w:t>网络宣传影响力进一步扩大。</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（三）社会满意度及可持续性影响</w:t>
      </w:r>
    </w:p>
    <w:p w:rsidR="003D782D" w:rsidRDefault="005B3BC9">
      <w:pPr>
        <w:shd w:val="clear" w:color="auto" w:fill="FFFFFF"/>
        <w:spacing w:line="600" w:lineRule="atLeas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宁县外宣办</w:t>
      </w:r>
      <w:r>
        <w:rPr>
          <w:rFonts w:ascii="Times New Roman" w:eastAsia="仿宋_GB2312" w:hAnsi="Times New Roman" w:cs="Times New Roman" w:hint="eastAsia"/>
          <w:sz w:val="32"/>
          <w:szCs w:val="32"/>
        </w:rPr>
        <w:t>立足县域实际，服务全县工作大局，</w:t>
      </w:r>
      <w:r>
        <w:rPr>
          <w:rFonts w:eastAsia="仿宋_GB2312" w:hint="eastAsia"/>
          <w:sz w:val="32"/>
          <w:szCs w:val="32"/>
        </w:rPr>
        <w:t>为全县经济社会高质量发展提供了有力思想保证和强大精神动力，</w:t>
      </w:r>
      <w:r>
        <w:rPr>
          <w:rFonts w:ascii="Times New Roman" w:eastAsia="仿宋_GB2312" w:hAnsi="Times New Roman" w:cs="Times New Roman"/>
          <w:sz w:val="32"/>
          <w:szCs w:val="32"/>
        </w:rPr>
        <w:lastRenderedPageBreak/>
        <w:t>社会满意度明显增强。</w:t>
      </w:r>
    </w:p>
    <w:p w:rsidR="003D782D" w:rsidRDefault="005B3BC9">
      <w:pPr>
        <w:widowControl/>
        <w:spacing w:line="578" w:lineRule="exact"/>
        <w:ind w:firstLineChars="200" w:firstLine="640"/>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三、单位整体支出绩效中存在问题及改进措施</w:t>
      </w:r>
      <w:r>
        <w:rPr>
          <w:rFonts w:ascii="黑体" w:eastAsia="黑体" w:hAnsi="宋体" w:cs="黑体" w:hint="eastAsia"/>
          <w:color w:val="000000" w:themeColor="text1"/>
          <w:kern w:val="0"/>
          <w:sz w:val="32"/>
          <w:szCs w:val="32"/>
        </w:rPr>
        <w:t xml:space="preserve"> </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（一）主要问题及原因分析</w:t>
      </w:r>
      <w:r>
        <w:rPr>
          <w:rFonts w:ascii="楷体_GB2312" w:eastAsia="楷体_GB2312" w:hAnsi="楷体_GB2312" w:cs="楷体_GB2312" w:hint="eastAsia"/>
          <w:b/>
          <w:bCs/>
          <w:color w:val="000000" w:themeColor="text1"/>
          <w:kern w:val="0"/>
          <w:sz w:val="32"/>
          <w:szCs w:val="32"/>
        </w:rPr>
        <w:t xml:space="preserve"> </w:t>
      </w:r>
    </w:p>
    <w:p w:rsidR="003D782D" w:rsidRDefault="005B3BC9">
      <w:pPr>
        <w:spacing w:line="578"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年度由于补发</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月至</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月交通补贴和</w:t>
      </w:r>
      <w:r>
        <w:rPr>
          <w:rFonts w:ascii="仿宋_GB2312" w:eastAsia="仿宋_GB2312" w:hint="eastAsia"/>
          <w:color w:val="000000" w:themeColor="text1"/>
          <w:sz w:val="32"/>
          <w:szCs w:val="32"/>
        </w:rPr>
        <w:t>2017</w:t>
      </w:r>
      <w:r>
        <w:rPr>
          <w:rFonts w:ascii="仿宋_GB2312" w:eastAsia="仿宋_GB2312" w:hint="eastAsia"/>
          <w:color w:val="000000" w:themeColor="text1"/>
          <w:sz w:val="32"/>
          <w:szCs w:val="32"/>
        </w:rPr>
        <w:t>年科学发展观奖，致使我办实际支出情况与预算支出存在一定差距，预算执行进度缓慢。</w:t>
      </w:r>
    </w:p>
    <w:p w:rsidR="003D782D" w:rsidRDefault="005B3BC9">
      <w:pPr>
        <w:widowControl/>
        <w:spacing w:line="578" w:lineRule="exact"/>
        <w:ind w:firstLineChars="200" w:firstLine="643"/>
        <w:rPr>
          <w:rFonts w:ascii="楷体_GB2312" w:eastAsia="楷体_GB2312" w:hAnsi="楷体_GB2312" w:cs="楷体_GB2312"/>
          <w:b/>
          <w:bCs/>
          <w:color w:val="000000" w:themeColor="text1"/>
          <w:kern w:val="0"/>
          <w:sz w:val="32"/>
          <w:szCs w:val="32"/>
        </w:rPr>
      </w:pPr>
      <w:r>
        <w:rPr>
          <w:rFonts w:ascii="楷体_GB2312" w:eastAsia="楷体_GB2312" w:hAnsi="楷体_GB2312" w:cs="楷体_GB2312" w:hint="eastAsia"/>
          <w:b/>
          <w:bCs/>
          <w:color w:val="000000" w:themeColor="text1"/>
          <w:kern w:val="0"/>
          <w:sz w:val="32"/>
          <w:szCs w:val="32"/>
        </w:rPr>
        <w:t>（二）改进的方向和具体措施</w:t>
      </w:r>
      <w:r>
        <w:rPr>
          <w:rFonts w:ascii="楷体_GB2312" w:eastAsia="楷体_GB2312" w:hAnsi="楷体_GB2312" w:cs="楷体_GB2312" w:hint="eastAsia"/>
          <w:b/>
          <w:bCs/>
          <w:color w:val="000000" w:themeColor="text1"/>
          <w:kern w:val="0"/>
          <w:sz w:val="32"/>
          <w:szCs w:val="32"/>
        </w:rPr>
        <w:t xml:space="preserve"> </w:t>
      </w:r>
    </w:p>
    <w:p w:rsidR="003D782D" w:rsidRDefault="005B3BC9">
      <w:pPr>
        <w:widowControl/>
        <w:spacing w:line="578"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rsidR="003D782D" w:rsidRDefault="005B3BC9">
      <w:pPr>
        <w:widowControl/>
        <w:spacing w:line="578" w:lineRule="exact"/>
        <w:ind w:firstLineChars="200" w:firstLine="640"/>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四、绩效自评结果拟应用和公开情况</w:t>
      </w:r>
      <w:r>
        <w:rPr>
          <w:rFonts w:ascii="黑体" w:eastAsia="黑体" w:hAnsi="宋体" w:cs="黑体" w:hint="eastAsia"/>
          <w:color w:val="000000" w:themeColor="text1"/>
          <w:kern w:val="0"/>
          <w:sz w:val="32"/>
          <w:szCs w:val="32"/>
        </w:rPr>
        <w:t xml:space="preserve"> </w:t>
      </w:r>
    </w:p>
    <w:p w:rsidR="003D782D" w:rsidRDefault="005B3BC9">
      <w:pPr>
        <w:widowControl/>
        <w:spacing w:line="578"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年单位预算编制基础数据真实可靠，按照年度工作计划和支出标准合理编制预算方案，预算数据按要求及时报送。并依据预算信息公开要求，按时按期在宁县人民政府网站公开。</w:t>
      </w:r>
    </w:p>
    <w:p w:rsidR="003D782D" w:rsidRDefault="005B3BC9">
      <w:pPr>
        <w:widowControl/>
        <w:spacing w:line="578" w:lineRule="exact"/>
        <w:ind w:firstLineChars="200" w:firstLine="640"/>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五、其他需要说明的问题</w:t>
      </w:r>
    </w:p>
    <w:p w:rsidR="003D782D" w:rsidRDefault="005B3BC9">
      <w:pPr>
        <w:adjustRightInd w:val="0"/>
        <w:snapToGrid w:val="0"/>
        <w:spacing w:line="578" w:lineRule="exact"/>
        <w:ind w:firstLineChars="200" w:firstLine="640"/>
        <w:textAlignment w:val="bottom"/>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无其他说明。</w:t>
      </w:r>
    </w:p>
    <w:p w:rsidR="003D782D" w:rsidRDefault="003D782D">
      <w:pPr>
        <w:pStyle w:val="2"/>
        <w:rPr>
          <w:rFonts w:ascii="仿宋_GB2312" w:eastAsia="仿宋_GB2312" w:hAnsi="仿宋_GB2312" w:cs="仿宋_GB2312"/>
          <w:color w:val="000000" w:themeColor="text1"/>
          <w:sz w:val="32"/>
          <w:szCs w:val="32"/>
        </w:rPr>
      </w:pPr>
    </w:p>
    <w:p w:rsidR="003D782D" w:rsidRDefault="003D782D">
      <w:pPr>
        <w:pStyle w:val="2"/>
        <w:rPr>
          <w:rFonts w:ascii="仿宋_GB2312" w:eastAsia="仿宋_GB2312" w:hAnsi="仿宋_GB2312" w:cs="仿宋_GB2312"/>
          <w:color w:val="000000" w:themeColor="text1"/>
          <w:sz w:val="32"/>
          <w:szCs w:val="32"/>
        </w:rPr>
      </w:pPr>
    </w:p>
    <w:p w:rsidR="003D782D" w:rsidRDefault="003D782D">
      <w:pPr>
        <w:pStyle w:val="2"/>
        <w:ind w:firstLineChars="1400" w:firstLine="4480"/>
        <w:rPr>
          <w:rFonts w:ascii="仿宋_GB2312" w:eastAsia="仿宋_GB2312" w:hAnsi="仿宋_GB2312" w:cs="仿宋_GB2312"/>
          <w:color w:val="000000" w:themeColor="text1"/>
          <w:sz w:val="32"/>
          <w:szCs w:val="32"/>
        </w:rPr>
      </w:pPr>
    </w:p>
    <w:sectPr w:rsidR="003D782D" w:rsidSect="003D782D">
      <w:footerReference w:type="default" r:id="rId8"/>
      <w:pgSz w:w="11906" w:h="16838"/>
      <w:pgMar w:top="1440" w:right="1803" w:bottom="1440" w:left="1803"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82D" w:rsidRDefault="003D782D" w:rsidP="003D782D">
      <w:r>
        <w:separator/>
      </w:r>
    </w:p>
  </w:endnote>
  <w:endnote w:type="continuationSeparator" w:id="0">
    <w:p w:rsidR="003D782D" w:rsidRDefault="003D782D" w:rsidP="003D7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2D" w:rsidRDefault="003D782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D782D" w:rsidRDefault="003D782D">
                <w:pPr>
                  <w:pStyle w:val="a4"/>
                </w:pPr>
                <w:r>
                  <w:rPr>
                    <w:rFonts w:hint="eastAsia"/>
                  </w:rPr>
                  <w:fldChar w:fldCharType="begin"/>
                </w:r>
                <w:r w:rsidR="005B3BC9">
                  <w:rPr>
                    <w:rFonts w:hint="eastAsia"/>
                  </w:rPr>
                  <w:instrText xml:space="preserve"> PAGE  \* MERGEFORMAT </w:instrText>
                </w:r>
                <w:r>
                  <w:rPr>
                    <w:rFonts w:hint="eastAsia"/>
                  </w:rPr>
                  <w:fldChar w:fldCharType="separate"/>
                </w:r>
                <w:r w:rsidR="005B3BC9">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82D" w:rsidRDefault="003D782D" w:rsidP="003D782D">
      <w:r>
        <w:separator/>
      </w:r>
    </w:p>
  </w:footnote>
  <w:footnote w:type="continuationSeparator" w:id="0">
    <w:p w:rsidR="003D782D" w:rsidRDefault="003D782D" w:rsidP="003D7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3CACBC"/>
    <w:multiLevelType w:val="singleLevel"/>
    <w:tmpl w:val="C63CACB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1A27"/>
    <w:rsid w:val="00153383"/>
    <w:rsid w:val="00167059"/>
    <w:rsid w:val="002B7ECB"/>
    <w:rsid w:val="00351A27"/>
    <w:rsid w:val="003736B8"/>
    <w:rsid w:val="003D782D"/>
    <w:rsid w:val="005B3BC9"/>
    <w:rsid w:val="005C4762"/>
    <w:rsid w:val="006434D8"/>
    <w:rsid w:val="00754A94"/>
    <w:rsid w:val="008D2670"/>
    <w:rsid w:val="00C503F3"/>
    <w:rsid w:val="00C76E97"/>
    <w:rsid w:val="00CE0388"/>
    <w:rsid w:val="00E930DC"/>
    <w:rsid w:val="00F041CA"/>
    <w:rsid w:val="016B2F5B"/>
    <w:rsid w:val="03FE1988"/>
    <w:rsid w:val="052E4C1C"/>
    <w:rsid w:val="08361D36"/>
    <w:rsid w:val="09DA4649"/>
    <w:rsid w:val="0E8C6293"/>
    <w:rsid w:val="11B521E3"/>
    <w:rsid w:val="1230359D"/>
    <w:rsid w:val="18D961C6"/>
    <w:rsid w:val="18FB6221"/>
    <w:rsid w:val="1D1F4B16"/>
    <w:rsid w:val="1E815B73"/>
    <w:rsid w:val="20AF6F9F"/>
    <w:rsid w:val="21750F58"/>
    <w:rsid w:val="228C3CE9"/>
    <w:rsid w:val="248A3CA5"/>
    <w:rsid w:val="2F446F61"/>
    <w:rsid w:val="2FDD7A4A"/>
    <w:rsid w:val="313E12EB"/>
    <w:rsid w:val="31DD337C"/>
    <w:rsid w:val="35D0331F"/>
    <w:rsid w:val="3A253305"/>
    <w:rsid w:val="3A8341BE"/>
    <w:rsid w:val="3C1234F5"/>
    <w:rsid w:val="3C830C8E"/>
    <w:rsid w:val="401C68E9"/>
    <w:rsid w:val="446522B1"/>
    <w:rsid w:val="45970F76"/>
    <w:rsid w:val="46AB67F5"/>
    <w:rsid w:val="49D43DD6"/>
    <w:rsid w:val="4AB0746D"/>
    <w:rsid w:val="4C4449F6"/>
    <w:rsid w:val="4DD61F1E"/>
    <w:rsid w:val="514B3685"/>
    <w:rsid w:val="53834A53"/>
    <w:rsid w:val="54CD255A"/>
    <w:rsid w:val="559B3CF9"/>
    <w:rsid w:val="55FA5A2E"/>
    <w:rsid w:val="58A03401"/>
    <w:rsid w:val="58E05BE3"/>
    <w:rsid w:val="5D39278F"/>
    <w:rsid w:val="5E136900"/>
    <w:rsid w:val="65650AF0"/>
    <w:rsid w:val="66E3558B"/>
    <w:rsid w:val="681125E2"/>
    <w:rsid w:val="69F9266C"/>
    <w:rsid w:val="6A01163F"/>
    <w:rsid w:val="6E6B4F1F"/>
    <w:rsid w:val="713E7A9B"/>
    <w:rsid w:val="727E3A85"/>
    <w:rsid w:val="72F409F7"/>
    <w:rsid w:val="759D4CC8"/>
    <w:rsid w:val="78B753CA"/>
    <w:rsid w:val="7A3F269D"/>
    <w:rsid w:val="7D1D0439"/>
    <w:rsid w:val="7F34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D78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3D782D"/>
    <w:pPr>
      <w:spacing w:line="480" w:lineRule="auto"/>
      <w:ind w:leftChars="200" w:left="420"/>
    </w:pPr>
  </w:style>
  <w:style w:type="paragraph" w:styleId="a3">
    <w:name w:val="Body Text"/>
    <w:basedOn w:val="a"/>
    <w:qFormat/>
    <w:rsid w:val="003D782D"/>
    <w:rPr>
      <w:rFonts w:ascii="宋体" w:eastAsia="宋体" w:hAnsi="宋体"/>
      <w:sz w:val="32"/>
    </w:rPr>
  </w:style>
  <w:style w:type="paragraph" w:styleId="a4">
    <w:name w:val="footer"/>
    <w:basedOn w:val="a"/>
    <w:qFormat/>
    <w:rsid w:val="003D782D"/>
    <w:pPr>
      <w:tabs>
        <w:tab w:val="center" w:pos="4153"/>
        <w:tab w:val="right" w:pos="8306"/>
      </w:tabs>
      <w:snapToGrid w:val="0"/>
      <w:jc w:val="left"/>
    </w:pPr>
    <w:rPr>
      <w:sz w:val="18"/>
    </w:rPr>
  </w:style>
  <w:style w:type="paragraph" w:styleId="a5">
    <w:name w:val="header"/>
    <w:basedOn w:val="a"/>
    <w:rsid w:val="003D78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D782D"/>
    <w:pPr>
      <w:widowControl/>
      <w:spacing w:beforeAutospacing="1" w:afterAutospacing="1"/>
      <w:jc w:val="left"/>
    </w:pPr>
    <w:rPr>
      <w:rFonts w:ascii="宋体" w:hAnsi="宋体" w:cs="宋体"/>
      <w:kern w:val="0"/>
      <w:sz w:val="24"/>
    </w:rPr>
  </w:style>
  <w:style w:type="paragraph" w:customStyle="1" w:styleId="p0">
    <w:name w:val="p0"/>
    <w:basedOn w:val="a"/>
    <w:qFormat/>
    <w:rsid w:val="003D782D"/>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2234</Words>
  <Characters>205</Characters>
  <Application>Microsoft Office Word</Application>
  <DocSecurity>0</DocSecurity>
  <Lines>1</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2020-07-08T02:28:00Z</cp:lastPrinted>
  <dcterms:created xsi:type="dcterms:W3CDTF">2014-10-29T12:08:00Z</dcterms:created>
  <dcterms:modified xsi:type="dcterms:W3CDTF">2020-08-17T01:59:00Z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