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宁县人力资源和社会保障局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一级预算单位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整体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根据工作安排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现将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局20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年度预算资金绩效自评情况报告如下：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一、单位概况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（一）主要职责职能，组织架构、人员及资产等基本情况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)贯彻执行国家、省、市关于人力资源和社会保障事业发展规划、政策、法规；拟订全县人力资源和社会保障事业发展规划、政策，组织起草全县人力资源和社会保障方面规范性文件，并组织实施和监督检查。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)拟定并组织实施全县人力资源市场发展规划和人力资源服务业发展、人力资源流动政策，建立全县统一规范的人力资源市场，促进人力资源合理流动、有效配置。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负责全县促进就业工作。拟订统筹全县城乡的就业发展规划和政策，完善公共就业创业服务体系，统筹建立面向城乡劳动者的职业技能培训制度，拟订全县就业援助制度，牵头拟订高校毕业生就业创业政策并组织实施，组织实施创业带动就业工作，负责拟订城乡富余劳动力转移就业与创业政策，指导全县劳务输转、小额担保贷款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统筹推进建立覆盖全县城乡的社会保障体系，制定具体实施办法并监督实施；综合管理全县机关、事业、企业及其他用人单位社会保险工作；负责全县城乡居民社会养老保险工作；组织实施企事业单位职工工伤认定工作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)负责全县就业、失业和相关社会保险基金预测预警和信息引导，拟订应对预案，实施预防、调节和控制，保持全县就业形势稳定和相关社会保险基金总体收支平衡。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实施劳动人事争议调解仲裁制度，落实劳动关系政策，完善劳动关系协商机制，落实职工工作时间、休息休假和假期制度，监督落实消除非法使用童工政策和女工、未成年工的特殊劳动保护政策。组织实施劳动保障监察，协调劳动者维权工作，依法查处劳动保障违法案件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牵头推进全县深化职称制度改革，拟订全县专业技术人员管理、继续教育等政策，负责全县高层次专业技术人才选拔和培养工作。组织拟订全县技能人才培养、评价、使用和激励制度。完善职业资格制度，健全全县职业技能多元化评价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)会同有关部门指导全县事业单位人事制度改革，按照管理权限负责规范全县事业单位岗位设置、公开招聘、聘用合同等人事综合管理工作，拟订全县事业单位工作人员和机关工勤人员管理政策。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负责审核呈报以国家、中央部委、省委、省政府、省级各部门以及市委、市政府名义表彰奖励事项；会同有关部门办理以县委、县政府名义表彰奖励事项（对党员和党组织实施的表彰奖励除外）职责；承担县政府管理干部的行政职务任免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)贯彻落实国家、省、市有关事业、企业单位的工资及福利政策，组织实施全县事业单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位人员工资收入分配制度改革，建立事业单位人员工资正常增长和支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付保障机制，调控指导企业劳资双方工资收入分配。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)会同有关部门拟订全县农民工工作综合性政策和规划，推动相关政策落实，协调解决重点难点问题，维护农民工合法权益。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机构及人员情况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宁县人力资源和社会保障局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为财政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全额拨款行政单位，内设办公室、工资福利股、仲裁监察股、事业单位人事管理股、专业技术人员管理股、社会保险股、就业促进股、人力资源市场管理股8各股室，下设宁县就业劳务工作局、宁县社会保险局、宁县城乡居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社会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养老保险局3个二级单位。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(二)履职总体目标、工作任务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1.履职总体目标</w:t>
      </w:r>
    </w:p>
    <w:p>
      <w:pPr>
        <w:pStyle w:val="9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以县委县政府的正确领导和省市业务主管部门工作要求为指导，认真学习贯彻习近平新时代中国特色社会主义思想，突出“四项重点”（就业创业、社会保障、人事人才、劳动关系），创新思路，强化举措，重点工作求突破，基础工作求规范，日常工作求精细，全力抓促，奋力作为，努力使全县人力资源和社会保障工作实现高质量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2.工作任务</w:t>
      </w:r>
    </w:p>
    <w:p>
      <w:pPr>
        <w:pStyle w:val="9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抓技能培训和抓创业扶持并举，持续做好稳就业工作。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以抓扩面和抓提标并举，持续做好全民参保工作。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抓规范和抓突破并举，全面推进人事制度改革政策落实。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抓政策宣传和抓劳动监察并举，努力构建和谐劳动关系。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抓学习和抓活动并举，切实加强人社干部队伍建设。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（三）整体支出绩效目标</w:t>
      </w:r>
    </w:p>
    <w:p>
      <w:pPr>
        <w:ind w:left="319" w:leftChars="152" w:firstLine="320" w:firstLineChars="100"/>
        <w:rPr>
          <w:rFonts w:hint="default" w:ascii="Calibri" w:hAnsi="Calibri" w:eastAsia="仿宋_GB2312" w:cs="Calibri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5793.6万</w:t>
      </w:r>
      <w:r>
        <w:rPr>
          <w:rFonts w:hint="eastAsia" w:ascii="仿宋_GB2312" w:eastAsia="仿宋_GB2312"/>
          <w:sz w:val="32"/>
          <w:szCs w:val="32"/>
        </w:rPr>
        <w:t>元，结余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Calibri" w:hAnsi="Calibri" w:eastAsia="仿宋_GB2312" w:cs="Calibri"/>
          <w:b/>
          <w:bCs/>
          <w:sz w:val="32"/>
          <w:szCs w:val="32"/>
          <w:lang w:val="en-US" w:eastAsia="zh-CN"/>
        </w:rPr>
        <w:t>1.基本支出：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2330.15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元，占总支出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40.22</w:t>
      </w:r>
      <w:r>
        <w:rPr>
          <w:rFonts w:hint="eastAsia" w:ascii="仿宋_GB2312" w:eastAsia="仿宋_GB2312"/>
          <w:sz w:val="32"/>
          <w:szCs w:val="32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Calibri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bCs/>
          <w:sz w:val="32"/>
          <w:szCs w:val="32"/>
        </w:rPr>
        <w:t>项目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支出：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3463.45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占总支出的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59.78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（四）预算绩效管理开展情况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年我局进一步完善财务制度，规范收支流程，严格审批制度，严格执行各项财经制度和管理规定，对预算资金严格控制，规范使用，强化执行，充分发挥了财政资金的使用质效。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（五）预算及执行情况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算管理方面，我单位建立健全预算资金管理办法、内部财务管理制度、会计核算制度、资产管理制度等制度，并得到有效执行。关于资金使用合规性，我单位资金按照国家财经法规和财务管理制度规定使用，重大开支事项经会议研究决定，资金拨付程序完整规范。关于预决算信息公开及完整性，我单位按照政府信息公开有关规定真实、完整、准确地公开预决算信息。关于资产管理安全性，我单位强化资产管理，确保资产保存完整、使用合规、配置合理、处置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/>
          <w:bCs/>
          <w:sz w:val="32"/>
          <w:szCs w:val="32"/>
        </w:rPr>
        <w:t>收入情况：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年财政拨款收入为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5793.6万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，其中：财政拨款收入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5793.6万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2.支出情况：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5793.6万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2330.15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万元,占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40.22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3463.45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万元,占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59.78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3.结转结余情况：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年度年末结转和结余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单位整体支出绩效实现情况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（一）履职完成情况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年以来，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终围绕绩效目标，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正视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困难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和问题，积极应对挑战，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加强队伍建设，落实工作措施，较好地完成了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省市县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年初确定的各项目标任务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年我局认真落实高校毕业生就业政策，选拔112名高校毕业生、聘用103名服务期满高校毕业生到事业单位工作，扶持75名高校毕业生到企业就业，高校毕业生联系率、服务率达到100%，就业率均达到95%以上。全面落实稳就业工作措施，举办线上线下招聘会6场，提供就业岗位2.18万个，达成就业意向1500余人。依托县内重大项目和优势产业，帮助1100人实现就近就地就业，城镇新增就业达到4160人。社会保险参保人数达到39.6万人，征缴保费3.834亿元，发放待遇4.83亿元，为3.04万名“五类”困难群体代缴保费303.94万元。组织开展社保基金管理提升年行动，完善社保政策、经办、信息、监督“四位一体”风险防控体系，基金运行安全稳健。为298户企业落实各类补贴268.77万元，发放技能提升补贴及失业补助金共40人9.81万元，惠企政策全面落地落实。社保卡签发率、待遇进卡人群覆盖率全部超额完成省市任务，位居全市第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（二）履职效果情况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关于职责履行情况，我单位工作实际完成率100%，重点工作实际完成率100%，年度目标全部完成。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（三）社会满意度及可持续性影响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实现又好又快发展，经济效益、社会效益、均取得较好效果，社会公众或服务对象满意度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达到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三、单位整体支出绩效中存在问题及改进措施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（一）主要问题及原因分析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部门预算需进一步完善，充分体现各项收入支出。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预算绩效目标量化度不高。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力度需要进一步加大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（二）改进的方向和具体措施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针对上述存在的问题及我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整体支出管理工作的需要，拟实施的改进措施如下：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预算编制与发展规划相结合，认真做好预算的编制工作。结合本单位实际支出情况及当期资金留存情况，认真编写本单位资金预算及预算目标申报。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结合本单位实际情况，总结上年度工作内容，制定可以量化的年度绩效目标。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，使人人都了解社会保险、就业优惠政策、劳动者合法权益维护等方面的社会保障知识，享受政策红利，有效维护自身合法权益。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四、绩效自评结果拟应用和公开情况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要将绩效自评结果作为以后年度预算申请、安排、分配的重要依据，并对发现的问题认真整改，在县政府信息网站及时公开绩效自评结果，接受社会各界监督。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无其他需要说明的问题。</w:t>
      </w:r>
    </w:p>
    <w:p>
      <w:pPr>
        <w:jc w:val="both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CACBC"/>
    <w:multiLevelType w:val="singleLevel"/>
    <w:tmpl w:val="C63CAC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YzNmMmUxNjI0OWQ5NjJkMDc5MGM0ZWQ4OTYyYTgifQ=="/>
  </w:docVars>
  <w:rsids>
    <w:rsidRoot w:val="00000000"/>
    <w:rsid w:val="018B045B"/>
    <w:rsid w:val="052A66C8"/>
    <w:rsid w:val="091135A0"/>
    <w:rsid w:val="09B7531C"/>
    <w:rsid w:val="0ADF27E4"/>
    <w:rsid w:val="0C124F69"/>
    <w:rsid w:val="0D8A793E"/>
    <w:rsid w:val="0E76598D"/>
    <w:rsid w:val="10D04B7C"/>
    <w:rsid w:val="11513D10"/>
    <w:rsid w:val="146F2CE6"/>
    <w:rsid w:val="15A8199F"/>
    <w:rsid w:val="17572157"/>
    <w:rsid w:val="18A40E07"/>
    <w:rsid w:val="1EAC12AE"/>
    <w:rsid w:val="21434CA0"/>
    <w:rsid w:val="2165607C"/>
    <w:rsid w:val="224B4C1C"/>
    <w:rsid w:val="23B218EA"/>
    <w:rsid w:val="23E81C4E"/>
    <w:rsid w:val="2429042B"/>
    <w:rsid w:val="26B22134"/>
    <w:rsid w:val="2AC444FC"/>
    <w:rsid w:val="2B912F91"/>
    <w:rsid w:val="2D4E2E88"/>
    <w:rsid w:val="2EA4651F"/>
    <w:rsid w:val="328E5E06"/>
    <w:rsid w:val="334A7A44"/>
    <w:rsid w:val="33983C88"/>
    <w:rsid w:val="33BE4203"/>
    <w:rsid w:val="34007F04"/>
    <w:rsid w:val="35550C88"/>
    <w:rsid w:val="358A5607"/>
    <w:rsid w:val="35B96496"/>
    <w:rsid w:val="36B347C2"/>
    <w:rsid w:val="36C245B3"/>
    <w:rsid w:val="3B955E55"/>
    <w:rsid w:val="3C7D57A2"/>
    <w:rsid w:val="3CE01BDF"/>
    <w:rsid w:val="3D71552C"/>
    <w:rsid w:val="3F3943E5"/>
    <w:rsid w:val="3FA51CED"/>
    <w:rsid w:val="40F00F2A"/>
    <w:rsid w:val="413C25D5"/>
    <w:rsid w:val="41E2613A"/>
    <w:rsid w:val="42C249B1"/>
    <w:rsid w:val="443F7D38"/>
    <w:rsid w:val="4530540F"/>
    <w:rsid w:val="49076B4A"/>
    <w:rsid w:val="4A116BE1"/>
    <w:rsid w:val="4B253AAE"/>
    <w:rsid w:val="4D662EE2"/>
    <w:rsid w:val="4D9B14C6"/>
    <w:rsid w:val="4E2E0329"/>
    <w:rsid w:val="4F5F72FE"/>
    <w:rsid w:val="505A77E4"/>
    <w:rsid w:val="537A5E96"/>
    <w:rsid w:val="53F03A2B"/>
    <w:rsid w:val="55387D6D"/>
    <w:rsid w:val="567B2604"/>
    <w:rsid w:val="573214BA"/>
    <w:rsid w:val="57802226"/>
    <w:rsid w:val="58EC1EDE"/>
    <w:rsid w:val="5B634DA7"/>
    <w:rsid w:val="5CFB2201"/>
    <w:rsid w:val="5DFE6D8E"/>
    <w:rsid w:val="608C257E"/>
    <w:rsid w:val="63135C6C"/>
    <w:rsid w:val="65DD3EA2"/>
    <w:rsid w:val="688771A9"/>
    <w:rsid w:val="6B485C08"/>
    <w:rsid w:val="6D040AE3"/>
    <w:rsid w:val="6D051D82"/>
    <w:rsid w:val="6F320E06"/>
    <w:rsid w:val="71C0289C"/>
    <w:rsid w:val="720670C6"/>
    <w:rsid w:val="727D01E7"/>
    <w:rsid w:val="73E536E4"/>
    <w:rsid w:val="73FF2F6B"/>
    <w:rsid w:val="7456013E"/>
    <w:rsid w:val="74C767DC"/>
    <w:rsid w:val="75D47922"/>
    <w:rsid w:val="772D2E23"/>
    <w:rsid w:val="78DF6875"/>
    <w:rsid w:val="79CE141E"/>
    <w:rsid w:val="7A010B8B"/>
    <w:rsid w:val="7A7F1A71"/>
    <w:rsid w:val="7B68549A"/>
    <w:rsid w:val="7CC10D03"/>
    <w:rsid w:val="7CEC3E38"/>
    <w:rsid w:val="7E8354BB"/>
    <w:rsid w:val="7EB50068"/>
    <w:rsid w:val="7ED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Body Text"/>
    <w:basedOn w:val="1"/>
    <w:qFormat/>
    <w:uiPriority w:val="0"/>
    <w:rPr>
      <w:rFonts w:ascii="宋体" w:hAnsi="宋体" w:eastAsia="宋体"/>
      <w:sz w:val="32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qFormat/>
    <w:uiPriority w:val="0"/>
    <w:pPr>
      <w:tabs>
        <w:tab w:val="left" w:pos="0"/>
      </w:tabs>
      <w:adjustRightInd w:val="0"/>
      <w:snapToGrid w:val="0"/>
      <w:spacing w:before="100" w:beforeLines="100" w:after="100" w:afterLines="100"/>
      <w:ind w:firstLine="0" w:firstLineChars="0"/>
      <w:jc w:val="center"/>
    </w:pPr>
    <w:rPr>
      <w:rFonts w:hAnsi="Arial" w:cs="Arial"/>
      <w:b/>
      <w:bCs/>
      <w:sz w:val="48"/>
      <w:szCs w:val="32"/>
    </w:rPr>
  </w:style>
  <w:style w:type="paragraph" w:styleId="11">
    <w:name w:val="Body Text First Indent 2"/>
    <w:basedOn w:val="4"/>
    <w:qFormat/>
    <w:uiPriority w:val="0"/>
    <w:pPr>
      <w:ind w:firstLine="420" w:firstLineChars="200"/>
    </w:p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Normal"/>
    <w:basedOn w:val="1"/>
    <w:qFormat/>
    <w:uiPriority w:val="0"/>
    <w:pPr>
      <w:widowControl/>
    </w:pPr>
  </w:style>
  <w:style w:type="character" w:customStyle="1" w:styleId="16">
    <w:name w:val="font-family:仿宋_gb2312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5519</Words>
  <Characters>6144</Characters>
  <Lines>0</Lines>
  <Paragraphs>0</Paragraphs>
  <TotalTime>0</TotalTime>
  <ScaleCrop>false</ScaleCrop>
  <LinksUpToDate>false</LinksUpToDate>
  <CharactersWithSpaces>6173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2020-07-21T01:03:00Z</dcterms:created>
  <dc:creator>Administrator</dc:creator>
  <cp:lastModifiedBy>axinok</cp:lastModifiedBy>
  <cp:lastPrinted>2020-08-18T11:32:00Z</cp:lastPrinted>
  <dcterms:modified xsi:type="dcterms:W3CDTF">2023-10-24T14:16:51Z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D526BCB76186497EA10C367A65F769B9_13</vt:lpwstr>
  </property>
</Properties>
</file>