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宁县市场监督管理局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“十三五”工作总结及“十四五”工作谋</w:t>
      </w:r>
      <w:r>
        <w:rPr>
          <w:rFonts w:ascii="Times New Roman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划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十三五期间，宁县市场监管部门在县委、县政府的正确领导下，以习近平新时代中国特色社会主义思想为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指针，以商事制度改革为抓手，大力推动市场主体发展，全力维护市场经济秩序，努力优化经济发展和消费环境，着力打造非公党建“升级版”，全面加强党风政风转变和队伍素质提升，各项工作取得了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新成效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为全县经济社会发展发挥了应有的作用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原宁县食药监局荣获2017年度全省食品药品先进集体，宁县市场监管局荣获2019年度全市市场监管工作二等奖。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一、主要工作情况</w:t>
      </w:r>
    </w:p>
    <w:p>
      <w:pPr>
        <w:adjustRightInd w:val="0"/>
        <w:spacing w:line="54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楷体_GB2312" w:eastAsia="楷体_GB2312" w:cs="Times New Roman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（一）加强党建，狠抓基础工作。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目前，系统设中共宁县市场监督管理局党委，下设党支部13个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8个工商所（分局）党支部由所属乡镇党委管理。现有党员116人，培养入党积极分子3人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一是机关党建工作水平明显提升。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局党委与各支部分别签订了《基层党建工作目标责任书》、《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党风廉政建设责任书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建立了党建工作督查通报制度，把党建与业务工作同安排、同部署、同落实；健全了《党委班子联乡规定》，确保了基层党建工作有人抓、有人管；投资11万元高标准完成了各基层党支部标准化和党员远程教育“智慧云平台”建设，进一步提升了基层党组织标准化建设工作水平。以每月10日固定党日活动为载体，扎实推进“两学一做”学习教育常态化制度化，组织全体党员认真开展了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总书记系列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重要讲话精神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、视察甘肃时的重要讲话和“八个着力”重要指示精神、十九大精神、《中国共产党纪律处分条例》和《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中国共产党章程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》等学习教育。党员年均记学习笔记3万字以上，撰写心得体会5篇以上；认真落实了“三会一课”、民主评议党员和党员积分制管理制度。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严格落实意识形态工作责任制，及时分析研判网络舆情，加强对系统干部职工建立的微信群、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QQ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群管理。</w:t>
      </w:r>
      <w:bookmarkStart w:id="0" w:name="_GoBack"/>
      <w:bookmarkEnd w:id="0"/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年均上廉政课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次，组织警示教育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次、廉政谈话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人次，开展基层党建工作督查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次。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二是非公企业党建工作取得了新成效。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修订完善了非公党建办、党建工作站、党建指导员等工作制度及考核制度33项，发放党组织工作手册200本。积极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引导非公企业党组织和党员深入开展了“五比五争创”、“劳动技能竞赛”、“三岗联创”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等12项主题实践活动，指导96户企业党组织，把建设“双强六有”党组织、强化党员党性法纪和增强理想信念、服务企业发展与开展十九大精神和习近平新时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代中国特色社会主义思想学习教育相结合，有效提升了党员队伍整体素质。深入开展了“组织找党员、党员找组织”为主要内容的“双找”活动，加强对流动党员的排查登记，确保全覆盖。培养入党积极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分子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名，发展党员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名，整顿软弱涣散党组织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户。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三是扫黑除恶专项斗争扎实推进。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严格按照习近平总书记重要讲话和指示精神，及党中央、省市县委关于扫黑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恶专项斗争的总体安排部署，始终按照“有黑扫黑、有恶除恶、有乱治乱”的总体要求，结合职能职责，精心组织，周密安排，主动作为，严厉打击市场经济领域违法违规行为和“市霸”、“行霸”、“菜霸”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黑恶势力，取得了阶段性成效，受到了省市县督导组的充分肯定。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局党委坚持每月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次专题会议，对扫黑除恶专项斗争进行了研究部署，成立了专项斗争领导小组，制定印发了《宁县市场监管局扫黑除恶专项斗争实施方案》，召开了宁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系统扫黑除恶专项斗争推进会。召开了局党委班子、各乡镇监管所、直属机构负责人专项斗争责任约谈会议。结合行业特点，对辖区内批发市场、商贸集市、餐饮、娱乐场所等行业和场所欺行霸市、强买强卖的“市霸”“行霸”“菜霸”等黑恶势力和市场乱象乱点线索开展了集中、滚动排查，做到了线索排查全覆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盖、无死角。先后出动执法人员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1500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人次，检查企业（个体户）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2400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户次、商场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户次、集贸市场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处、集中交易点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处，特种设备使用单位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122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467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台。同时，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以“整治市场乱点乱象”为抓手，把专项斗争与市场整治相结合，先后开展了农村假冒伪劣商品、“双节”市场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、食品、药品、保健市场乱象、特种设备、产品质量等市场专项整治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年，查办县扫黑办转交</w:t>
      </w:r>
      <w:r>
        <w:rPr>
          <w:rFonts w:ascii="Times New Roman" w:hAnsi="Times New Roman" w:eastAsia="仿宋_GB2312" w:cs="Times New Roman"/>
          <w:sz w:val="32"/>
          <w:szCs w:val="32"/>
        </w:rPr>
        <w:t>宁县李军、李涛涛销售不合格复合肥案件2起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，罚款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9221.5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年，查扣侵权防冻液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桶、润滑油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桶。</w:t>
      </w:r>
      <w:r>
        <w:rPr>
          <w:rFonts w:ascii="Times New Roman" w:hAnsi="Times New Roman" w:eastAsia="仿宋_GB2312" w:cs="Times New Roman"/>
          <w:sz w:val="32"/>
          <w:szCs w:val="32"/>
        </w:rPr>
        <w:t>2020年核查处置市场乱点乱象线索12条（自查摸排线索1条，市局交办线索2条，县扫黑办交办线索8条，县委办交办省委书记留言板1条）。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同时，我局认真开展了扫黑除恶专项斗争线索走访摸排，对群众反映个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别学校门前违规向学生出售香烟、垃圾食品、“三无食品”的乱象制定了具体实施方案，集中力量进行了重点整治。积极开展了形式多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样的专项斗争宣传工作，广泛宣传涉黑涉恶违法犯罪打击重点。共组织专项斗争宣讲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场次，制作悬挂专项斗争宣传版面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处、宣传横幅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条，张贴宣传标语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份，动员企业及个体户利用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LED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显示屏滚动播放专项斗争宣传标语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条，发放宣传资料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5200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余份。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定期不定期由局党委班子成员带队，深入乡所对专项斗争工作开展情况进行了督导检查，及时纠正工作中存在的问题，倒逼系统各级持续推进专项斗争，确保工作取得实实在在的效果。</w:t>
      </w:r>
    </w:p>
    <w:p>
      <w:pPr>
        <w:overflowPunct w:val="0"/>
        <w:spacing w:line="5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楷体_GB2312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楷体_GB2312" w:eastAsia="楷体_GB2312" w:cs="Times New Roman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狠抓监管，市场秩序逐步好转。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一是商事制度改革取得实效。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多证合一、证照分离、压缩企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业开办时间、企业名称自主申报登记管理、简便经营场所注册登记，以及“四办”等多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项改革顺利开展，市场活力得到进一步激发。全县市场主体累计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13943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户。深入推进行政许可改革，精减、取消了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（企业集团设立、变更、注销登记、制造修理计量器具许可、设立分公司备案）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法律法规无明确规定的申报事项，食品生产经营许可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实行“一号申请、一窗受理、一站式服务”，实现了企业一件事情“最多跑一处”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二是新型监管机制基本形成。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施“双随机、一公开”监管，规范了抽查检查、信用管理、联合惩戒的操作流程和时效规定，实现了工作流程、执法力度和监管手段“三统一”。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自2016年开展“双随机，一共开”监管以来，我局共开展部门内双随机抽查90次，抽查市场主体2722户，牵头开展跨部门联合抽查4次，抽查市场主体107户，参与跨部门联合抽查7次，抽查市场主体78户。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强化市场主体信息公示，督促开展年报工作，全县各类市场主体年报公示率均高于全省平均水平。协调推进联合惩戒，累计向社会公示市场主体异常信息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569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条、严重违法失信企业名单信息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“一处违法、处处受限”的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监管格局初步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形成。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三是质量强县战略深入实施。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加强质量安全监管，加大产品质量抽查和监测力度，承担市级监督抽查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246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批次，移交不合格产品后处理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起；巡查煤炭生产经营企业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户，监督抽查煤炭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批次，移交不合格煤炭后处理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批次。承担各类监督抽查和委托检验任务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23300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多批次，不合格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批次，合格率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99.5%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，免费检定计量器具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7738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台（件）。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四是质量安全形势稳定向好。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加大食品安全监管力度，开展食品生产企业主体资格清查，全县食品企业建档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3011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1035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户食品生产企业、大型食品批发企业、餐饮企业加入电子追溯平台。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组织开展了“三小”食品、校园周边食品专项整治，有效解决了群众反映突出问题。加强餐饮服务监管，“明厨亮灶”实施率达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98%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。备案农村集体聚餐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1.63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起。加大抽检监测力度，全面完成了食品监督抽查任务和不合格食品核查处理任务。规范药品医疗器械化妆品安全监管，制定落实了药械化安全风险评估制度和实施细则，组织开展了专项监督检查，上报药品医疗器械不良反应报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1154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份。加强特种设备安全监管，严格落实安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全生产“党政同责、一岗双责”，完善了特种设备安全监管责任体系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，深入开展了工程建设领域特种设备风险排查和专项整治。指导相关单位健全完善管理制度和应急救援预案，组织开展了电梯应急救援演练，提升了应急处置能力。</w:t>
      </w:r>
      <w:r>
        <w:rPr>
          <w:rFonts w:ascii="Times New Roman" w:hAnsi="仿宋_GB2312" w:eastAsia="仿宋_GB2312" w:cs="Times New Roman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五是市场竞争环境不断改善。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组织开展了市场领域各类专项整治行动，加大稽查执法办案工作力度，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2016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年累计查办各类违法违规案件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960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起，罚款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259.67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万元。食品案件主要是过期食品、抽检不合格、无证经营等问题，药械化案件主要是无证经营、给无证单位配送、非法渠道购进、药品运输储存条件不符合要求、经营假劣药品等问题。</w:t>
      </w:r>
    </w:p>
    <w:p>
      <w:pPr>
        <w:spacing w:line="54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楷体_GB2312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（三）精准发力，脱贫攻坚稳步推进。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县委、县政府的安排部署，着力在精准施策上出实招、在精准推进上下实功、在精准落实上求实效。成立了县局脱贫攻坚领导小组，明确了分管领导和驻村工作队员。坚持高标准规划引领，全系统帮扶干部通过与建档立卡贫困户面对面勾通、指导，结合户情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定“一户一策”方案，落实草蓄、劳务、种植等产业增收措施。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83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名帮扶干部共帮扶建档立卡户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户，其中未脱贫户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152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户，巩固户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户。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兑现落实产业奖补资金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234.8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引导60户贫困户加入县级产业发展合作社。动员86户115人次参加了县乡镇举办的11类农业实用技术和技能培训，提升了贫困户致富技能。全力排忧解难暖民心，全体帮扶干部勤走访、多亲近、交实心，先后对建档立卡贫困户和一般农户走访140余次，为新庄镇桥子村贫困群众捐赠农用地膜30卷，慰问困境儿童3名，每人发放慰问金300元，向新庄桥子小学捐赠各类图书1000余册，为焦村镇下个村村部捐赠空调2台。帮助3名残疾贫困群众申领了残疾证和轮椅，解决了6户邻里地界矛盾纠纷。</w:t>
      </w:r>
    </w:p>
    <w:p>
      <w:pPr>
        <w:pStyle w:val="2"/>
        <w:overflowPunct w:val="0"/>
        <w:spacing w:line="54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“十四五”工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作打算</w:t>
      </w:r>
    </w:p>
    <w:p>
      <w:pPr>
        <w:pStyle w:val="2"/>
        <w:overflowPunct w:val="0"/>
        <w:spacing w:line="540" w:lineRule="exact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“十四五”期间，我们将在总结过去工作的基础上，吸取经验教训，强化工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作举措，紧紧围绕履职尽责抓好各项工作的落实，确保完成目标任务。</w:t>
      </w:r>
    </w:p>
    <w:p>
      <w:pPr>
        <w:pStyle w:val="2"/>
        <w:overflowPunct w:val="0"/>
        <w:spacing w:line="540" w:lineRule="exact"/>
        <w:ind w:firstLine="643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</w:t>
      </w:r>
      <w:r>
        <w:rPr>
          <w:rFonts w:hint="eastAsia" w:asci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党的建设</w:t>
      </w:r>
      <w:r>
        <w:rPr>
          <w:rFonts w:asci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坚持把抓好党建作为最大的政绩，严格落实党章规定，旗帜鲜明地抓党建、强队伍、固根本。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一是加强政治建设。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坚持把党的政治建设摆在首要位置，深入学习贯彻习近平新时代中国特色社会主义思想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，树牢“四个意识”，增强“四个自信”，坚决做到“两个维护”。严肃党内政治生活，认真贯彻落实新形势下党内政治生活若干准则，领导干部要发挥以上率下作用，认真落实“三会一课”等基本制度，用好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民主生活会、组织生活会等重要载体，确保全面从严治党落到基层、落到每一名党员。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二是加强作风建设。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持之以恒正风肃纪，深入贯彻落实中央八项规定精神，坚决防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止“四风”变异反弹，推动作风持续好转。大力弘扬以实为本、以真为要、以干为先的作风，坚持说到做到，即说即做，安排工作责任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到人，落实过程有人跟踪，落实情况及时反馈，落实受阻积极协调，落实不力从严问责，全力抓落实、干到位、见成效、创一流。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三是加强干部队伍建设。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三重一大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集体决策制度和分工负责原则，用集体的智慧和力量带好队伍、推动工作。坚持把业务培训作为长期性、基础性、根本性任务来抓，领导带头，全员参与，积极参加各类培训，组织开展岗位大练兵，不断提升履职能力。</w:t>
      </w:r>
    </w:p>
    <w:p>
      <w:pPr>
        <w:pStyle w:val="2"/>
        <w:overflowPunct w:val="0"/>
        <w:spacing w:line="540" w:lineRule="exact"/>
        <w:ind w:firstLine="643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（二）加强非公党建，全力保障非公经济健康发展。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加强非公经济组织党的建设，是县委赋予市场监管部门的重要职责，我们将不辱使命，勇于担当，积极作为。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一是全力扩大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两个覆盖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突出抓好非公经济组织集聚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的商业街区和经济园区等非公经济组织党的组织覆盖工作。加大“空壳”党支部清理力度，认真做好软弱涣散党组织整顿提升工作，优化非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公经济组织党组织结构，在保证覆盖质量和企业基数不降低的基础上，力争党组织覆盖率达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70%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二是着力推进非公企业党支部建设标准化。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《甘肃省非公有制经济和社会组织党支部建设标准化手册》，深入扎实做好学标对表、争创达标工作，建立一批非公党建直接联系点，创建一批非公党建示范点和标准化党支部，示范带动非公经济组织党建工作整体水平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三是积极推进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百企帮百村、党建促脱贫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行动。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广泛动员广大非公企业，积极投身脱贫攻坚行动，发挥企业优势，以产业扶贫、技能扶贫、就业扶贫、电商扶贫等方式，扎实开展帮扶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工作，在脱贫攻坚帮扶中充分发挥企业党组织和党员作用。同时，指导督促非公企业严格落实“三会一课”等组织制度，持续开展“三岗联创”和“三亮”活动，不断促进党建工作与促进企业发展深度融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四是全力支持民营企业发展。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推动省市场监管局《关于全力支持民营经济发展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条措施》各项优惠政策落实，切实释放市场红利，为民营企业发展提供便利条件，有效推进民营经济健康快速发展。</w:t>
      </w:r>
    </w:p>
    <w:p>
      <w:pPr>
        <w:pStyle w:val="2"/>
        <w:overflowPunct w:val="0"/>
        <w:spacing w:line="540" w:lineRule="exact"/>
        <w:ind w:firstLine="643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（三）深化商事制度改革，不断释放市场主体活力。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坚持以商事制度改革为主线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，深化企业准入准出改革和行政审批改革，不断创新举措，着力解决“准入不准营”、市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场退出难等突出问题，进一步激发市场活力和社会创造力。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一是深入推进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证照分离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”“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多证合一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强化部门协同配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合及信息共享，加强部门间数据推送、接收、反馈、公示。在有序实施第一批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106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证照分离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改革事项的基础上，实现改革事项全覆盖。推动电子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营业执照跨区域、跨行业、跨领域应用，启用换发新版营业执照。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二是深入推进注册登记便利化。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将企业登记注册时间严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格控制在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工作日以内，确保实现对社会的公开承诺。加强业务培训和宣传引导，提高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政银便民通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使用效率。实施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企业开办全程网上办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改革，提高无纸全程电子化登记系统使用效率。简化企业注销流程，实现企业注销一网服务。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三是深化行政审批制度改革。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认真落实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“四办”改革和“最多跑一次”要求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，进一步简政放权，着力在简化程序、精简材料、再造流程、方便办事等方面下功夫，让企业多用时间跑市场、少费工夫跑审批。</w:t>
      </w:r>
      <w:r>
        <w:rPr>
          <w:rFonts w:asci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四是进一步加强办事窗口规范化建设。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贯彻“三集中、三到位”工作机制，落实“前台统一受理、后台分类审批、统一窗口出件”的政务服务模式。依法公开行政许可有关信息，落实一次性告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知、首问责任、限时办结、服务承诺等制度，方便群众和企业办事。</w:t>
      </w:r>
    </w:p>
    <w:p>
      <w:pPr>
        <w:overflowPunct w:val="0"/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（四）靠实风险防范责任，抓好重点领域安全监管。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针对重点消费和民生领域问题，不断加大监管和执法检查力度。</w:t>
      </w:r>
      <w:r>
        <w:rPr>
          <w:rFonts w:ascii="Times New Roman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一是加强食品安全监管。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地方党政领导干部食品安全责任制规定》，加快推动食品安全电子追溯系统平台建设工作。深入实施“餐饮业质量安全提升工程”和“百家企业示范引领行动”，推动“透明车间”“阳光仓储”提档升级，积极推广“4D厨房”管理模式，“明厨亮灶”实施率达到98%以上，校园实施率达到100%。开展乳制品质量安全提升行动、肉制品生产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过程管理规范提升行动。开展小作坊、小餐饮综合治理，鼓励和引导小餐饮进入市场集中经营。加强食用农产品（食品）批发市场规范管理和食品快检工作，强化食品配送、食品仓储规范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化管理，确保食用农产品质量安全。大力开展农村食品安全治理，有效解决“山寨食品”“五毛食品”、过期食品等顽疾。深入开展校园食品安全管理年活动，加强对学校和幼儿园食堂、学生集体用餐配送单位、“小饭桌”托餐经营户和校园周边食品经营单位监督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检查。</w:t>
      </w:r>
      <w:r>
        <w:rPr>
          <w:rFonts w:ascii="Times New Roman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二是加强药品医疗器械化妆品监管。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做好辖区内药品生产经营企业、医疗机构药品质量日常监管、违法行为查处和各类专项整治等工作，开展疫苗、特殊药品、中药材中药饮片、执业药师在职在岗等专项整治，做好基层过期药品清理和回收工作。切实加强药品安全舆情监测、突发事件应急处置和药品医疗器械不良反应监测报告。全面开展辖区医疗器械生产、经营、使用单位监管，依法查处违法行为。组织开展化妆品监督抽检和安全风险监测，抓好化妆品生产、经营、使用单位以及网络销售和第三方平台全面监管，严厉打击非法添加、虚假宣传和制售假冒伪劣产品等违法行为。</w:t>
      </w:r>
      <w:r>
        <w:rPr>
          <w:rFonts w:ascii="Times New Roman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三是加强产品质量安全监管。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对涉及重点日用品、农资、建筑家装材料等产品，分批开展监督抽查，及时向社会发布产品质量监督抽查结果。组织实施产品质量安全风险监控，及时发布风险隐患预警信息，确保公众消费安全。加强对工业产品生产监督，严把出厂检验关，从源头上保障产品质量安全。</w:t>
      </w:r>
      <w:r>
        <w:rPr>
          <w:rFonts w:ascii="Times New Roman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四是加强特种设备安全监管。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坚持问题导向，持续推进特种设备打非治违、隐患排查治理和安全大检查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，进一步强化重点领域、重点时段特种设备安全监管，实现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100%”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，即在用特种设备注册登记率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、特种设备无证生产查处率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、操作人员持证上岗率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、重大隐患整改率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ascii="Times New Roman" w:hAns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。推进落实特种设备监督管理平台应用，动态掌握辖区内特种设备底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数，准确、完整、及时录入监管数据。认真落实省、市关于加强电梯质量安全工作的实施意见，加大对电梯检验检测机构的监督抽查力度，确保辖区电梯安全运行。</w:t>
      </w:r>
    </w:p>
    <w:p>
      <w:pPr>
        <w:pStyle w:val="2"/>
        <w:overflowPunct w:val="0"/>
        <w:spacing w:line="540" w:lineRule="exact"/>
        <w:ind w:firstLine="643"/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（五）提升综合执法效能，持续营造良好市场环境。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强化综合执法，打破行政性垄断，防止市场垄断，维护公平的市场竞争秩序。</w:t>
      </w:r>
      <w:r>
        <w:rPr>
          <w:rFonts w:ascii="Times New Roman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一是加大综合执法力度。</w:t>
      </w:r>
      <w:r>
        <w:rPr>
          <w:rFonts w:asci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法查处各类违法案件，严厉打击侵权假冒违法行为，维护公平竞争市场秩序。推进综合执法规范化，落实案卷评查、考核评价、责任追究等制度。健全执法工作制度机制，提升综合行政执法效率。健全综合执法督查督办、案件线索核查转办、信息归集公示等制度，构建行政执法与刑事司法衔接机制。积极开展扫黑除恶、扫黄打非、打击非法集资等综合治理专项行动，维护社会稳定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二是加大价格监管和反不正当竞争执法力度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。开展小微企业收费政策落实情况检查，整治乱收费行为，督促取消违法违规收费项目。规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范电网和转供电环节价格，确保降价措施惠及终端用户，打通降价“最后一公里”，切实降低企业用能成本。组织开展教育、医药、电商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价格专项治理，维护消费者合法权益。强化审查制度实施和反不正当竞争执法，加大对市场混淆、虚假宣传、侵犯商业秘密等不正当竞争行为的查处力度。</w:t>
      </w:r>
      <w:r>
        <w:rPr>
          <w:rFonts w:asci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三是加强消费者权益保护。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优化消费环境，开展放心消费环境创建活动，积极推动经营者首问和赔偿先付制度落实，推动大型零售企业线下无理由退货制度试点工作，落实电商企业和电视购物经营者自觉履行七日无理由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退货规定。加强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12315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行政执法体系建设，实现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12315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绿色通道成员单位、在线消费纠纷解决企业零的突破，并不断扩大覆盖面，推动建立消费纠纷快速</w:t>
      </w:r>
      <w:r>
        <w:rPr>
          <w:rFonts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和解、源头治理和多元化解机制。</w:t>
      </w:r>
    </w:p>
    <w:p>
      <w:pPr>
        <w:pStyle w:val="2"/>
        <w:overflowPunct w:val="0"/>
        <w:spacing w:line="540" w:lineRule="exact"/>
        <w:ind w:firstLine="640"/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overflowPunct w:val="0"/>
        <w:spacing w:line="540" w:lineRule="exact"/>
        <w:ind w:firstLine="640"/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overflowPunct w:val="0"/>
        <w:spacing w:line="540" w:lineRule="exact"/>
        <w:ind w:firstLine="640"/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overflowPunct w:val="0"/>
        <w:spacing w:line="540" w:lineRule="exact"/>
        <w:ind w:firstLine="4640" w:firstLineChars="1450"/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宁县市场监督管理局</w:t>
      </w:r>
    </w:p>
    <w:p>
      <w:pPr>
        <w:pStyle w:val="2"/>
        <w:overflowPunct w:val="0"/>
        <w:spacing w:line="540" w:lineRule="exact"/>
        <w:ind w:firstLine="4800" w:firstLineChars="15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2020年11月25日</w:t>
      </w:r>
    </w:p>
    <w:sectPr>
      <w:footerReference r:id="rId3" w:type="default"/>
      <w:pgSz w:w="11906" w:h="16838"/>
      <w:pgMar w:top="1984" w:right="1474" w:bottom="181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DliZTNiNDUzMzZmOTVmNWNmNDBhNjMyMTE1ZDEifQ=="/>
  </w:docVars>
  <w:rsids>
    <w:rsidRoot w:val="24AC731E"/>
    <w:rsid w:val="001724EA"/>
    <w:rsid w:val="00236F1D"/>
    <w:rsid w:val="002607BC"/>
    <w:rsid w:val="003256D0"/>
    <w:rsid w:val="00430D83"/>
    <w:rsid w:val="004F54C3"/>
    <w:rsid w:val="008E4A1B"/>
    <w:rsid w:val="00900AA4"/>
    <w:rsid w:val="009D6B97"/>
    <w:rsid w:val="00A9501E"/>
    <w:rsid w:val="00B21AEA"/>
    <w:rsid w:val="00B809CC"/>
    <w:rsid w:val="00B91B41"/>
    <w:rsid w:val="00C872DB"/>
    <w:rsid w:val="00D13950"/>
    <w:rsid w:val="00D86763"/>
    <w:rsid w:val="00E73C36"/>
    <w:rsid w:val="00F35E5F"/>
    <w:rsid w:val="019E30CF"/>
    <w:rsid w:val="01E73C5B"/>
    <w:rsid w:val="03671900"/>
    <w:rsid w:val="0369080C"/>
    <w:rsid w:val="03B726E5"/>
    <w:rsid w:val="03F25336"/>
    <w:rsid w:val="04016443"/>
    <w:rsid w:val="05290EF4"/>
    <w:rsid w:val="0590049E"/>
    <w:rsid w:val="06FA5AF2"/>
    <w:rsid w:val="07075F98"/>
    <w:rsid w:val="071118E4"/>
    <w:rsid w:val="079F060D"/>
    <w:rsid w:val="07DE677C"/>
    <w:rsid w:val="090600EC"/>
    <w:rsid w:val="09563EBD"/>
    <w:rsid w:val="0985606E"/>
    <w:rsid w:val="09897489"/>
    <w:rsid w:val="09B23862"/>
    <w:rsid w:val="0ABE7D36"/>
    <w:rsid w:val="0DA43C2E"/>
    <w:rsid w:val="0DC1677F"/>
    <w:rsid w:val="0EE568EC"/>
    <w:rsid w:val="0EF84245"/>
    <w:rsid w:val="0F006396"/>
    <w:rsid w:val="0F3D4E02"/>
    <w:rsid w:val="0F6D7F0D"/>
    <w:rsid w:val="0F776D64"/>
    <w:rsid w:val="10364683"/>
    <w:rsid w:val="1107518E"/>
    <w:rsid w:val="1221512B"/>
    <w:rsid w:val="126B5158"/>
    <w:rsid w:val="12723484"/>
    <w:rsid w:val="12C742BD"/>
    <w:rsid w:val="12DB35D7"/>
    <w:rsid w:val="14023FB9"/>
    <w:rsid w:val="142606CD"/>
    <w:rsid w:val="14AB0EE2"/>
    <w:rsid w:val="14CC3F7A"/>
    <w:rsid w:val="171B5A9C"/>
    <w:rsid w:val="171D27A5"/>
    <w:rsid w:val="172409F2"/>
    <w:rsid w:val="177373CE"/>
    <w:rsid w:val="17B40B6E"/>
    <w:rsid w:val="17B7305A"/>
    <w:rsid w:val="18444701"/>
    <w:rsid w:val="18AB7F4B"/>
    <w:rsid w:val="196F482C"/>
    <w:rsid w:val="19B27D3E"/>
    <w:rsid w:val="1AC1594C"/>
    <w:rsid w:val="1B7F75AD"/>
    <w:rsid w:val="1B811A0E"/>
    <w:rsid w:val="1B832A02"/>
    <w:rsid w:val="1BE21F83"/>
    <w:rsid w:val="1C3C6266"/>
    <w:rsid w:val="1D536B01"/>
    <w:rsid w:val="1D5E1F77"/>
    <w:rsid w:val="1DC53185"/>
    <w:rsid w:val="1DE874FF"/>
    <w:rsid w:val="1E8F70C1"/>
    <w:rsid w:val="1E9E7404"/>
    <w:rsid w:val="1EDA7996"/>
    <w:rsid w:val="1EF26E59"/>
    <w:rsid w:val="1EF70079"/>
    <w:rsid w:val="1FA93871"/>
    <w:rsid w:val="20A96F65"/>
    <w:rsid w:val="20E94A3B"/>
    <w:rsid w:val="21CD2F7B"/>
    <w:rsid w:val="21D756E7"/>
    <w:rsid w:val="221B1CBD"/>
    <w:rsid w:val="24980898"/>
    <w:rsid w:val="24AC731E"/>
    <w:rsid w:val="25066E36"/>
    <w:rsid w:val="251411CC"/>
    <w:rsid w:val="25F870F5"/>
    <w:rsid w:val="26A27944"/>
    <w:rsid w:val="271C74A8"/>
    <w:rsid w:val="27816B36"/>
    <w:rsid w:val="278A482F"/>
    <w:rsid w:val="280156CC"/>
    <w:rsid w:val="28C245CA"/>
    <w:rsid w:val="28D770D7"/>
    <w:rsid w:val="296A1191"/>
    <w:rsid w:val="29A35878"/>
    <w:rsid w:val="2A251080"/>
    <w:rsid w:val="2ABE32E4"/>
    <w:rsid w:val="2CA32C0B"/>
    <w:rsid w:val="2CB0371D"/>
    <w:rsid w:val="2CBC4664"/>
    <w:rsid w:val="2CC55CB1"/>
    <w:rsid w:val="2E09166E"/>
    <w:rsid w:val="2EF60F49"/>
    <w:rsid w:val="2F264A5E"/>
    <w:rsid w:val="2F47487D"/>
    <w:rsid w:val="2F550BF2"/>
    <w:rsid w:val="307E06B6"/>
    <w:rsid w:val="308C6908"/>
    <w:rsid w:val="31497596"/>
    <w:rsid w:val="316B2D65"/>
    <w:rsid w:val="31FC2112"/>
    <w:rsid w:val="32DE37F6"/>
    <w:rsid w:val="33263B44"/>
    <w:rsid w:val="33390140"/>
    <w:rsid w:val="33F13313"/>
    <w:rsid w:val="33F36EF8"/>
    <w:rsid w:val="33F75152"/>
    <w:rsid w:val="34043B58"/>
    <w:rsid w:val="34B60372"/>
    <w:rsid w:val="34D133E0"/>
    <w:rsid w:val="35B741CE"/>
    <w:rsid w:val="36EC0C6F"/>
    <w:rsid w:val="370A1C2E"/>
    <w:rsid w:val="37352FEA"/>
    <w:rsid w:val="376F54A7"/>
    <w:rsid w:val="38C46A0D"/>
    <w:rsid w:val="3AB072FF"/>
    <w:rsid w:val="3ABD4360"/>
    <w:rsid w:val="3BB719AB"/>
    <w:rsid w:val="3C0901B1"/>
    <w:rsid w:val="3C2E51F7"/>
    <w:rsid w:val="3C3C7FAF"/>
    <w:rsid w:val="3DE8059E"/>
    <w:rsid w:val="3DF8201D"/>
    <w:rsid w:val="3F8118D9"/>
    <w:rsid w:val="408E00D0"/>
    <w:rsid w:val="40CB5E0F"/>
    <w:rsid w:val="41036638"/>
    <w:rsid w:val="412B2EAD"/>
    <w:rsid w:val="42C417E2"/>
    <w:rsid w:val="42FA3995"/>
    <w:rsid w:val="4356430C"/>
    <w:rsid w:val="43591219"/>
    <w:rsid w:val="43F271EA"/>
    <w:rsid w:val="441C1AFA"/>
    <w:rsid w:val="464733A2"/>
    <w:rsid w:val="46BC1DCF"/>
    <w:rsid w:val="473F18E7"/>
    <w:rsid w:val="474D25E8"/>
    <w:rsid w:val="475E7BA3"/>
    <w:rsid w:val="479B1BA8"/>
    <w:rsid w:val="47C8246F"/>
    <w:rsid w:val="47CC5E05"/>
    <w:rsid w:val="48EF0BCD"/>
    <w:rsid w:val="49132855"/>
    <w:rsid w:val="492A2A0B"/>
    <w:rsid w:val="4ABA6074"/>
    <w:rsid w:val="4C1E5A6E"/>
    <w:rsid w:val="4C257329"/>
    <w:rsid w:val="4C3420B2"/>
    <w:rsid w:val="4CA95F8B"/>
    <w:rsid w:val="4CB057A6"/>
    <w:rsid w:val="4D3A7AA5"/>
    <w:rsid w:val="4DD43474"/>
    <w:rsid w:val="4EA055FE"/>
    <w:rsid w:val="4EB401DA"/>
    <w:rsid w:val="4F2F6866"/>
    <w:rsid w:val="50153734"/>
    <w:rsid w:val="503820DB"/>
    <w:rsid w:val="52456691"/>
    <w:rsid w:val="529D79F5"/>
    <w:rsid w:val="52E81D81"/>
    <w:rsid w:val="52F7424B"/>
    <w:rsid w:val="53532546"/>
    <w:rsid w:val="53B26926"/>
    <w:rsid w:val="5410220A"/>
    <w:rsid w:val="550D0644"/>
    <w:rsid w:val="552C1FD2"/>
    <w:rsid w:val="553963B0"/>
    <w:rsid w:val="557D74B6"/>
    <w:rsid w:val="55DF5103"/>
    <w:rsid w:val="57AB43C3"/>
    <w:rsid w:val="57BF4382"/>
    <w:rsid w:val="58E941C1"/>
    <w:rsid w:val="59267A60"/>
    <w:rsid w:val="595B69A7"/>
    <w:rsid w:val="59B32B03"/>
    <w:rsid w:val="5AD039B8"/>
    <w:rsid w:val="5B1528AA"/>
    <w:rsid w:val="5BC87FB2"/>
    <w:rsid w:val="5CA119F3"/>
    <w:rsid w:val="5D050FC6"/>
    <w:rsid w:val="5D951FCB"/>
    <w:rsid w:val="5DF8002B"/>
    <w:rsid w:val="5E2A3B02"/>
    <w:rsid w:val="5F4C4AD7"/>
    <w:rsid w:val="5F7E6C99"/>
    <w:rsid w:val="5F8551AE"/>
    <w:rsid w:val="5FB63803"/>
    <w:rsid w:val="5FFE0353"/>
    <w:rsid w:val="600658DB"/>
    <w:rsid w:val="60074406"/>
    <w:rsid w:val="60201D96"/>
    <w:rsid w:val="603B7861"/>
    <w:rsid w:val="60790CB9"/>
    <w:rsid w:val="60B25C42"/>
    <w:rsid w:val="60FA3D00"/>
    <w:rsid w:val="612058FD"/>
    <w:rsid w:val="616148E2"/>
    <w:rsid w:val="61787F7E"/>
    <w:rsid w:val="61C52961"/>
    <w:rsid w:val="61DC31AB"/>
    <w:rsid w:val="629D3147"/>
    <w:rsid w:val="637233E4"/>
    <w:rsid w:val="63B16D6A"/>
    <w:rsid w:val="63F8322F"/>
    <w:rsid w:val="643C52E6"/>
    <w:rsid w:val="647F2416"/>
    <w:rsid w:val="657614C0"/>
    <w:rsid w:val="657F7925"/>
    <w:rsid w:val="65D04ACF"/>
    <w:rsid w:val="65E37A31"/>
    <w:rsid w:val="65EA2168"/>
    <w:rsid w:val="6675701B"/>
    <w:rsid w:val="67311C16"/>
    <w:rsid w:val="67592C5D"/>
    <w:rsid w:val="67FB079B"/>
    <w:rsid w:val="68D96968"/>
    <w:rsid w:val="68F90E95"/>
    <w:rsid w:val="69B60951"/>
    <w:rsid w:val="69E30B84"/>
    <w:rsid w:val="6A2809A9"/>
    <w:rsid w:val="6A6728E2"/>
    <w:rsid w:val="6A745268"/>
    <w:rsid w:val="6A9E2DE8"/>
    <w:rsid w:val="6AA31284"/>
    <w:rsid w:val="6B003A01"/>
    <w:rsid w:val="6B346229"/>
    <w:rsid w:val="6BC726EE"/>
    <w:rsid w:val="6C193FD5"/>
    <w:rsid w:val="6C546DE2"/>
    <w:rsid w:val="6C665D92"/>
    <w:rsid w:val="6C7B0798"/>
    <w:rsid w:val="6CA03E75"/>
    <w:rsid w:val="6CA55342"/>
    <w:rsid w:val="6D531C08"/>
    <w:rsid w:val="6D9700ED"/>
    <w:rsid w:val="6DDA379C"/>
    <w:rsid w:val="6EFD61BA"/>
    <w:rsid w:val="6F0A1D70"/>
    <w:rsid w:val="6FF974FE"/>
    <w:rsid w:val="70743290"/>
    <w:rsid w:val="713372CB"/>
    <w:rsid w:val="716A189A"/>
    <w:rsid w:val="718A6AE9"/>
    <w:rsid w:val="71B45F5C"/>
    <w:rsid w:val="72172056"/>
    <w:rsid w:val="72453B84"/>
    <w:rsid w:val="72F9478D"/>
    <w:rsid w:val="73005372"/>
    <w:rsid w:val="732735F1"/>
    <w:rsid w:val="73695AAF"/>
    <w:rsid w:val="73727D3A"/>
    <w:rsid w:val="7385696D"/>
    <w:rsid w:val="7396325C"/>
    <w:rsid w:val="740C5B0D"/>
    <w:rsid w:val="74912BF4"/>
    <w:rsid w:val="75591F87"/>
    <w:rsid w:val="75F47038"/>
    <w:rsid w:val="75F50BE0"/>
    <w:rsid w:val="7615793A"/>
    <w:rsid w:val="766E26E6"/>
    <w:rsid w:val="76F35AFF"/>
    <w:rsid w:val="770132EE"/>
    <w:rsid w:val="77754CC8"/>
    <w:rsid w:val="778725D6"/>
    <w:rsid w:val="782E4671"/>
    <w:rsid w:val="78921027"/>
    <w:rsid w:val="78B97803"/>
    <w:rsid w:val="7A6B7915"/>
    <w:rsid w:val="7B810548"/>
    <w:rsid w:val="7BA65F8F"/>
    <w:rsid w:val="7C781737"/>
    <w:rsid w:val="7C7C5029"/>
    <w:rsid w:val="7CEA180F"/>
    <w:rsid w:val="7D5938D3"/>
    <w:rsid w:val="7DE53576"/>
    <w:rsid w:val="7E1047F3"/>
    <w:rsid w:val="7E601005"/>
    <w:rsid w:val="7F122A9A"/>
    <w:rsid w:val="7F2F27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6917</Words>
  <Characters>7107</Characters>
  <Lines>51</Lines>
  <Paragraphs>14</Paragraphs>
  <TotalTime>128</TotalTime>
  <ScaleCrop>false</ScaleCrop>
  <LinksUpToDate>false</LinksUpToDate>
  <CharactersWithSpaces>7107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2019-04-22T01:20:00Z</dcterms:created>
  <dc:creator>浅醉、听风吟</dc:creator>
  <cp:lastModifiedBy>WPS_1660046246</cp:lastModifiedBy>
  <cp:lastPrinted>2020-11-25T08:29:00Z</cp:lastPrinted>
  <dcterms:modified xsi:type="dcterms:W3CDTF">2023-06-07T14:26:33Z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5ED77615D6614E95A09A2B0CD501975E_12</vt:lpwstr>
  </property>
</Properties>
</file>