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overflowPunct/>
        <w:bidi w:val="0"/>
        <w:snapToGrid/>
        <w:spacing w:beforeLines="130" w:afterLines="0" w:line="560"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eastAsia="zh-CN"/>
        </w:rPr>
        <w:t>宁县水务局（一级预算单位）整体</w:t>
      </w:r>
      <w:r>
        <w:rPr>
          <w:rFonts w:ascii="方正小标宋简体" w:hAnsi="方正小标宋简体" w:eastAsia="方正小标宋简体" w:cs="方正小标宋简体"/>
          <w:sz w:val="44"/>
          <w:szCs w:val="44"/>
        </w:rPr>
        <w:t>支出</w:t>
      </w:r>
    </w:p>
    <w:p>
      <w:pPr>
        <w:pStyle w:val="4"/>
        <w:keepNext w:val="0"/>
        <w:keepLines w:val="0"/>
        <w:pageBreakBefore w:val="0"/>
        <w:widowControl w:val="0"/>
        <w:overflowPunct/>
        <w:bidi w:val="0"/>
        <w:snapToGrid/>
        <w:spacing w:beforeLines="130" w:afterLines="0" w:line="560"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绩效</w:t>
      </w:r>
      <w:r>
        <w:rPr>
          <w:rFonts w:ascii="方正小标宋简体" w:hAnsi="方正小标宋简体" w:eastAsia="方正小标宋简体" w:cs="方正小标宋简体"/>
          <w:sz w:val="44"/>
          <w:szCs w:val="44"/>
          <w:lang w:eastAsia="zh-CN"/>
        </w:rPr>
        <w:t>自</w:t>
      </w:r>
      <w:r>
        <w:rPr>
          <w:rFonts w:ascii="方正小标宋简体" w:hAnsi="方正小标宋简体" w:eastAsia="方正小标宋简体" w:cs="方正小标宋简体"/>
          <w:sz w:val="44"/>
          <w:szCs w:val="44"/>
        </w:rPr>
        <w:t>评报告</w:t>
      </w:r>
    </w:p>
    <w:p>
      <w:pPr>
        <w:pStyle w:val="4"/>
        <w:keepNext w:val="0"/>
        <w:keepLines w:val="0"/>
        <w:pageBreakBefore w:val="0"/>
        <w:widowControl w:val="0"/>
        <w:overflowPunct/>
        <w:bidi w:val="0"/>
        <w:snapToGrid/>
        <w:spacing w:line="560" w:lineRule="exact"/>
        <w:textAlignment w:val="auto"/>
        <w:rPr>
          <w:lang w:val="en-US" w:eastAsia="zh-CN"/>
        </w:rPr>
      </w:pPr>
    </w:p>
    <w:p>
      <w:pPr>
        <w:pStyle w:val="4"/>
        <w:keepNext w:val="0"/>
        <w:keepLines w:val="0"/>
        <w:pageBreakBefore w:val="0"/>
        <w:widowControl w:val="0"/>
        <w:overflowPunct/>
        <w:bidi w:val="0"/>
        <w:snapToGrid/>
        <w:spacing w:line="560" w:lineRule="exact"/>
        <w:textAlignment w:val="auto"/>
        <w:rPr>
          <w:rFonts w:ascii="仿宋" w:hAnsi="仿宋" w:eastAsia="黑体"/>
          <w:sz w:val="32"/>
          <w:szCs w:val="32"/>
        </w:rPr>
      </w:pPr>
      <w:r>
        <w:rPr>
          <w:rFonts w:ascii="仿宋" w:hAnsi="仿宋" w:eastAsia="黑体"/>
          <w:sz w:val="32"/>
          <w:szCs w:val="32"/>
        </w:rPr>
        <w:t xml:space="preserve">      一、部门（单位）概况</w:t>
      </w:r>
    </w:p>
    <w:p>
      <w:pPr>
        <w:pStyle w:val="4"/>
        <w:keepNext w:val="0"/>
        <w:keepLines w:val="0"/>
        <w:pageBreakBefore w:val="0"/>
        <w:widowControl w:val="0"/>
        <w:overflowPunct/>
        <w:bidi w:val="0"/>
        <w:snapToGrid/>
        <w:spacing w:line="560" w:lineRule="exact"/>
        <w:textAlignment w:val="auto"/>
        <w:rPr>
          <w:b/>
          <w:bCs/>
        </w:rPr>
      </w:pPr>
      <w:r>
        <w:rPr>
          <w:rFonts w:ascii="仿宋" w:hAnsi="仿宋" w:eastAsia="仿宋"/>
          <w:b/>
          <w:bCs/>
          <w:sz w:val="32"/>
          <w:szCs w:val="32"/>
        </w:rPr>
        <w:t xml:space="preserve">    （一）部门（单位）主要职责职能，组织架构、人员及资产等基本情况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rPr>
        <w:t>宁县</w:t>
      </w:r>
      <w:r>
        <w:rPr>
          <w:rFonts w:ascii="仿宋" w:hAnsi="仿宋" w:eastAsia="仿宋"/>
          <w:sz w:val="32"/>
          <w:szCs w:val="32"/>
          <w:lang w:eastAsia="zh-CN"/>
        </w:rPr>
        <w:t>水务局共有在职职工</w:t>
      </w:r>
      <w:r>
        <w:rPr>
          <w:rFonts w:ascii="仿宋" w:hAnsi="仿宋" w:eastAsia="仿宋"/>
          <w:sz w:val="32"/>
          <w:szCs w:val="32"/>
          <w:lang w:val="en-US" w:eastAsia="zh-CN"/>
        </w:rPr>
        <w:t>65人，其中行政人员11人、事业人员53人、临时工1人；退休人员2人；遗属供养27人。</w:t>
      </w:r>
      <w:r>
        <w:rPr>
          <w:rFonts w:ascii="仿宋" w:hAnsi="仿宋" w:eastAsia="仿宋"/>
          <w:sz w:val="32"/>
          <w:szCs w:val="32"/>
        </w:rPr>
        <w:t>内设</w:t>
      </w:r>
      <w:r>
        <w:rPr>
          <w:rFonts w:ascii="仿宋" w:hAnsi="仿宋" w:eastAsia="仿宋"/>
          <w:sz w:val="32"/>
          <w:szCs w:val="32"/>
          <w:lang w:val="en-US" w:eastAsia="zh-CN"/>
        </w:rPr>
        <w:t>5</w:t>
      </w:r>
      <w:r>
        <w:rPr>
          <w:rFonts w:ascii="仿宋" w:hAnsi="仿宋" w:eastAsia="仿宋"/>
          <w:sz w:val="32"/>
          <w:szCs w:val="32"/>
        </w:rPr>
        <w:t>个股（室）</w:t>
      </w:r>
      <w:r>
        <w:rPr>
          <w:rFonts w:ascii="仿宋" w:hAnsi="仿宋" w:eastAsia="仿宋"/>
          <w:sz w:val="32"/>
          <w:szCs w:val="32"/>
          <w:lang w:eastAsia="zh-CN"/>
        </w:rPr>
        <w:t>，人秘股</w:t>
      </w:r>
      <w:r>
        <w:rPr>
          <w:rFonts w:ascii="仿宋" w:hAnsi="仿宋" w:eastAsia="仿宋"/>
          <w:sz w:val="32"/>
          <w:szCs w:val="32"/>
        </w:rPr>
        <w:t>、规划</w:t>
      </w:r>
      <w:r>
        <w:rPr>
          <w:rFonts w:ascii="仿宋" w:hAnsi="仿宋" w:eastAsia="仿宋"/>
          <w:sz w:val="32"/>
          <w:szCs w:val="32"/>
          <w:lang w:eastAsia="zh-CN"/>
        </w:rPr>
        <w:t>计划</w:t>
      </w:r>
      <w:r>
        <w:rPr>
          <w:rFonts w:ascii="仿宋" w:hAnsi="仿宋" w:eastAsia="仿宋"/>
          <w:sz w:val="32"/>
          <w:szCs w:val="32"/>
        </w:rPr>
        <w:t>股、建设管理股、</w:t>
      </w:r>
      <w:r>
        <w:rPr>
          <w:rFonts w:ascii="仿宋" w:hAnsi="仿宋" w:eastAsia="仿宋"/>
          <w:sz w:val="32"/>
          <w:szCs w:val="32"/>
          <w:lang w:eastAsia="zh-CN"/>
        </w:rPr>
        <w:t>水政水资源</w:t>
      </w:r>
      <w:r>
        <w:rPr>
          <w:rFonts w:ascii="仿宋" w:hAnsi="仿宋" w:eastAsia="仿宋"/>
          <w:sz w:val="32"/>
          <w:szCs w:val="32"/>
        </w:rPr>
        <w:t>股、</w:t>
      </w:r>
      <w:r>
        <w:rPr>
          <w:rFonts w:ascii="仿宋" w:hAnsi="仿宋" w:eastAsia="仿宋"/>
          <w:sz w:val="32"/>
          <w:szCs w:val="32"/>
          <w:lang w:eastAsia="zh-CN"/>
        </w:rPr>
        <w:t>水旱灾害防御股</w:t>
      </w:r>
      <w:r>
        <w:rPr>
          <w:rFonts w:ascii="仿宋" w:hAnsi="仿宋" w:eastAsia="仿宋"/>
          <w:sz w:val="32"/>
          <w:szCs w:val="32"/>
        </w:rPr>
        <w:t>。下设</w:t>
      </w:r>
      <w:r>
        <w:rPr>
          <w:rFonts w:ascii="仿宋" w:hAnsi="仿宋" w:eastAsia="仿宋"/>
          <w:sz w:val="32"/>
          <w:szCs w:val="32"/>
          <w:lang w:eastAsia="zh-CN"/>
        </w:rPr>
        <w:t>六</w:t>
      </w:r>
      <w:r>
        <w:rPr>
          <w:rFonts w:ascii="仿宋" w:hAnsi="仿宋" w:eastAsia="仿宋"/>
          <w:sz w:val="32"/>
          <w:szCs w:val="32"/>
        </w:rPr>
        <w:t>个单位宁县</w:t>
      </w:r>
      <w:r>
        <w:rPr>
          <w:rFonts w:ascii="仿宋" w:hAnsi="仿宋" w:eastAsia="仿宋"/>
          <w:sz w:val="32"/>
          <w:szCs w:val="32"/>
          <w:lang w:eastAsia="zh-CN"/>
        </w:rPr>
        <w:t>水利工程建设</w:t>
      </w:r>
      <w:r>
        <w:rPr>
          <w:rFonts w:ascii="仿宋" w:hAnsi="仿宋" w:eastAsia="仿宋"/>
          <w:sz w:val="32"/>
          <w:szCs w:val="32"/>
        </w:rPr>
        <w:t>管理站、宁县</w:t>
      </w:r>
      <w:r>
        <w:rPr>
          <w:rFonts w:ascii="仿宋" w:hAnsi="仿宋" w:eastAsia="仿宋"/>
          <w:sz w:val="32"/>
          <w:szCs w:val="32"/>
          <w:lang w:eastAsia="zh-CN"/>
        </w:rPr>
        <w:t>水利工程质量与安全监督管理站</w:t>
      </w:r>
      <w:r>
        <w:rPr>
          <w:rFonts w:ascii="仿宋" w:hAnsi="仿宋" w:eastAsia="仿宋"/>
          <w:sz w:val="32"/>
          <w:szCs w:val="32"/>
        </w:rPr>
        <w:t>、宁县</w:t>
      </w:r>
      <w:r>
        <w:rPr>
          <w:rFonts w:ascii="仿宋" w:hAnsi="仿宋" w:eastAsia="仿宋"/>
          <w:sz w:val="32"/>
          <w:szCs w:val="32"/>
          <w:lang w:eastAsia="zh-CN"/>
        </w:rPr>
        <w:t>水</w:t>
      </w:r>
      <w:r>
        <w:rPr>
          <w:rFonts w:ascii="仿宋" w:hAnsi="仿宋" w:eastAsia="仿宋"/>
          <w:sz w:val="32"/>
          <w:szCs w:val="32"/>
        </w:rPr>
        <w:t>政执法大队</w:t>
      </w:r>
      <w:r>
        <w:rPr>
          <w:rFonts w:ascii="仿宋" w:hAnsi="仿宋" w:eastAsia="仿宋"/>
          <w:sz w:val="32"/>
          <w:szCs w:val="32"/>
          <w:lang w:eastAsia="zh-CN"/>
        </w:rPr>
        <w:t>、宁县抗旱防汛服务队、白吉坡水库管理所、宁县农村供水管理中心</w:t>
      </w:r>
      <w:r>
        <w:rPr>
          <w:rFonts w:ascii="仿宋" w:hAnsi="仿宋" w:eastAsia="仿宋"/>
          <w:sz w:val="32"/>
          <w:szCs w:val="32"/>
        </w:rPr>
        <w:t>。</w:t>
      </w:r>
      <w:r>
        <w:rPr>
          <w:rFonts w:ascii="仿宋" w:hAnsi="仿宋" w:eastAsia="仿宋"/>
          <w:sz w:val="32"/>
          <w:szCs w:val="32"/>
          <w:lang w:eastAsia="zh-CN"/>
        </w:rPr>
        <w:t>主要职能：</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1、贯彻执行国家水利法律法规和省市有关政策规定，拟定实施意见；组织拟定全县水利工作的政策、中长期规划和年度发展计划；负责水利工程库区移民管理工作。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2、统一管理全县水资源（含地表水、地下水）；拟定全县水资源中长期供求计划、水量分配方案并监督实施；负责全县重要流域、区域以及重大调水工程的水资源调度；组织实施取水许可、水资源有偿使用制度和水资源论证、防洪论证制度；负责水利行业供水和农村供水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3、拟定节约用水政策，编制节约用水规划；负责协调推进深化水利改革工作，保障水资源的合理开发利用；制定相关标准，负责和监督节约用水工作，推动节水型社会建设工作；办理水行政审批事项，组织实施取水许可、地下水开发利用和城市规划区地下水资源管理保护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4、承担全县水利工程建设与运行管理工作，负责全县水利设施、水域及其岸线的管理与保护；指导农村饮水安全工作；负责农村水利社会化服务体系建设。</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5、指导防治水土流失工作，拟定水土保持规划，指导监督全县水土保持项目的实施及验收。</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6、负责落实水旱灾害防治规划相关要求，编制县域河流和重要水工程防御水旱灾害调度及应急水量调度方案，按程序报批并组织实施；承担水情旱情预警工作。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7、负责全县水库、塘坝水文水资源监测，发布水文水资源信息、水情预报和全县水资源信息公报。</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8、负责全县水利行业安全生产工作，组织、指导水库、大坝、在建水利工程的安全监督和水利建设市场的监督管理，监督全县水利行业技术质量标准、规程、规范的落实。</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9、开展水务方面科技工作。负责水务科技项目研究、技术引进推广；负责水务服务体系和科技队伍建设与管理；负责水务统计工作。</w:t>
      </w:r>
      <w:r>
        <w:rPr>
          <w:rFonts w:ascii="仿宋" w:hAnsi="仿宋" w:eastAsia="仿宋" w:cs="Calibri"/>
          <w:sz w:val="32"/>
          <w:szCs w:val="32"/>
          <w:lang w:eastAsia="zh-CN"/>
        </w:rPr>
        <w:t xml:space="preserve">   </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10、承办县委、县政府和上级业务部门交办的其他事项。</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11、宁县水务局应加强水资源合理利用、优先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（二）当年部门（单位）履职总体目标、工作任务</w:t>
      </w:r>
    </w:p>
    <w:p>
      <w:pPr>
        <w:pStyle w:val="7"/>
        <w:keepNext w:val="0"/>
        <w:keepLines w:val="0"/>
        <w:pageBreakBefore w:val="0"/>
        <w:widowControl w:val="0"/>
        <w:overflowPunct/>
        <w:bidi w:val="0"/>
        <w:snapToGrid/>
        <w:spacing w:line="560" w:lineRule="exact"/>
        <w:jc w:val="both"/>
        <w:textAlignment w:val="auto"/>
        <w:rPr>
          <w:rFonts w:ascii="仿宋" w:hAnsi="仿宋" w:eastAsia="仿宋"/>
          <w:sz w:val="32"/>
          <w:szCs w:val="32"/>
        </w:rPr>
      </w:pPr>
      <w:r>
        <w:rPr>
          <w:rFonts w:ascii="仿宋" w:hAnsi="仿宋" w:eastAsia="仿宋" w:cs="仿宋_GB2312"/>
          <w:sz w:val="32"/>
          <w:szCs w:val="32"/>
          <w:lang w:val="en-US" w:eastAsia="zh-CN"/>
        </w:rPr>
        <w:t xml:space="preserve">    20</w:t>
      </w:r>
      <w:r>
        <w:rPr>
          <w:rFonts w:ascii="仿宋" w:hAnsi="仿宋" w:eastAsia="仿宋" w:cs="仿宋_GB2312"/>
          <w:color w:val="auto"/>
          <w:kern w:val="2"/>
          <w:sz w:val="32"/>
          <w:szCs w:val="32"/>
          <w:lang w:val="en-US" w:eastAsia="zh-CN" w:bidi="ar-SA"/>
        </w:rPr>
        <w:t>20</w:t>
      </w:r>
      <w:r>
        <w:rPr>
          <w:rFonts w:ascii="仿宋" w:hAnsi="仿宋" w:eastAsia="仿宋" w:cs="仿宋_GB2312"/>
          <w:sz w:val="32"/>
          <w:szCs w:val="32"/>
          <w:lang w:val="en-US" w:eastAsia="zh-CN"/>
        </w:rPr>
        <w:t>年，宁县水务局以习近平新时代中国特色社会主义</w:t>
      </w:r>
      <w:r>
        <w:rPr>
          <w:rFonts w:hint="eastAsia" w:ascii="仿宋" w:hAnsi="仿宋" w:eastAsia="仿宋" w:cs="仿宋_GB2312"/>
          <w:sz w:val="32"/>
          <w:szCs w:val="32"/>
          <w:lang w:val="en-US" w:eastAsia="zh-CN"/>
        </w:rPr>
        <w:t>思想</w:t>
      </w:r>
      <w:r>
        <w:rPr>
          <w:rFonts w:ascii="仿宋" w:hAnsi="仿宋" w:eastAsia="仿宋" w:cs="仿宋_GB2312"/>
          <w:sz w:val="32"/>
          <w:szCs w:val="32"/>
          <w:lang w:val="en-US" w:eastAsia="zh-CN"/>
        </w:rPr>
        <w:t>为指导，严格按照县委、县政府的部署要求，围绕全县脱贫攻坚关键时期，进一步树牢“四个意识”，坚定“四个自信”，坚决做到“两个维护”，认真落实全面从严治党，加大投资力度，加强工程管理，推进安全饮水、中小河流治理、水土流水治理再上新台阶，为我县全面打赢脱贫攻坚战做出更大的贡献。</w:t>
      </w:r>
    </w:p>
    <w:p>
      <w:pPr>
        <w:pStyle w:val="4"/>
        <w:keepNext w:val="0"/>
        <w:keepLines w:val="0"/>
        <w:pageBreakBefore w:val="0"/>
        <w:widowControl w:val="0"/>
        <w:numPr>
          <w:ilvl w:val="0"/>
          <w:numId w:val="0"/>
        </w:numPr>
        <w:overflowPunct/>
        <w:bidi w:val="0"/>
        <w:snapToGrid/>
        <w:spacing w:line="560" w:lineRule="exact"/>
        <w:ind w:left="0"/>
        <w:textAlignment w:val="auto"/>
        <w:rPr>
          <w:b/>
          <w:bCs/>
        </w:rPr>
      </w:pPr>
      <w:r>
        <w:rPr>
          <w:rFonts w:ascii="仿宋" w:hAnsi="仿宋" w:eastAsia="仿宋"/>
          <w:b/>
          <w:bCs/>
          <w:sz w:val="32"/>
          <w:szCs w:val="32"/>
        </w:rPr>
        <w:t>（三）部门年度整体支出绩效目标</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Calibri"/>
          <w:sz w:val="32"/>
          <w:szCs w:val="32"/>
          <w:lang w:val="en-US" w:eastAsia="zh-CN"/>
        </w:rPr>
        <w:t xml:space="preserve">     </w:t>
      </w:r>
      <w:r>
        <w:rPr>
          <w:rFonts w:ascii="仿宋" w:hAnsi="仿宋" w:eastAsia="仿宋" w:cs="仿宋_GB2312"/>
          <w:sz w:val="32"/>
          <w:szCs w:val="32"/>
          <w:lang w:val="en-US" w:eastAsia="zh-CN"/>
        </w:rPr>
        <w:t>1、完成安全饮水项目建设，全面保障群众饮水安全。2020年是我县脱贫攻坚关键之年，我局把安全饮水项目作为解决群众最迫切的问题的首要任务来抓，通过狠抓质量、完善配套、督促进度，确保全县群众日常生活、生产用水安全稳定。2020年低，规划新建、维修、改造安全饮水100多处，解决我县18个乡镇</w:t>
      </w:r>
      <w:r>
        <w:rPr>
          <w:rFonts w:ascii="仿宋" w:hAnsi="仿宋" w:eastAsia="仿宋" w:cs="仿宋_GB2312"/>
          <w:color w:val="auto"/>
          <w:kern w:val="2"/>
          <w:sz w:val="32"/>
          <w:szCs w:val="32"/>
          <w:lang w:val="en-US" w:eastAsia="zh-CN" w:bidi="ar-SA"/>
        </w:rPr>
        <w:t>32338</w:t>
      </w:r>
      <w:r>
        <w:rPr>
          <w:rFonts w:ascii="仿宋" w:hAnsi="仿宋" w:eastAsia="仿宋" w:cs="仿宋_GB2312"/>
          <w:sz w:val="32"/>
          <w:szCs w:val="32"/>
          <w:lang w:val="en-US" w:eastAsia="zh-CN"/>
        </w:rPr>
        <w:t>户</w:t>
      </w:r>
      <w:r>
        <w:rPr>
          <w:rFonts w:ascii="仿宋" w:hAnsi="仿宋" w:eastAsia="仿宋" w:cs="仿宋_GB2312"/>
          <w:color w:val="auto"/>
          <w:kern w:val="2"/>
          <w:sz w:val="32"/>
          <w:szCs w:val="32"/>
          <w:lang w:val="en-US" w:eastAsia="zh-CN" w:bidi="ar-SA"/>
        </w:rPr>
        <w:t>105134</w:t>
      </w:r>
      <w:r>
        <w:rPr>
          <w:rFonts w:ascii="仿宋" w:hAnsi="仿宋" w:eastAsia="仿宋" w:cs="仿宋_GB2312"/>
          <w:sz w:val="32"/>
          <w:szCs w:val="32"/>
          <w:lang w:val="en-US" w:eastAsia="zh-CN"/>
        </w:rPr>
        <w:t>人的饮水不安全问题。</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2、加快中小河流治理工作，确保河道群众生命财产安全。2020年计划实施宁县泾河杨家坪防洪治理工程，治理河道0.25km，保障治理范围内群众生命财产及河道汛期行洪安全。</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3、加大水土保持工作。2020年规划</w:t>
      </w:r>
      <w:r>
        <w:rPr>
          <w:rFonts w:hint="eastAsia" w:ascii="仿宋" w:hAnsi="仿宋" w:eastAsia="仿宋" w:cs="仿宋_GB2312"/>
          <w:sz w:val="32"/>
          <w:szCs w:val="32"/>
          <w:lang w:val="en-US" w:eastAsia="zh-CN"/>
        </w:rPr>
        <w:t>除险加固</w:t>
      </w:r>
      <w:r>
        <w:rPr>
          <w:rFonts w:ascii="仿宋" w:hAnsi="仿宋" w:eastAsia="仿宋" w:cs="仿宋_GB2312"/>
          <w:sz w:val="32"/>
          <w:szCs w:val="32"/>
          <w:lang w:val="en-US" w:eastAsia="zh-CN"/>
        </w:rPr>
        <w:t>淤地</w:t>
      </w:r>
      <w:r>
        <w:rPr>
          <w:rFonts w:hint="eastAsia" w:ascii="仿宋" w:hAnsi="仿宋" w:eastAsia="仿宋" w:cs="仿宋_GB2312"/>
          <w:sz w:val="32"/>
          <w:szCs w:val="32"/>
          <w:lang w:val="en-US" w:eastAsia="zh-CN"/>
        </w:rPr>
        <w:t xml:space="preserve"> </w:t>
      </w:r>
      <w:bookmarkStart w:id="0" w:name="_GoBack"/>
      <w:bookmarkEnd w:id="0"/>
      <w:r>
        <w:rPr>
          <w:rFonts w:ascii="仿宋" w:hAnsi="仿宋" w:eastAsia="仿宋" w:cs="仿宋_GB2312"/>
          <w:sz w:val="32"/>
          <w:szCs w:val="32"/>
          <w:lang w:val="en-US" w:eastAsia="zh-CN"/>
        </w:rPr>
        <w:t>坝1座，确保淤地坝安全运行。</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4、加快其它基础设施建设，2020年规划实施山洪灾害防治项目、宁县污水处理厂提标改造项目等确保我县基础设施建设再上新的台阶。</w:t>
      </w:r>
    </w:p>
    <w:p>
      <w:pPr>
        <w:pStyle w:val="6"/>
        <w:widowControl w:val="0"/>
        <w:numPr>
          <w:ilvl w:val="0"/>
          <w:numId w:val="0"/>
        </w:numPr>
        <w:overflowPunct/>
        <w:bidi w:val="0"/>
        <w:snapToGrid/>
        <w:spacing w:line="560" w:lineRule="exact"/>
        <w:ind w:left="0"/>
        <w:textAlignment w:val="auto"/>
        <w:rPr>
          <w:b/>
          <w:bCs/>
        </w:rPr>
      </w:pPr>
      <w:r>
        <w:rPr>
          <w:rFonts w:ascii="仿宋" w:hAnsi="仿宋" w:eastAsia="仿宋" w:cs="仿宋_GB2312"/>
          <w:b/>
          <w:bCs/>
          <w:sz w:val="32"/>
          <w:szCs w:val="32"/>
          <w:lang w:val="en-US" w:eastAsia="zh-CN"/>
        </w:rPr>
        <w:t xml:space="preserve">    （四）部门整体支出情况</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2020年度总支出100821878.41元，其中基本支出10829404.59元，占总支出</w:t>
      </w:r>
      <w:r>
        <w:rPr>
          <w:rFonts w:ascii="仿宋" w:hAnsi="仿宋" w:eastAsia="仿宋" w:cs="仿宋_GB2312"/>
          <w:color w:val="auto"/>
          <w:kern w:val="2"/>
          <w:sz w:val="32"/>
          <w:szCs w:val="32"/>
          <w:lang w:val="en-US" w:eastAsia="zh-CN" w:bidi="ar-SA"/>
        </w:rPr>
        <w:t>10.8</w:t>
      </w:r>
      <w:r>
        <w:rPr>
          <w:rFonts w:ascii="仿宋" w:hAnsi="仿宋" w:eastAsia="仿宋" w:cs="仿宋_GB2312"/>
          <w:sz w:val="32"/>
          <w:szCs w:val="32"/>
          <w:lang w:val="en-US" w:eastAsia="zh-CN"/>
        </w:rPr>
        <w:t>%，项目支出89992473.82元，占总支出</w:t>
      </w:r>
      <w:r>
        <w:rPr>
          <w:rFonts w:ascii="仿宋" w:hAnsi="仿宋" w:eastAsia="仿宋" w:cs="仿宋_GB2312"/>
          <w:color w:val="auto"/>
          <w:kern w:val="2"/>
          <w:sz w:val="32"/>
          <w:szCs w:val="32"/>
          <w:lang w:val="en-US" w:eastAsia="zh-CN" w:bidi="ar-SA"/>
        </w:rPr>
        <w:t>89.2</w:t>
      </w:r>
      <w:r>
        <w:rPr>
          <w:rFonts w:ascii="仿宋" w:hAnsi="仿宋" w:eastAsia="仿宋" w:cs="仿宋_GB2312"/>
          <w:sz w:val="32"/>
          <w:szCs w:val="32"/>
          <w:lang w:val="en-US" w:eastAsia="zh-CN"/>
        </w:rPr>
        <w:t>%。</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（五）部门（单位）预算绩效管理开展情况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Times New Roman"/>
          <w:sz w:val="32"/>
          <w:szCs w:val="32"/>
          <w:lang w:eastAsia="zh-CN"/>
        </w:rPr>
        <w:t>我局成立以郑金锋任组长，杨旺录任副组长，张振杰、王宽民、杨昭及各片区业务人员为组员的项目绩效评价小组，合理制定项目绩效目标任务，并严格对照绩效目标任务不定时对各项目建设情况进行跟踪检查，及时分析汇总数据，督促项目建设按期完成各项指标任务，充分发挥专项资金的作用，通过科学规范地使用项目专项资金，提高资金的使用效率，取得了成效。</w:t>
      </w:r>
    </w:p>
    <w:p>
      <w:pPr>
        <w:pStyle w:val="4"/>
        <w:widowControl w:val="0"/>
        <w:overflowPunct/>
        <w:bidi w:val="0"/>
        <w:snapToGrid/>
        <w:spacing w:line="560" w:lineRule="exact"/>
        <w:ind w:firstLine="600"/>
        <w:textAlignment w:val="auto"/>
        <w:rPr>
          <w:b/>
          <w:bCs/>
        </w:rPr>
      </w:pPr>
      <w:r>
        <w:rPr>
          <w:rFonts w:ascii="仿宋" w:hAnsi="仿宋" w:eastAsia="仿宋"/>
          <w:b/>
          <w:bCs/>
          <w:sz w:val="32"/>
          <w:szCs w:val="32"/>
        </w:rPr>
        <w:t>（六）当年部门（单位）预算及执行情况</w:t>
      </w:r>
    </w:p>
    <w:p>
      <w:pPr>
        <w:pStyle w:val="5"/>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Times New Roman"/>
          <w:kern w:val="2"/>
          <w:sz w:val="32"/>
          <w:szCs w:val="32"/>
          <w:lang w:val="en-US" w:eastAsia="zh-CN" w:bidi="ar-SA"/>
        </w:rPr>
        <w:t xml:space="preserve">    20</w:t>
      </w:r>
      <w:r>
        <w:rPr>
          <w:rFonts w:ascii="仿宋" w:hAnsi="仿宋" w:eastAsia="仿宋" w:cs="Times New Roman"/>
          <w:color w:val="auto"/>
          <w:kern w:val="2"/>
          <w:sz w:val="32"/>
          <w:szCs w:val="32"/>
          <w:lang w:val="en-US" w:eastAsia="zh-CN" w:bidi="ar-SA"/>
        </w:rPr>
        <w:t>20</w:t>
      </w:r>
      <w:r>
        <w:rPr>
          <w:rFonts w:ascii="仿宋" w:hAnsi="仿宋" w:eastAsia="仿宋" w:cs="Times New Roman"/>
          <w:kern w:val="2"/>
          <w:sz w:val="32"/>
          <w:szCs w:val="32"/>
          <w:lang w:val="en-US" w:eastAsia="zh-CN" w:bidi="ar-SA"/>
        </w:rPr>
        <w:t>年我局严格《预算法》、《会计法》及时编制部门预算，并在预算批复下达后，及时对预算情况进行了公开公示。20</w:t>
      </w:r>
      <w:r>
        <w:rPr>
          <w:rFonts w:ascii="仿宋" w:hAnsi="仿宋" w:eastAsia="仿宋" w:cs="Times New Roman"/>
          <w:color w:val="auto"/>
          <w:kern w:val="2"/>
          <w:sz w:val="32"/>
          <w:szCs w:val="32"/>
          <w:lang w:val="en-US" w:eastAsia="zh-CN" w:bidi="ar-SA"/>
        </w:rPr>
        <w:t>20</w:t>
      </w:r>
      <w:r>
        <w:rPr>
          <w:rFonts w:ascii="仿宋" w:hAnsi="仿宋" w:eastAsia="仿宋" w:cs="Times New Roman"/>
          <w:kern w:val="2"/>
          <w:sz w:val="32"/>
          <w:szCs w:val="32"/>
          <w:lang w:val="en-US" w:eastAsia="zh-CN" w:bidi="ar-SA"/>
        </w:rPr>
        <w:t>年我局在预算执行过程中合理设置财务人员岗位、及时修订单位财务管理制度、合理设定绩效目标、严格控制三公经费支出、及时报送各类财务报表，并及时完成项目支出绩效评价工作，较好的完成部门预算及各项工作任务。</w:t>
      </w:r>
    </w:p>
    <w:p>
      <w:pPr>
        <w:pStyle w:val="4"/>
        <w:keepNext w:val="0"/>
        <w:keepLines w:val="0"/>
        <w:pageBreakBefore w:val="0"/>
        <w:widowControl w:val="0"/>
        <w:overflowPunct/>
        <w:bidi w:val="0"/>
        <w:snapToGrid/>
        <w:spacing w:line="560" w:lineRule="exact"/>
        <w:ind w:firstLine="600"/>
        <w:textAlignment w:val="auto"/>
        <w:rPr>
          <w:rFonts w:eastAsia="黑体"/>
        </w:rPr>
      </w:pPr>
      <w:r>
        <w:rPr>
          <w:rFonts w:ascii="仿宋" w:hAnsi="仿宋" w:eastAsia="黑体"/>
          <w:sz w:val="32"/>
          <w:szCs w:val="32"/>
        </w:rPr>
        <w:t>二、部门（单位）整体支出绩效实现情况</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（一）履职完成情况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val="en-US" w:eastAsia="zh-CN"/>
        </w:rPr>
        <w:t>20</w:t>
      </w:r>
      <w:r>
        <w:rPr>
          <w:rFonts w:ascii="仿宋" w:hAnsi="仿宋" w:eastAsia="仿宋" w:cs="Times New Roman"/>
          <w:color w:val="auto"/>
          <w:kern w:val="2"/>
          <w:sz w:val="32"/>
          <w:szCs w:val="32"/>
          <w:lang w:val="en-US" w:eastAsia="zh-CN" w:bidi="ar-SA"/>
        </w:rPr>
        <w:t>20</w:t>
      </w:r>
      <w:r>
        <w:rPr>
          <w:rFonts w:ascii="仿宋" w:hAnsi="仿宋" w:eastAsia="仿宋"/>
          <w:sz w:val="32"/>
          <w:szCs w:val="32"/>
          <w:lang w:val="en-US" w:eastAsia="zh-CN"/>
        </w:rPr>
        <w:t>年我局严格按照部门年初制定目标任务全年共完成农村饮水安全项目</w:t>
      </w:r>
      <w:r>
        <w:rPr>
          <w:rFonts w:ascii="仿宋" w:hAnsi="仿宋" w:eastAsia="仿宋" w:cs="Times New Roman"/>
          <w:color w:val="auto"/>
          <w:kern w:val="2"/>
          <w:sz w:val="32"/>
          <w:szCs w:val="32"/>
          <w:lang w:val="en-US" w:eastAsia="zh-CN" w:bidi="ar-SA"/>
        </w:rPr>
        <w:t>1</w:t>
      </w:r>
      <w:r>
        <w:rPr>
          <w:rFonts w:ascii="仿宋" w:hAnsi="仿宋" w:eastAsia="仿宋"/>
          <w:sz w:val="32"/>
          <w:szCs w:val="32"/>
          <w:lang w:val="en-US" w:eastAsia="zh-CN"/>
        </w:rPr>
        <w:t>个、水利工程维修养护项目1个、中小河流治理1处、山洪灾害防治项目1个、淤地坝</w:t>
      </w:r>
      <w:r>
        <w:rPr>
          <w:rFonts w:hint="eastAsia" w:ascii="仿宋" w:hAnsi="仿宋" w:eastAsia="仿宋"/>
          <w:sz w:val="32"/>
          <w:szCs w:val="32"/>
          <w:lang w:val="en-US" w:eastAsia="zh-CN"/>
        </w:rPr>
        <w:t>除险加固</w:t>
      </w:r>
      <w:r>
        <w:rPr>
          <w:rFonts w:ascii="仿宋" w:hAnsi="仿宋" w:eastAsia="仿宋"/>
          <w:sz w:val="32"/>
          <w:szCs w:val="32"/>
          <w:lang w:val="en-US" w:eastAsia="zh-CN"/>
        </w:rPr>
        <w:t>1座。圆满完成20</w:t>
      </w:r>
      <w:r>
        <w:rPr>
          <w:rFonts w:ascii="仿宋" w:hAnsi="仿宋" w:eastAsia="仿宋" w:cs="Times New Roman"/>
          <w:color w:val="auto"/>
          <w:kern w:val="2"/>
          <w:sz w:val="32"/>
          <w:szCs w:val="32"/>
          <w:lang w:val="en-US" w:eastAsia="zh-CN" w:bidi="ar-SA"/>
        </w:rPr>
        <w:t>20</w:t>
      </w:r>
      <w:r>
        <w:rPr>
          <w:rFonts w:ascii="仿宋" w:hAnsi="仿宋" w:eastAsia="仿宋"/>
          <w:sz w:val="32"/>
          <w:szCs w:val="32"/>
          <w:lang w:val="en-US" w:eastAsia="zh-CN"/>
        </w:rPr>
        <w:t>年度目标任务和工作任务。</w:t>
      </w:r>
    </w:p>
    <w:p>
      <w:pPr>
        <w:pStyle w:val="4"/>
        <w:keepNext w:val="0"/>
        <w:keepLines w:val="0"/>
        <w:pageBreakBefore w:val="0"/>
        <w:widowControl w:val="0"/>
        <w:numPr>
          <w:ilvl w:val="0"/>
          <w:numId w:val="0"/>
        </w:numPr>
        <w:overflowPunct/>
        <w:bidi w:val="0"/>
        <w:snapToGrid/>
        <w:spacing w:line="560" w:lineRule="exact"/>
        <w:ind w:left="0"/>
        <w:textAlignment w:val="auto"/>
        <w:rPr>
          <w:rFonts w:eastAsia="黑体"/>
        </w:rPr>
      </w:pPr>
      <w:r>
        <w:rPr>
          <w:rFonts w:ascii="仿宋" w:hAnsi="仿宋" w:eastAsia="黑体"/>
          <w:sz w:val="32"/>
          <w:szCs w:val="32"/>
        </w:rPr>
        <w:t>（二）履职效果情况</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lang w:val="en-US" w:eastAsia="zh-CN"/>
        </w:rPr>
        <w:t xml:space="preserve">    </w:t>
      </w:r>
      <w:r>
        <w:rPr>
          <w:rFonts w:ascii="楷体" w:hAnsi="楷体" w:eastAsia="楷体"/>
          <w:sz w:val="32"/>
          <w:szCs w:val="32"/>
          <w:lang w:val="en-US" w:eastAsia="zh-CN"/>
        </w:rPr>
        <w:t>1、</w:t>
      </w:r>
      <w:r>
        <w:rPr>
          <w:rFonts w:ascii="楷体" w:hAnsi="楷体" w:eastAsia="楷体"/>
          <w:sz w:val="32"/>
          <w:szCs w:val="32"/>
        </w:rPr>
        <w:t>社会效益</w:t>
      </w:r>
      <w:r>
        <w:rPr>
          <w:rFonts w:ascii="楷体" w:hAnsi="楷体" w:eastAsia="楷体"/>
          <w:sz w:val="32"/>
          <w:szCs w:val="32"/>
          <w:lang w:eastAsia="zh-CN"/>
        </w:rPr>
        <w:t>。</w:t>
      </w:r>
      <w:r>
        <w:rPr>
          <w:rFonts w:ascii="仿宋" w:hAnsi="仿宋" w:eastAsia="仿宋" w:cs="仿宋_GB2312"/>
          <w:sz w:val="32"/>
          <w:szCs w:val="32"/>
          <w:lang w:val="en-US" w:eastAsia="zh-CN"/>
        </w:rPr>
        <w:t>通过项目实施，一是解决我县18个乡镇</w:t>
      </w:r>
      <w:r>
        <w:rPr>
          <w:rFonts w:ascii="仿宋" w:hAnsi="仿宋" w:eastAsia="仿宋" w:cs="仿宋_GB2312"/>
          <w:color w:val="auto"/>
          <w:kern w:val="2"/>
          <w:sz w:val="32"/>
          <w:szCs w:val="32"/>
          <w:lang w:val="en-US" w:eastAsia="zh-CN" w:bidi="ar-SA"/>
        </w:rPr>
        <w:t>146</w:t>
      </w:r>
      <w:r>
        <w:rPr>
          <w:rFonts w:ascii="仿宋" w:hAnsi="仿宋" w:eastAsia="仿宋" w:cs="仿宋_GB2312"/>
          <w:sz w:val="32"/>
          <w:szCs w:val="32"/>
          <w:lang w:val="en-US" w:eastAsia="zh-CN"/>
        </w:rPr>
        <w:t>个行政村</w:t>
      </w:r>
      <w:r>
        <w:rPr>
          <w:rFonts w:ascii="仿宋" w:hAnsi="仿宋" w:eastAsia="仿宋" w:cs="仿宋_GB2312"/>
          <w:color w:val="auto"/>
          <w:kern w:val="2"/>
          <w:sz w:val="32"/>
          <w:szCs w:val="32"/>
          <w:lang w:val="en-US" w:eastAsia="zh-CN" w:bidi="ar-SA"/>
        </w:rPr>
        <w:t>32338</w:t>
      </w:r>
      <w:r>
        <w:rPr>
          <w:rFonts w:ascii="仿宋" w:hAnsi="仿宋" w:eastAsia="仿宋" w:cs="仿宋_GB2312"/>
          <w:sz w:val="32"/>
          <w:szCs w:val="32"/>
          <w:lang w:val="en-US" w:eastAsia="zh-CN"/>
        </w:rPr>
        <w:t>户</w:t>
      </w:r>
      <w:r>
        <w:rPr>
          <w:rFonts w:ascii="仿宋" w:hAnsi="仿宋" w:eastAsia="仿宋" w:cs="仿宋_GB2312"/>
          <w:color w:val="auto"/>
          <w:kern w:val="2"/>
          <w:sz w:val="32"/>
          <w:szCs w:val="32"/>
          <w:lang w:val="en-US" w:eastAsia="zh-CN" w:bidi="ar-SA"/>
        </w:rPr>
        <w:t>105134</w:t>
      </w:r>
      <w:r>
        <w:rPr>
          <w:rFonts w:ascii="仿宋" w:hAnsi="仿宋" w:eastAsia="仿宋" w:cs="仿宋_GB2312"/>
          <w:sz w:val="32"/>
          <w:szCs w:val="32"/>
          <w:lang w:val="en-US" w:eastAsia="zh-CN"/>
        </w:rPr>
        <w:t>人的饮水不稳定问题，提高了水安全保障能力；二是进一步提高我县污水处理能力；三是提高的群众抵御自然灾害的自救意识。</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lang w:val="en-US" w:eastAsia="zh-CN"/>
        </w:rPr>
        <w:t xml:space="preserve">   </w:t>
      </w:r>
      <w:r>
        <w:rPr>
          <w:rFonts w:ascii="楷体" w:hAnsi="楷体" w:eastAsia="楷体"/>
          <w:sz w:val="32"/>
          <w:szCs w:val="32"/>
          <w:lang w:val="en-US" w:eastAsia="zh-CN"/>
        </w:rPr>
        <w:t xml:space="preserve"> 2、</w:t>
      </w:r>
      <w:r>
        <w:rPr>
          <w:rFonts w:ascii="楷体" w:hAnsi="楷体" w:eastAsia="楷体"/>
          <w:sz w:val="32"/>
          <w:szCs w:val="32"/>
        </w:rPr>
        <w:t>经济效益</w:t>
      </w:r>
      <w:r>
        <w:rPr>
          <w:rFonts w:ascii="楷体" w:hAnsi="楷体" w:eastAsia="楷体"/>
          <w:sz w:val="32"/>
          <w:szCs w:val="32"/>
          <w:lang w:eastAsia="zh-CN"/>
        </w:rPr>
        <w:t>。</w:t>
      </w:r>
      <w:r>
        <w:rPr>
          <w:rFonts w:ascii="仿宋" w:hAnsi="仿宋" w:eastAsia="仿宋" w:cs="仿宋_GB2312"/>
          <w:kern w:val="2"/>
          <w:sz w:val="32"/>
          <w:szCs w:val="32"/>
          <w:lang w:val="en-US" w:eastAsia="zh-CN" w:bidi="ar-SA"/>
        </w:rPr>
        <w:t xml:space="preserve"> 一是通过农村安全饮水项目的实施，从根本上解决了我县部分群众取水难、取水远等问题，有效降低的群众的取水成本；二是中小河流治理项目，有效保护项目区群众生命财产安全；三是淤地坝出险坚固工作，有效提高治理水土流水防御能力，同时提高了淤地坝使用寿命，更大的发挥其经济效益；四是提高了污水处理能力，降低污水处理成本。</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楷体" w:hAnsi="楷体" w:eastAsia="楷体"/>
          <w:sz w:val="32"/>
          <w:szCs w:val="32"/>
          <w:lang w:val="en-US" w:eastAsia="zh-CN"/>
        </w:rPr>
        <w:t>3、</w:t>
      </w:r>
      <w:r>
        <w:rPr>
          <w:rFonts w:ascii="楷体" w:hAnsi="楷体" w:eastAsia="楷体"/>
          <w:sz w:val="32"/>
          <w:szCs w:val="32"/>
        </w:rPr>
        <w:t>生态效益</w:t>
      </w:r>
      <w:r>
        <w:rPr>
          <w:rFonts w:ascii="楷体" w:hAnsi="楷体" w:eastAsia="楷体"/>
          <w:sz w:val="32"/>
          <w:szCs w:val="32"/>
          <w:lang w:eastAsia="zh-CN"/>
        </w:rPr>
        <w:t>。</w:t>
      </w:r>
      <w:r>
        <w:rPr>
          <w:rFonts w:ascii="仿宋" w:hAnsi="仿宋" w:eastAsia="仿宋" w:cs="仿宋_GB2312"/>
          <w:sz w:val="32"/>
          <w:szCs w:val="32"/>
          <w:lang w:val="en-US" w:eastAsia="zh-CN"/>
        </w:rPr>
        <w:t>通过项目实施，使我县水资源利用率、河道抵御洪水能力、污水处理能力、抵御水土流失能力均得到进一步的提高。</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（三）社会满意度及可持续性影响</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Calibri"/>
          <w:sz w:val="32"/>
          <w:szCs w:val="32"/>
          <w:lang w:val="en-US" w:eastAsia="zh-CN"/>
        </w:rPr>
        <w:t xml:space="preserve">    截止2020年我局各项目前任务均圆满完成，项目建设严格按照设计要求完成建设任务并达到预期效果</w:t>
      </w:r>
      <w:r>
        <w:rPr>
          <w:rFonts w:ascii="仿宋" w:hAnsi="仿宋" w:eastAsia="仿宋" w:cs="仿宋_GB2312"/>
          <w:sz w:val="32"/>
          <w:szCs w:val="32"/>
          <w:lang w:val="en-US" w:eastAsia="zh-CN"/>
        </w:rPr>
        <w:t>。通过走访调查，群众普遍满意度较高，满意度98%。</w:t>
      </w:r>
    </w:p>
    <w:p>
      <w:pPr>
        <w:pStyle w:val="4"/>
        <w:keepNext w:val="0"/>
        <w:keepLines w:val="0"/>
        <w:pageBreakBefore w:val="0"/>
        <w:widowControl w:val="0"/>
        <w:overflowPunct/>
        <w:bidi w:val="0"/>
        <w:snapToGrid/>
        <w:spacing w:line="560" w:lineRule="exact"/>
        <w:ind w:firstLine="600"/>
        <w:textAlignment w:val="auto"/>
        <w:rPr>
          <w:rFonts w:eastAsia="黑体"/>
        </w:rPr>
      </w:pPr>
      <w:r>
        <w:rPr>
          <w:rFonts w:ascii="仿宋" w:hAnsi="仿宋" w:eastAsia="黑体"/>
          <w:sz w:val="32"/>
          <w:szCs w:val="32"/>
        </w:rPr>
        <w:t>三、部门（单位）整体支出绩效中存在问题及改进措施</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2020年我局虽然较好的完成了各项目标任务，但也发现一些问题，主要是我安全农村饮水基础实施薄弱，距饮水安全标准要求和群众对安全饮水的需求还有一定差距，问题主要有：</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w:t>
      </w:r>
      <w:r>
        <w:rPr>
          <w:rFonts w:ascii="仿宋" w:hAnsi="仿宋" w:eastAsia="楷体" w:cs="仿宋_GB2312"/>
          <w:sz w:val="32"/>
          <w:szCs w:val="32"/>
          <w:lang w:val="en-US" w:eastAsia="zh-CN"/>
        </w:rPr>
        <w:t>（一）部分区域季节性缺水问题仍然存在。</w:t>
      </w:r>
      <w:r>
        <w:rPr>
          <w:rFonts w:ascii="仿宋" w:hAnsi="仿宋" w:eastAsia="仿宋" w:cs="仿宋_GB2312"/>
          <w:sz w:val="32"/>
          <w:szCs w:val="32"/>
          <w:lang w:val="en-US" w:eastAsia="zh-CN"/>
        </w:rPr>
        <w:t>我县农村供水工程的水源91%为地下水，受干旱等自然因素的影响，每年4-8月份，地下水位普遍下降，机井出水量减少，加之农业生产、项目建设用水量剧增，导致部分区域出现间歇性断水问题，一些村组供水工程因取水频率增大、沉淀时间缩短出现间歇性水质浑浊现象。</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w:t>
      </w:r>
      <w:r>
        <w:rPr>
          <w:rFonts w:ascii="仿宋" w:hAnsi="仿宋" w:eastAsia="楷体" w:cs="仿宋_GB2312"/>
          <w:sz w:val="32"/>
          <w:szCs w:val="32"/>
          <w:lang w:val="en-US" w:eastAsia="zh-CN"/>
        </w:rPr>
        <w:t>（二）部分供水设施设备陈旧，故障率较高。</w:t>
      </w:r>
      <w:r>
        <w:rPr>
          <w:rFonts w:ascii="仿宋" w:hAnsi="仿宋" w:eastAsia="仿宋" w:cs="仿宋_GB2312"/>
          <w:sz w:val="32"/>
          <w:szCs w:val="32"/>
          <w:lang w:val="en-US" w:eastAsia="zh-CN"/>
        </w:rPr>
        <w:t>2005年农村饮水安全工程实施以来，按照省上要求，对所建工程均配套了沉淀、消毒设施。但是，其他部门建设的水利工程，均没有配建沉淀池；另外，全县60%以上的供水工程运行年限超过15年（最长的达到30年以上），设施陈旧，设备老化，故障率较高，对全县饮水稳定造成隐患。</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下一步，我们将进一步提高政治站位，切实扛起农村安全饮水的主体责任和监管责任，坚持问题导向，敢死拼命，背水一战，全力攻坚，坚决打赢安全饮水冲刺清零行动攻坚战。一是积极破解季节性缺水问题。坚持工程措施和非工程措施两手抓，通过工程措施，有效解决水源不足、供水不稳定的问题。同时，根据水源条件和季节性水量变化，按照先生活、后生产的原则，适时调整供水调度方案，及时向群众公布供水、停水时间，提醒群众提前蓄水，保证生产生活用水需求。同时，加强水政执法，严查供水单位（户）私自改变供水用途的行为。二是加强供水工程运行管理。认真落实《宁县农村饮水工程运行管理办法》和《宁县农村饮水工程维修养护基金管理办法》，压实责任、履职尽责，确保全县饮水工程正常运转，群众饮水安全稳定。三是持续开展问题筛查。持续不断的对全县饮水安全问题进行认真排查，做到全面彻底，不漏一户。</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rPr>
        <w:t xml:space="preserve">    四、绩效自评结果拟应用和公开情况</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通过绩效自评我局2020年整体评价结果为优，在今后的工作中我单位进一步加强项目资金管理，及时合理设定绩效目标任务，并严格按照绩效目标时间节点，保质保量完成各</w:t>
      </w:r>
      <w:r>
        <w:rPr>
          <w:rFonts w:ascii="仿宋" w:hAnsi="仿宋" w:eastAsia="仿宋" w:cs="仿宋_GB2312"/>
          <w:b w:val="0"/>
          <w:bCs w:val="0"/>
          <w:sz w:val="32"/>
          <w:szCs w:val="32"/>
          <w:lang w:val="en-US" w:eastAsia="zh-CN"/>
        </w:rPr>
        <w:t>项指标，并及时向社会公布项目进展，接收各</w:t>
      </w:r>
      <w:r>
        <w:rPr>
          <w:rFonts w:ascii="仿宋" w:hAnsi="仿宋" w:eastAsia="仿宋" w:cs="仿宋_GB2312"/>
          <w:sz w:val="32"/>
          <w:szCs w:val="32"/>
          <w:lang w:val="en-US" w:eastAsia="zh-CN"/>
        </w:rPr>
        <w:t>级部门和人民群众的监督，并及时查缺补漏，确保绩效工作准确性、真实性。</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五、其他需要说明的问题</w:t>
      </w:r>
    </w:p>
    <w:p>
      <w:pPr>
        <w:pStyle w:val="4"/>
        <w:keepNext w:val="0"/>
        <w:keepLines w:val="0"/>
        <w:pageBreakBefore w:val="0"/>
        <w:widowControl w:val="0"/>
        <w:overflowPunct/>
        <w:bidi w:val="0"/>
        <w:snapToGrid/>
        <w:spacing w:line="560" w:lineRule="exact"/>
        <w:ind w:firstLine="640"/>
        <w:textAlignment w:val="auto"/>
        <w:rPr>
          <w:rFonts w:ascii="仿宋" w:hAnsi="仿宋" w:eastAsia="仿宋"/>
          <w:sz w:val="32"/>
          <w:szCs w:val="32"/>
        </w:rPr>
      </w:pPr>
      <w:r>
        <w:rPr>
          <w:rFonts w:ascii="仿宋" w:hAnsi="仿宋" w:eastAsia="仿宋" w:cs="仿宋_GB2312"/>
          <w:b w:val="0"/>
          <w:bCs w:val="0"/>
          <w:kern w:val="2"/>
          <w:sz w:val="32"/>
          <w:szCs w:val="32"/>
          <w:lang w:val="en-US" w:eastAsia="zh-CN" w:bidi="ar-SA"/>
        </w:rPr>
        <w:t>20</w:t>
      </w:r>
      <w:r>
        <w:rPr>
          <w:rFonts w:ascii="仿宋" w:hAnsi="仿宋" w:eastAsia="仿宋" w:cs="仿宋_GB2312"/>
          <w:b w:val="0"/>
          <w:bCs w:val="0"/>
          <w:color w:val="auto"/>
          <w:kern w:val="2"/>
          <w:sz w:val="32"/>
          <w:szCs w:val="32"/>
          <w:lang w:val="en-US" w:eastAsia="zh-CN" w:bidi="ar-SA"/>
        </w:rPr>
        <w:t>20</w:t>
      </w:r>
      <w:r>
        <w:rPr>
          <w:rFonts w:ascii="仿宋" w:hAnsi="仿宋" w:eastAsia="仿宋" w:cs="仿宋_GB2312"/>
          <w:b w:val="0"/>
          <w:bCs w:val="0"/>
          <w:kern w:val="2"/>
          <w:sz w:val="32"/>
          <w:szCs w:val="32"/>
          <w:lang w:val="en-US" w:eastAsia="zh-CN" w:bidi="ar-SA"/>
        </w:rPr>
        <w:t>年各项支付严格按照既定目标完成绩效任务，无违规违纪问题。</w:t>
      </w:r>
    </w:p>
    <w:p>
      <w:pPr>
        <w:pStyle w:val="5"/>
        <w:rPr>
          <w:rFonts w:ascii="仿宋" w:hAnsi="仿宋" w:eastAsia="仿宋"/>
          <w:sz w:val="32"/>
          <w:szCs w:val="32"/>
        </w:rPr>
      </w:pPr>
      <w:r>
        <w:rPr>
          <w:rFonts w:ascii="仿宋" w:hAnsi="仿宋" w:eastAsia="仿宋" w:cs="Calibri"/>
          <w:sz w:val="32"/>
          <w:szCs w:val="32"/>
          <w:lang w:val="en-US" w:eastAsia="zh-CN"/>
        </w:rPr>
        <w:t xml:space="preserve">                                  </w:t>
      </w:r>
      <w:r>
        <w:rPr>
          <w:rFonts w:ascii="仿宋" w:hAnsi="仿宋" w:eastAsia="仿宋" w:cs="仿宋_GB2312"/>
          <w:sz w:val="32"/>
          <w:szCs w:val="32"/>
          <w:lang w:val="en-US" w:eastAsia="zh-CN"/>
        </w:rPr>
        <w:t xml:space="preserve">            </w:t>
      </w:r>
    </w:p>
    <w:p>
      <w:pPr>
        <w:pStyle w:val="5"/>
        <w:ind w:firstLine="4480"/>
        <w:rPr>
          <w:rFonts w:ascii="仿宋" w:hAnsi="仿宋" w:eastAsia="仿宋"/>
          <w:sz w:val="32"/>
          <w:szCs w:val="32"/>
        </w:rPr>
      </w:pPr>
      <w:r>
        <w:rPr>
          <w:rFonts w:ascii="仿宋" w:hAnsi="仿宋" w:eastAsia="仿宋" w:cs="仿宋_GB2312"/>
          <w:sz w:val="32"/>
          <w:szCs w:val="32"/>
          <w:lang w:val="en-US" w:eastAsia="zh-CN"/>
        </w:rPr>
        <w:t xml:space="preserve">   宁县水务局</w:t>
      </w:r>
    </w:p>
    <w:p>
      <w:pPr>
        <w:pStyle w:val="5"/>
        <w:rPr>
          <w:rFonts w:ascii="仿宋" w:hAnsi="仿宋" w:eastAsia="仿宋"/>
          <w:sz w:val="32"/>
          <w:szCs w:val="32"/>
        </w:rPr>
      </w:pPr>
      <w:r>
        <w:rPr>
          <w:rFonts w:ascii="仿宋" w:hAnsi="仿宋" w:eastAsia="仿宋" w:cs="仿宋_GB2312"/>
          <w:sz w:val="32"/>
          <w:szCs w:val="32"/>
          <w:lang w:val="en-US" w:eastAsia="zh-CN"/>
        </w:rPr>
        <w:t xml:space="preserve">                              202</w:t>
      </w:r>
      <w:r>
        <w:rPr>
          <w:rFonts w:ascii="仿宋" w:hAnsi="仿宋" w:eastAsia="仿宋" w:cs="仿宋_GB2312"/>
          <w:color w:val="auto"/>
          <w:kern w:val="2"/>
          <w:sz w:val="32"/>
          <w:szCs w:val="32"/>
          <w:lang w:val="en-US" w:eastAsia="zh-CN" w:bidi="ar-SA"/>
        </w:rPr>
        <w:t>1</w:t>
      </w:r>
      <w:r>
        <w:rPr>
          <w:rFonts w:ascii="仿宋" w:hAnsi="仿宋" w:eastAsia="仿宋" w:cs="仿宋_GB2312"/>
          <w:sz w:val="32"/>
          <w:szCs w:val="32"/>
          <w:lang w:val="en-US" w:eastAsia="zh-CN"/>
        </w:rPr>
        <w:t>年</w:t>
      </w:r>
      <w:r>
        <w:rPr>
          <w:rFonts w:ascii="仿宋" w:hAnsi="仿宋" w:eastAsia="仿宋" w:cs="仿宋_GB2312"/>
          <w:color w:val="auto"/>
          <w:kern w:val="2"/>
          <w:sz w:val="32"/>
          <w:szCs w:val="32"/>
          <w:lang w:val="en-US" w:eastAsia="zh-CN" w:bidi="ar-SA"/>
        </w:rPr>
        <w:t>8</w:t>
      </w:r>
      <w:r>
        <w:rPr>
          <w:rFonts w:ascii="仿宋" w:hAnsi="仿宋" w:eastAsia="仿宋" w:cs="仿宋_GB2312"/>
          <w:sz w:val="32"/>
          <w:szCs w:val="32"/>
          <w:lang w:val="en-US" w:eastAsia="zh-CN"/>
        </w:rPr>
        <w:t>月7日</w:t>
      </w: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_GB2312" w:hAnsi="仿宋_GB2312" w:eastAsia="仿宋_GB2312" w:cs="仿宋_GB2312"/>
          <w:sz w:val="32"/>
          <w:szCs w:val="32"/>
          <w:lang w:val="en-US" w:eastAsia="zh-CN"/>
        </w:rPr>
      </w:pPr>
    </w:p>
    <w:sectPr>
      <w:pgSz w:w="11906" w:h="16838"/>
      <w:pgMar w:top="1440" w:right="1800" w:bottom="1440" w:left="1800" w:header="0" w:footer="0" w:gutter="0"/>
      <w:pgNumType w:fmt="decimal"/>
      <w:cols w:space="720" w:num="1"/>
      <w:formProt w:val="0"/>
      <w:docGrid w:type="lines" w:linePitch="312" w:charSpace="189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noLeading/>
    <w:balanceSingleByteDoubleByteWidth/>
    <w:doNotExpandShiftReturn/>
    <w:useFELayout/>
    <w:compatSetting w:name="compatibilityMode" w:uri="http://schemas.microsoft.com/office/word" w:val="14"/>
  </w:compat>
  <w:docVars>
    <w:docVar w:name="commondata" w:val="eyJoZGlkIjoiYWY3NjFkM2RjMGVkZDNkNzdiNjJiMDA1MGIzNWY4ZTcifQ=="/>
    <w:docVar w:name="KSO_WPS_MARK_KEY" w:val="f6a62b59-ab46-400e-84c6-90b95a72446d"/>
  </w:docVars>
  <w:rsids>
    <w:rsidRoot w:val="00000000"/>
    <w:rsid w:val="08226B71"/>
    <w:rsid w:val="146115AC"/>
    <w:rsid w:val="497F24DB"/>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sz w:val="21"/>
      <w:szCs w:val="24"/>
      <w:lang w:val="en-US" w:eastAsia="zh-CN" w:bidi="hi-I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next w:val="5"/>
    <w:qFormat/>
    <w:uiPriority w:val="0"/>
    <w:pPr>
      <w:widowControl w:val="0"/>
      <w:suppressAutoHyphens w:val="0"/>
      <w:bidi w:val="0"/>
      <w:spacing w:beforeLines="0" w:afterLines="0"/>
      <w:jc w:val="both"/>
    </w:pPr>
    <w:rPr>
      <w:rFonts w:ascii="Calibri" w:hAnsi="Calibri" w:eastAsia="宋体" w:cs="Times New Roman"/>
      <w:color w:val="auto"/>
      <w:kern w:val="2"/>
      <w:sz w:val="21"/>
      <w:szCs w:val="24"/>
      <w:lang w:val="en-US" w:eastAsia="zh-CN" w:bidi="ar-SA"/>
    </w:rPr>
  </w:style>
  <w:style w:type="paragraph" w:customStyle="1" w:styleId="5">
    <w:name w:val="正文首行缩进1"/>
    <w:basedOn w:val="4"/>
    <w:qFormat/>
    <w:uiPriority w:val="0"/>
  </w:style>
  <w:style w:type="paragraph" w:customStyle="1" w:styleId="6">
    <w:name w:val="正文文本缩进 21"/>
    <w:basedOn w:val="4"/>
    <w:qFormat/>
    <w:uiPriority w:val="0"/>
    <w:pPr>
      <w:spacing w:line="480" w:lineRule="auto"/>
      <w:ind w:left="420"/>
    </w:pPr>
  </w:style>
  <w:style w:type="paragraph" w:customStyle="1" w:styleId="7">
    <w:name w:val="正文文本1"/>
    <w:basedOn w:val="4"/>
    <w:qFormat/>
    <w:uiPriority w:val="0"/>
    <w:pPr>
      <w:jc w:val="center"/>
    </w:pPr>
    <w:rPr>
      <w:rFonts w:ascii="方正小标宋简体" w:hAnsi="方正小标宋简体" w:eastAsia="方正小标宋简体" w:cs="宋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3461</Words>
  <Characters>3596</Characters>
  <Paragraphs>50</Paragraphs>
  <TotalTime>5537</TotalTime>
  <ScaleCrop>false</ScaleCrop>
  <LinksUpToDate>false</LinksUpToDate>
  <CharactersWithSpaces>3767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2020-04-03T10:09:00Z</dcterms:created>
  <dc:creator>Administrator</dc:creator>
  <cp:lastModifiedBy>Administrator</cp:lastModifiedBy>
  <cp:lastPrinted>2021-08-17T15:02:00Z</cp:lastPrinted>
  <dcterms:modified xsi:type="dcterms:W3CDTF">2024-07-09T09:09:18Z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65434A275EB6424691BEFB9D3E72E164_13</vt:lpwstr>
  </property>
</Properties>
</file>