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ind w:left="180"/>
        <w:rPr>
          <w:rFonts w:ascii="黑体" w:hAnsi="黑体" w:eastAsia="黑体"/>
          <w:b/>
          <w:sz w:val="44"/>
        </w:rPr>
      </w:pPr>
      <w:bookmarkStart w:id="74" w:name="_GoBack"/>
      <w:bookmarkEnd w:id="74"/>
    </w:p>
    <w:p>
      <w:pPr>
        <w:spacing w:before="38"/>
        <w:ind w:left="180"/>
        <w:rPr>
          <w:rFonts w:ascii="黑体" w:hAnsi="黑体" w:eastAsia="黑体"/>
          <w:b/>
          <w:sz w:val="44"/>
        </w:rPr>
      </w:pPr>
    </w:p>
    <w:p>
      <w:pPr>
        <w:spacing w:before="38"/>
        <w:ind w:left="180"/>
        <w:rPr>
          <w:rFonts w:ascii="黑体" w:hAnsi="黑体" w:eastAsia="黑体"/>
          <w:b/>
          <w:sz w:val="44"/>
        </w:rPr>
      </w:pPr>
    </w:p>
    <w:p>
      <w:pPr>
        <w:spacing w:before="38"/>
        <w:ind w:left="180"/>
        <w:rPr>
          <w:rFonts w:ascii="黑体" w:hAnsi="黑体" w:eastAsia="黑体"/>
          <w:b/>
          <w:sz w:val="44"/>
        </w:rPr>
      </w:pPr>
    </w:p>
    <w:p>
      <w:pPr>
        <w:spacing w:before="38"/>
        <w:ind w:left="180"/>
        <w:rPr>
          <w:rFonts w:ascii="黑体" w:hAnsi="黑体" w:eastAsia="黑体"/>
          <w:b/>
          <w:sz w:val="44"/>
        </w:rPr>
      </w:pPr>
    </w:p>
    <w:p>
      <w:pPr>
        <w:spacing w:before="38"/>
        <w:ind w:left="180"/>
        <w:rPr>
          <w:rFonts w:ascii="黑体" w:hAnsi="黑体" w:eastAsia="黑体"/>
          <w:b/>
          <w:sz w:val="44"/>
        </w:rPr>
      </w:pPr>
    </w:p>
    <w:p>
      <w:pPr>
        <w:spacing w:before="38"/>
        <w:ind w:left="180"/>
        <w:rPr>
          <w:rFonts w:ascii="黑体" w:hAnsi="黑体" w:eastAsia="黑体"/>
          <w:b/>
          <w:sz w:val="44"/>
        </w:rPr>
      </w:pPr>
    </w:p>
    <w:p>
      <w:pPr>
        <w:spacing w:before="38"/>
        <w:ind w:left="180"/>
        <w:rPr>
          <w:rFonts w:ascii="黑体" w:hAnsi="黑体" w:eastAsia="黑体"/>
          <w:b/>
          <w:sz w:val="44"/>
        </w:rPr>
      </w:pPr>
      <w:r>
        <w:rPr>
          <w:rFonts w:hint="eastAsia" w:ascii="黑体" w:hAnsi="黑体" w:eastAsia="黑体"/>
          <w:b/>
          <w:sz w:val="44"/>
        </w:rPr>
        <w:t>宁县文体广电和旅游发展“十四五”规划</w:t>
      </w:r>
    </w:p>
    <w:p>
      <w:pPr>
        <w:pStyle w:val="3"/>
        <w:ind w:left="0"/>
        <w:rPr>
          <w:rFonts w:ascii="黑体"/>
          <w:b/>
          <w:sz w:val="44"/>
        </w:rPr>
      </w:pPr>
    </w:p>
    <w:p>
      <w:pPr>
        <w:pStyle w:val="3"/>
        <w:ind w:left="0"/>
        <w:rPr>
          <w:rFonts w:ascii="黑体"/>
          <w:b/>
          <w:sz w:val="44"/>
        </w:rPr>
      </w:pPr>
    </w:p>
    <w:p>
      <w:pPr>
        <w:pStyle w:val="3"/>
        <w:ind w:left="0"/>
        <w:rPr>
          <w:rFonts w:ascii="黑体"/>
          <w:b/>
          <w:sz w:val="44"/>
        </w:rPr>
      </w:pPr>
    </w:p>
    <w:p>
      <w:pPr>
        <w:pStyle w:val="3"/>
        <w:ind w:left="0"/>
        <w:rPr>
          <w:rFonts w:ascii="黑体"/>
          <w:b/>
          <w:sz w:val="44"/>
        </w:rPr>
      </w:pPr>
    </w:p>
    <w:p>
      <w:pPr>
        <w:pStyle w:val="3"/>
        <w:ind w:left="0"/>
        <w:rPr>
          <w:rFonts w:ascii="黑体"/>
          <w:b/>
          <w:sz w:val="44"/>
        </w:rPr>
      </w:pPr>
    </w:p>
    <w:p>
      <w:pPr>
        <w:pStyle w:val="3"/>
        <w:ind w:left="0"/>
        <w:rPr>
          <w:rFonts w:ascii="黑体"/>
          <w:b/>
          <w:sz w:val="44"/>
        </w:rPr>
      </w:pPr>
    </w:p>
    <w:p>
      <w:pPr>
        <w:pStyle w:val="3"/>
        <w:ind w:left="0"/>
        <w:rPr>
          <w:rFonts w:ascii="黑体"/>
          <w:b/>
          <w:sz w:val="44"/>
        </w:rPr>
      </w:pPr>
    </w:p>
    <w:p>
      <w:pPr>
        <w:pStyle w:val="3"/>
        <w:ind w:left="0"/>
        <w:rPr>
          <w:rFonts w:ascii="黑体"/>
          <w:b/>
          <w:sz w:val="44"/>
        </w:rPr>
      </w:pPr>
    </w:p>
    <w:p>
      <w:pPr>
        <w:pStyle w:val="3"/>
        <w:ind w:left="0"/>
        <w:rPr>
          <w:rFonts w:ascii="黑体"/>
          <w:b/>
          <w:sz w:val="44"/>
        </w:rPr>
      </w:pPr>
    </w:p>
    <w:p>
      <w:pPr>
        <w:pStyle w:val="3"/>
        <w:spacing w:before="11"/>
        <w:ind w:left="0"/>
        <w:rPr>
          <w:rFonts w:ascii="黑体"/>
          <w:b/>
          <w:sz w:val="58"/>
        </w:rPr>
      </w:pPr>
    </w:p>
    <w:p>
      <w:pPr>
        <w:ind w:right="385"/>
        <w:jc w:val="center"/>
        <w:rPr>
          <w:rFonts w:ascii="黑体" w:eastAsia="黑体"/>
          <w:sz w:val="32"/>
          <w:szCs w:val="32"/>
        </w:rPr>
      </w:pPr>
      <w:r>
        <w:rPr>
          <w:rFonts w:hint="eastAsia" w:ascii="黑体" w:eastAsia="黑体"/>
          <w:sz w:val="32"/>
          <w:szCs w:val="32"/>
        </w:rPr>
        <w:t>宁县文体广电和旅游局</w:t>
      </w:r>
    </w:p>
    <w:p>
      <w:pPr>
        <w:sectPr>
          <w:headerReference r:id="rId3" w:type="default"/>
          <w:pgSz w:w="11910" w:h="16840"/>
          <w:pgMar w:top="1500" w:right="1140" w:bottom="1160" w:left="1620" w:header="882" w:footer="970" w:gutter="0"/>
          <w:cols w:space="720" w:num="1"/>
        </w:sectPr>
      </w:pPr>
      <w:r>
        <w:br w:type="page"/>
      </w:r>
    </w:p>
    <w:p/>
    <w:p>
      <w:pPr>
        <w:tabs>
          <w:tab w:val="left" w:pos="1283"/>
        </w:tabs>
        <w:spacing w:line="360" w:lineRule="auto"/>
        <w:ind w:right="480"/>
        <w:jc w:val="center"/>
        <w:rPr>
          <w:sz w:val="28"/>
        </w:rPr>
        <w:sectPr>
          <w:headerReference r:id="rId4" w:type="default"/>
          <w:footerReference r:id="rId5" w:type="default"/>
          <w:pgSz w:w="11910" w:h="16840"/>
          <w:pgMar w:top="1500" w:right="1140" w:bottom="1160" w:left="1620" w:header="882" w:footer="970" w:gutter="0"/>
          <w:pgNumType w:start="1"/>
          <w:cols w:space="720" w:num="1"/>
        </w:sectPr>
      </w:pPr>
      <w:r>
        <w:rPr>
          <w:rFonts w:hint="eastAsia"/>
          <w:sz w:val="28"/>
          <w:szCs w:val="28"/>
          <w:lang w:val="en-US" w:bidi="ar-SA"/>
        </w:rPr>
        <w:drawing>
          <wp:anchor distT="0" distB="0" distL="114300" distR="114300" simplePos="0" relativeHeight="251660288" behindDoc="0" locked="0" layoutInCell="1" allowOverlap="1">
            <wp:simplePos x="0" y="0"/>
            <wp:positionH relativeFrom="column">
              <wp:posOffset>-127635</wp:posOffset>
            </wp:positionH>
            <wp:positionV relativeFrom="paragraph">
              <wp:posOffset>2781300</wp:posOffset>
            </wp:positionV>
            <wp:extent cx="3958590" cy="5637530"/>
            <wp:effectExtent l="0" t="0" r="3810" b="1270"/>
            <wp:wrapSquare wrapText="bothSides"/>
            <wp:docPr id="1" name="图片 1" descr="1623981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3981853(1)"/>
                    <pic:cNvPicPr>
                      <a:picLocks noChangeAspect="1"/>
                    </pic:cNvPicPr>
                  </pic:nvPicPr>
                  <pic:blipFill>
                    <a:blip r:embed="rId14" cstate="print"/>
                    <a:stretch>
                      <a:fillRect/>
                    </a:stretch>
                  </pic:blipFill>
                  <pic:spPr>
                    <a:xfrm>
                      <a:off x="0" y="0"/>
                      <a:ext cx="3958590" cy="5637530"/>
                    </a:xfrm>
                    <a:prstGeom prst="rect">
                      <a:avLst/>
                    </a:prstGeom>
                  </pic:spPr>
                </pic:pic>
              </a:graphicData>
            </a:graphic>
          </wp:anchor>
        </w:drawing>
      </w:r>
      <w:r>
        <w:rPr>
          <w:sz w:val="28"/>
        </w:rPr>
        <w:pict>
          <v:shape id="_x0000_s1026" o:spid="_x0000_s1026" o:spt="202" type="#_x0000_t202" style="position:absolute;left:0pt;margin-left:-8.6pt;margin-top:12.35pt;height:197.9pt;width:384.55pt;z-index:251659264;mso-width-relative:page;mso-height-relative:page;" fillcolor="#FFFFFF" filled="t" stroked="f" coordsize="21600,21600" o:gfxdata="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1VA&#10;YdYAAAAKAQAADwAAAAAAAAABACAAAAAiAAAAZHJzL2Rvd25yZXYueG1sUEsBAhQAFAAAAAgAh07i&#10;QDtm8mRdAgAAnAQAAA4AAAAAAAAAAQAgAAAAJQEAAGRycy9lMm9Eb2MueG1sUEsFBgAAAAAGAAYA&#10;WQEAAPQFAAAAAA==&#10;">
            <v:path/>
            <v:fill on="t" focussize="0,0"/>
            <v:stroke on="f" weight="0.5pt" joinstyle="miter"/>
            <v:imagedata o:title=""/>
            <o:lock v:ext="edit"/>
            <v:textbox>
              <w:txbxContent>
                <w:p>
                  <w:pPr>
                    <w:spacing w:line="360" w:lineRule="auto"/>
                    <w:rPr>
                      <w:sz w:val="28"/>
                      <w:szCs w:val="28"/>
                    </w:rPr>
                  </w:pPr>
                  <w:r>
                    <w:rPr>
                      <w:rFonts w:hint="eastAsia"/>
                      <w:sz w:val="28"/>
                      <w:szCs w:val="28"/>
                    </w:rPr>
                    <w:t>编制单位：陕西黑狗智库品牌策划管理有限公司</w:t>
                  </w:r>
                </w:p>
                <w:p>
                  <w:pPr>
                    <w:spacing w:line="360" w:lineRule="auto"/>
                    <w:rPr>
                      <w:sz w:val="28"/>
                      <w:szCs w:val="28"/>
                    </w:rPr>
                  </w:pPr>
                  <w:r>
                    <w:rPr>
                      <w:rFonts w:hint="eastAsia"/>
                      <w:sz w:val="28"/>
                      <w:szCs w:val="28"/>
                    </w:rPr>
                    <w:t>编制人员：</w:t>
                  </w:r>
                </w:p>
                <w:p>
                  <w:pPr>
                    <w:spacing w:line="360" w:lineRule="auto"/>
                    <w:rPr>
                      <w:sz w:val="28"/>
                      <w:szCs w:val="28"/>
                      <w:lang w:val="en-US"/>
                    </w:rPr>
                  </w:pPr>
                  <w:r>
                    <w:rPr>
                      <w:rFonts w:hint="eastAsia"/>
                      <w:sz w:val="28"/>
                      <w:szCs w:val="28"/>
                    </w:rPr>
                    <w:t>宋</w:t>
                  </w:r>
                  <w:r>
                    <w:rPr>
                      <w:rFonts w:hint="eastAsia"/>
                      <w:sz w:val="28"/>
                      <w:szCs w:val="28"/>
                      <w:lang w:val="en-US"/>
                    </w:rPr>
                    <w:t xml:space="preserve">  </w:t>
                  </w:r>
                  <w:r>
                    <w:rPr>
                      <w:rFonts w:hint="eastAsia"/>
                      <w:sz w:val="28"/>
                      <w:szCs w:val="28"/>
                    </w:rPr>
                    <w:t>琦</w:t>
                  </w:r>
                  <w:r>
                    <w:rPr>
                      <w:rFonts w:hint="eastAsia"/>
                      <w:sz w:val="28"/>
                      <w:szCs w:val="28"/>
                      <w:lang w:val="en-US"/>
                    </w:rPr>
                    <w:t xml:space="preserve">  </w:t>
                  </w:r>
                  <w:r>
                    <w:rPr>
                      <w:rFonts w:hint="eastAsia"/>
                      <w:sz w:val="28"/>
                      <w:szCs w:val="28"/>
                    </w:rPr>
                    <w:t>项目负责人</w:t>
                  </w:r>
                  <w:r>
                    <w:rPr>
                      <w:rFonts w:hint="eastAsia"/>
                      <w:sz w:val="28"/>
                      <w:szCs w:val="28"/>
                      <w:lang w:val="en-US"/>
                    </w:rPr>
                    <w:t xml:space="preserve">   城乡规划高级工程师</w:t>
                  </w:r>
                </w:p>
                <w:p>
                  <w:pPr>
                    <w:spacing w:line="360" w:lineRule="auto"/>
                    <w:rPr>
                      <w:sz w:val="28"/>
                      <w:szCs w:val="28"/>
                      <w:lang w:val="en-US"/>
                    </w:rPr>
                  </w:pPr>
                  <w:r>
                    <w:rPr>
                      <w:rFonts w:hint="eastAsia"/>
                      <w:sz w:val="28"/>
                      <w:szCs w:val="28"/>
                      <w:lang w:val="en-US"/>
                    </w:rPr>
                    <w:t>王亚兴  文旅产业规划师</w:t>
                  </w:r>
                </w:p>
                <w:p>
                  <w:pPr>
                    <w:spacing w:line="360" w:lineRule="auto"/>
                    <w:rPr>
                      <w:sz w:val="28"/>
                      <w:szCs w:val="28"/>
                      <w:lang w:val="en-US"/>
                    </w:rPr>
                  </w:pPr>
                  <w:r>
                    <w:rPr>
                      <w:rFonts w:hint="eastAsia"/>
                      <w:sz w:val="28"/>
                      <w:szCs w:val="28"/>
                      <w:lang w:val="en-US"/>
                    </w:rPr>
                    <w:t>杨  恩  体育产业规划师</w:t>
                  </w:r>
                </w:p>
                <w:p>
                  <w:pPr>
                    <w:spacing w:line="360" w:lineRule="auto"/>
                    <w:rPr>
                      <w:sz w:val="28"/>
                      <w:szCs w:val="28"/>
                      <w:lang w:val="en-US"/>
                    </w:rPr>
                  </w:pPr>
                  <w:r>
                    <w:rPr>
                      <w:rFonts w:hint="eastAsia"/>
                      <w:sz w:val="28"/>
                      <w:szCs w:val="28"/>
                      <w:lang w:val="en-US"/>
                    </w:rPr>
                    <w:t>张菲菲  广电产业规划师</w:t>
                  </w:r>
                </w:p>
                <w:p>
                  <w:pPr>
                    <w:rPr>
                      <w:sz w:val="28"/>
                      <w:szCs w:val="28"/>
                    </w:rPr>
                  </w:pPr>
                </w:p>
              </w:txbxContent>
            </v:textbox>
          </v:shape>
        </w:pict>
      </w:r>
    </w:p>
    <w:sdt>
      <w:sdtPr>
        <w:rPr>
          <w:b/>
          <w:bCs/>
          <w:sz w:val="28"/>
          <w:szCs w:val="28"/>
        </w:rPr>
        <w:id w:val="147455620"/>
        <w:docPartObj>
          <w:docPartGallery w:val="Table of Contents"/>
          <w:docPartUnique/>
        </w:docPartObj>
      </w:sdtPr>
      <w:sdtEndPr>
        <w:rPr>
          <w:rFonts w:hint="eastAsia"/>
          <w:b/>
          <w:bCs/>
          <w:sz w:val="28"/>
          <w:szCs w:val="28"/>
        </w:rPr>
      </w:sdtEndPr>
      <w:sdtContent>
        <w:p>
          <w:pPr>
            <w:jc w:val="center"/>
            <w:rPr>
              <w:b/>
              <w:bCs/>
              <w:sz w:val="28"/>
              <w:szCs w:val="28"/>
            </w:rPr>
          </w:pPr>
          <w:r>
            <w:rPr>
              <w:b/>
              <w:bCs/>
              <w:sz w:val="28"/>
              <w:szCs w:val="28"/>
            </w:rPr>
            <w:t>目录</w:t>
          </w:r>
        </w:p>
        <w:p>
          <w:pPr>
            <w:pStyle w:val="11"/>
            <w:tabs>
              <w:tab w:val="right" w:pos="2800"/>
              <w:tab w:val="right" w:leader="dot" w:pos="9150"/>
            </w:tabs>
            <w:spacing w:line="312" w:lineRule="auto"/>
            <w:rPr>
              <w:rFonts w:ascii="宋体" w:hAnsi="宋体" w:eastAsia="宋体" w:cs="宋体"/>
              <w:b/>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fldChar w:fldCharType="begin"/>
          </w:r>
          <w:r>
            <w:instrText xml:space="preserve"> HYPERLINK \l "_Toc13102" </w:instrText>
          </w:r>
          <w:r>
            <w:fldChar w:fldCharType="separate"/>
          </w:r>
          <w:r>
            <w:rPr>
              <w:rFonts w:hint="eastAsia" w:ascii="宋体" w:hAnsi="宋体" w:eastAsia="宋体" w:cs="宋体"/>
              <w:b/>
              <w:sz w:val="28"/>
              <w:szCs w:val="28"/>
            </w:rPr>
            <w:t xml:space="preserve">第一章  </w:t>
          </w:r>
          <w:r>
            <w:rPr>
              <w:rFonts w:hint="eastAsia" w:ascii="宋体" w:hAnsi="宋体" w:eastAsia="宋体" w:cs="宋体"/>
              <w:b/>
              <w:sz w:val="28"/>
              <w:szCs w:val="28"/>
            </w:rPr>
            <w:tab/>
          </w:r>
          <w:r>
            <w:rPr>
              <w:rFonts w:hint="eastAsia" w:ascii="宋体" w:hAnsi="宋体" w:eastAsia="宋体" w:cs="宋体"/>
              <w:b/>
              <w:sz w:val="28"/>
              <w:szCs w:val="28"/>
            </w:rPr>
            <w:t>实事求是，回顾历史找方向</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_Toc13102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"_Toc11908" </w:instrText>
          </w:r>
          <w:r>
            <w:fldChar w:fldCharType="separate"/>
          </w:r>
          <w:r>
            <w:rPr>
              <w:rFonts w:hint="eastAsia" w:ascii="宋体" w:hAnsi="宋体" w:eastAsia="宋体" w:cs="宋体"/>
              <w:sz w:val="28"/>
              <w:szCs w:val="28"/>
            </w:rPr>
            <w:t>第一节 “十三五”期间文体广电旅游发展成就</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_Toc11908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"_Toc24095" </w:instrText>
          </w:r>
          <w:r>
            <w:fldChar w:fldCharType="separate"/>
          </w:r>
          <w:r>
            <w:rPr>
              <w:rFonts w:hint="eastAsia" w:ascii="宋体" w:hAnsi="宋体" w:eastAsia="宋体" w:cs="宋体"/>
              <w:sz w:val="28"/>
              <w:szCs w:val="28"/>
            </w:rPr>
            <w:t>第二节 “十三五”期间文体广电旅游工作存在的问题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_Toc24095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"_Toc2413" </w:instrText>
          </w:r>
          <w:r>
            <w:fldChar w:fldCharType="separate"/>
          </w:r>
          <w:r>
            <w:rPr>
              <w:rFonts w:hint="eastAsia" w:ascii="宋体" w:hAnsi="宋体" w:eastAsia="宋体" w:cs="宋体"/>
              <w:spacing w:val="-3"/>
              <w:sz w:val="28"/>
              <w:szCs w:val="28"/>
            </w:rPr>
            <w:t>第三节 “十四五”文化和旅游发展的机遇与挑战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_Toc2413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150"/>
            </w:tabs>
            <w:spacing w:line="312" w:lineRule="auto"/>
            <w:rPr>
              <w:rFonts w:ascii="宋体" w:hAnsi="宋体" w:eastAsia="宋体" w:cs="宋体"/>
              <w:b/>
              <w:sz w:val="28"/>
              <w:szCs w:val="28"/>
            </w:rPr>
          </w:pPr>
          <w:r>
            <w:fldChar w:fldCharType="begin"/>
          </w:r>
          <w:r>
            <w:instrText xml:space="preserve"> HYPERLINK \l "_Toc15446" </w:instrText>
          </w:r>
          <w:r>
            <w:fldChar w:fldCharType="separate"/>
          </w:r>
          <w:r>
            <w:rPr>
              <w:rFonts w:hint="eastAsia" w:ascii="宋体" w:hAnsi="宋体" w:eastAsia="宋体" w:cs="宋体"/>
              <w:b/>
              <w:sz w:val="28"/>
              <w:szCs w:val="28"/>
            </w:rPr>
            <w:t>第二章 紧跟时代，绘制发展新蓝图</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_Toc15446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11</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"_Toc7058" </w:instrText>
          </w:r>
          <w:r>
            <w:fldChar w:fldCharType="separate"/>
          </w:r>
          <w:r>
            <w:rPr>
              <w:rFonts w:hint="eastAsia" w:ascii="宋体" w:hAnsi="宋体" w:eastAsia="宋体" w:cs="宋体"/>
              <w:sz w:val="28"/>
              <w:szCs w:val="28"/>
            </w:rPr>
            <w:t>第一节  指导思想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_Toc7058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"_Toc4774" </w:instrText>
          </w:r>
          <w:r>
            <w:fldChar w:fldCharType="separate"/>
          </w:r>
          <w:r>
            <w:rPr>
              <w:rFonts w:hint="eastAsia" w:ascii="宋体" w:hAnsi="宋体" w:eastAsia="宋体" w:cs="宋体"/>
              <w:sz w:val="28"/>
              <w:szCs w:val="28"/>
            </w:rPr>
            <w:t>第二节  发展目标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_Toc4774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"_Toc14591" </w:instrText>
          </w:r>
          <w:r>
            <w:fldChar w:fldCharType="separate"/>
          </w:r>
          <w:r>
            <w:rPr>
              <w:rFonts w:hint="eastAsia" w:ascii="宋体" w:hAnsi="宋体" w:eastAsia="宋体" w:cs="宋体"/>
              <w:sz w:val="28"/>
              <w:szCs w:val="28"/>
            </w:rPr>
            <w:t>第三节  发展理念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_Toc14591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150"/>
            </w:tabs>
            <w:spacing w:line="312" w:lineRule="auto"/>
            <w:rPr>
              <w:rFonts w:ascii="宋体" w:hAnsi="宋体" w:eastAsia="宋体" w:cs="宋体"/>
              <w:b/>
              <w:sz w:val="28"/>
              <w:szCs w:val="28"/>
            </w:rPr>
          </w:pPr>
          <w:r>
            <w:fldChar w:fldCharType="begin"/>
          </w:r>
          <w:r>
            <w:instrText xml:space="preserve"> HYPERLINK \l "_Toc1388" </w:instrText>
          </w:r>
          <w:r>
            <w:fldChar w:fldCharType="separate"/>
          </w:r>
          <w:r>
            <w:rPr>
              <w:rFonts w:hint="eastAsia" w:ascii="宋体" w:hAnsi="宋体" w:eastAsia="宋体" w:cs="宋体"/>
              <w:b/>
              <w:bCs/>
              <w:sz w:val="28"/>
              <w:szCs w:val="28"/>
            </w:rPr>
            <w:t>第三章 科学规划，明确发展新任务</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_Toc1388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15</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"_Toc31534" </w:instrText>
          </w:r>
          <w:r>
            <w:fldChar w:fldCharType="separate"/>
          </w:r>
          <w:r>
            <w:rPr>
              <w:rFonts w:hint="eastAsia" w:ascii="宋体" w:hAnsi="宋体" w:eastAsia="宋体" w:cs="宋体"/>
              <w:sz w:val="28"/>
              <w:szCs w:val="28"/>
            </w:rPr>
            <w:t>第一节  健全完善公共文化服务体</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_Toc31534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"_Toc31868" </w:instrText>
          </w:r>
          <w:r>
            <w:fldChar w:fldCharType="separate"/>
          </w:r>
          <w:r>
            <w:rPr>
              <w:rFonts w:hint="eastAsia" w:ascii="宋体" w:hAnsi="宋体" w:eastAsia="宋体" w:cs="宋体"/>
              <w:sz w:val="28"/>
              <w:szCs w:val="28"/>
            </w:rPr>
            <w:t>第二节 推动文化遗产保护传承与创新发展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_Toc31868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pos="3200"/>
              <w:tab w:val="right" w:leader="dot" w:pos="9150"/>
            </w:tabs>
            <w:spacing w:line="312" w:lineRule="auto"/>
            <w:ind w:left="440"/>
            <w:rPr>
              <w:rFonts w:ascii="宋体" w:hAnsi="宋体" w:eastAsia="宋体" w:cs="宋体"/>
              <w:sz w:val="28"/>
              <w:szCs w:val="28"/>
            </w:rPr>
          </w:pPr>
          <w:r>
            <w:fldChar w:fldCharType="begin"/>
          </w:r>
          <w:r>
            <w:instrText xml:space="preserve"> HYPERLINK \l "_Toc13765" </w:instrText>
          </w:r>
          <w:r>
            <w:fldChar w:fldCharType="separate"/>
          </w:r>
          <w:r>
            <w:rPr>
              <w:rFonts w:hint="eastAsia" w:ascii="宋体" w:hAnsi="宋体" w:eastAsia="宋体" w:cs="宋体"/>
              <w:sz w:val="28"/>
              <w:szCs w:val="28"/>
            </w:rPr>
            <w:t>第三节</w:t>
          </w:r>
          <w:r>
            <w:rPr>
              <w:rFonts w:hint="eastAsia" w:ascii="宋体" w:hAnsi="宋体" w:eastAsia="宋体" w:cs="宋体"/>
              <w:sz w:val="28"/>
              <w:szCs w:val="28"/>
            </w:rPr>
            <w:tab/>
          </w:r>
          <w:r>
            <w:rPr>
              <w:rFonts w:hint="eastAsia" w:ascii="宋体" w:hAnsi="宋体" w:eastAsia="宋体" w:cs="宋体"/>
              <w:sz w:val="28"/>
              <w:szCs w:val="28"/>
            </w:rPr>
            <w:t xml:space="preserve"> 重塑宁县特色文化品牌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_Toc13765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"_Toc25473" </w:instrText>
          </w:r>
          <w:r>
            <w:fldChar w:fldCharType="separate"/>
          </w:r>
          <w:r>
            <w:rPr>
              <w:rFonts w:hint="eastAsia" w:ascii="宋体" w:hAnsi="宋体" w:eastAsia="宋体" w:cs="宋体"/>
              <w:sz w:val="28"/>
              <w:szCs w:val="28"/>
            </w:rPr>
            <w:t>第四节 持续推进对外文化交流合作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_Toc25473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"_Toc23028" </w:instrText>
          </w:r>
          <w:r>
            <w:fldChar w:fldCharType="separate"/>
          </w:r>
          <w:r>
            <w:rPr>
              <w:rFonts w:hint="eastAsia" w:ascii="宋体" w:hAnsi="宋体" w:eastAsia="宋体" w:cs="宋体"/>
              <w:sz w:val="28"/>
              <w:szCs w:val="28"/>
            </w:rPr>
            <w:t>第五节 推进文化产业创新发展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_Toc23028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"_Toc4695" </w:instrText>
          </w:r>
          <w:r>
            <w:fldChar w:fldCharType="separate"/>
          </w:r>
          <w:r>
            <w:rPr>
              <w:rFonts w:hint="eastAsia" w:ascii="宋体" w:hAnsi="宋体" w:eastAsia="宋体" w:cs="宋体"/>
              <w:sz w:val="28"/>
              <w:szCs w:val="28"/>
            </w:rPr>
            <w:t>第六节 繁荣发展文艺事业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_Toc4695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"_Toc1517" </w:instrText>
          </w:r>
          <w:r>
            <w:fldChar w:fldCharType="separate"/>
          </w:r>
          <w:r>
            <w:rPr>
              <w:rFonts w:hint="eastAsia" w:ascii="宋体" w:hAnsi="宋体" w:eastAsia="宋体" w:cs="宋体"/>
              <w:sz w:val="28"/>
              <w:szCs w:val="28"/>
            </w:rPr>
            <w:t>第七节 创新发展文旅产业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_Toc1517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"_Toc17695" </w:instrText>
          </w:r>
          <w:r>
            <w:fldChar w:fldCharType="separate"/>
          </w:r>
          <w:r>
            <w:rPr>
              <w:rFonts w:hint="eastAsia" w:ascii="宋体" w:hAnsi="宋体" w:eastAsia="宋体" w:cs="宋体"/>
              <w:sz w:val="28"/>
              <w:szCs w:val="28"/>
            </w:rPr>
            <w:t>第八节 创新发展体育事业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_Toc17695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150"/>
            </w:tabs>
            <w:spacing w:line="312" w:lineRule="auto"/>
            <w:rPr>
              <w:rFonts w:ascii="宋体" w:hAnsi="宋体" w:eastAsia="宋体" w:cs="宋体"/>
              <w:b/>
              <w:sz w:val="28"/>
              <w:szCs w:val="28"/>
            </w:rPr>
          </w:pPr>
          <w:r>
            <w:fldChar w:fldCharType="begin"/>
          </w:r>
          <w:r>
            <w:instrText xml:space="preserve"> HYPERLINK \l "_Toc10522" </w:instrText>
          </w:r>
          <w:r>
            <w:fldChar w:fldCharType="separate"/>
          </w:r>
          <w:r>
            <w:rPr>
              <w:rFonts w:hint="eastAsia" w:ascii="宋体" w:hAnsi="宋体" w:eastAsia="宋体" w:cs="宋体"/>
              <w:b/>
              <w:sz w:val="28"/>
              <w:szCs w:val="28"/>
            </w:rPr>
            <w:t>第四章 保驾护航，落实发展新措施</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_Toc10522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39</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"_Toc2599" </w:instrText>
          </w:r>
          <w:r>
            <w:fldChar w:fldCharType="separate"/>
          </w:r>
          <w:r>
            <w:rPr>
              <w:rFonts w:hint="eastAsia" w:ascii="宋体" w:hAnsi="宋体" w:eastAsia="宋体" w:cs="宋体"/>
              <w:sz w:val="28"/>
              <w:szCs w:val="28"/>
            </w:rPr>
            <w:t>一、强化项目带动，推进文旅产业发展。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_Toc2599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"_Toc10997" </w:instrText>
          </w:r>
          <w:r>
            <w:fldChar w:fldCharType="separate"/>
          </w:r>
          <w:r>
            <w:rPr>
              <w:rFonts w:hint="eastAsia" w:ascii="宋体" w:hAnsi="宋体" w:eastAsia="宋体" w:cs="宋体"/>
              <w:sz w:val="28"/>
              <w:szCs w:val="28"/>
            </w:rPr>
            <w:t>二、扶持小微企业，促进民俗文化产业发展。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_Toc10997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"_Toc31706" </w:instrText>
          </w:r>
          <w:r>
            <w:fldChar w:fldCharType="separate"/>
          </w:r>
          <w:r>
            <w:rPr>
              <w:rFonts w:hint="eastAsia" w:ascii="宋体" w:hAnsi="宋体" w:eastAsia="宋体" w:cs="宋体"/>
              <w:sz w:val="28"/>
              <w:szCs w:val="28"/>
            </w:rPr>
            <w:t>三、挖掘红色资源，打造红色文化品牌。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_Toc31706 \h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"_Toc12720" </w:instrText>
          </w:r>
          <w:r>
            <w:fldChar w:fldCharType="separate"/>
          </w:r>
          <w:r>
            <w:rPr>
              <w:rFonts w:hint="eastAsia" w:ascii="宋体" w:hAnsi="宋体" w:eastAsia="宋体" w:cs="宋体"/>
              <w:sz w:val="28"/>
              <w:szCs w:val="28"/>
            </w:rPr>
            <w:t>四、加大宣传力度，抓好非遗传承保护。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_Toc12720 \h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
            <w:tabs>
              <w:tab w:val="right" w:leader="dot" w:pos="9150"/>
            </w:tabs>
            <w:spacing w:line="312" w:lineRule="auto"/>
            <w:ind w:left="440"/>
            <w:rPr>
              <w:rFonts w:ascii="宋体" w:hAnsi="宋体" w:eastAsia="宋体" w:cs="宋体"/>
              <w:sz w:val="28"/>
              <w:szCs w:val="28"/>
            </w:rPr>
          </w:pPr>
          <w:r>
            <w:fldChar w:fldCharType="begin"/>
          </w:r>
          <w:r>
            <w:instrText xml:space="preserve"> HYPERLINK \l "_Toc3917" </w:instrText>
          </w:r>
          <w:r>
            <w:fldChar w:fldCharType="separate"/>
          </w:r>
          <w:r>
            <w:rPr>
              <w:rFonts w:hint="eastAsia" w:ascii="宋体" w:hAnsi="宋体" w:eastAsia="宋体" w:cs="宋体"/>
              <w:sz w:val="28"/>
              <w:szCs w:val="28"/>
            </w:rPr>
            <w:t>五、加强规划实施管理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_Toc3917 \h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tabs>
              <w:tab w:val="right" w:leader="dot" w:pos="9150"/>
            </w:tabs>
            <w:spacing w:line="312" w:lineRule="auto"/>
            <w:rPr>
              <w:rFonts w:ascii="宋体" w:hAnsi="宋体" w:eastAsia="宋体" w:cs="宋体"/>
              <w:b/>
              <w:sz w:val="28"/>
              <w:szCs w:val="28"/>
            </w:rPr>
          </w:pPr>
          <w:r>
            <w:fldChar w:fldCharType="begin"/>
          </w:r>
          <w:r>
            <w:instrText xml:space="preserve"> HYPERLINK \l "_Toc20240" </w:instrText>
          </w:r>
          <w:r>
            <w:fldChar w:fldCharType="separate"/>
          </w:r>
          <w:r>
            <w:rPr>
              <w:rFonts w:hint="eastAsia" w:ascii="宋体" w:hAnsi="宋体" w:eastAsia="宋体" w:cs="宋体"/>
              <w:b/>
              <w:sz w:val="28"/>
              <w:szCs w:val="28"/>
            </w:rPr>
            <w:t>第五章 五年行动计划</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_Toc20240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42</w:t>
          </w:r>
          <w:r>
            <w:rPr>
              <w:rFonts w:hint="eastAsia" w:ascii="宋体" w:hAnsi="宋体" w:eastAsia="宋体" w:cs="宋体"/>
              <w:b/>
              <w:sz w:val="28"/>
              <w:szCs w:val="28"/>
            </w:rPr>
            <w:fldChar w:fldCharType="end"/>
          </w:r>
          <w:r>
            <w:rPr>
              <w:rFonts w:hint="eastAsia" w:ascii="宋体" w:hAnsi="宋体" w:eastAsia="宋体" w:cs="宋体"/>
              <w:b/>
              <w:sz w:val="28"/>
              <w:szCs w:val="28"/>
            </w:rPr>
            <w:fldChar w:fldCharType="end"/>
          </w:r>
        </w:p>
        <w:p>
          <w:pPr>
            <w:spacing w:line="312" w:lineRule="auto"/>
            <w:rPr>
              <w:sz w:val="28"/>
              <w:szCs w:val="28"/>
            </w:rPr>
          </w:pPr>
          <w:r>
            <w:rPr>
              <w:rFonts w:hint="eastAsia"/>
              <w:b/>
              <w:sz w:val="28"/>
              <w:szCs w:val="28"/>
            </w:rPr>
            <w:fldChar w:fldCharType="end"/>
          </w:r>
        </w:p>
      </w:sdtContent>
    </w:sdt>
    <w:p>
      <w:pPr>
        <w:tabs>
          <w:tab w:val="left" w:pos="1283"/>
        </w:tabs>
        <w:spacing w:line="312" w:lineRule="auto"/>
        <w:ind w:right="480"/>
        <w:jc w:val="center"/>
        <w:outlineLvl w:val="0"/>
        <w:rPr>
          <w:b/>
          <w:sz w:val="28"/>
          <w:szCs w:val="28"/>
        </w:rPr>
        <w:sectPr>
          <w:footerReference r:id="rId6" w:type="default"/>
          <w:pgSz w:w="11910" w:h="16840"/>
          <w:pgMar w:top="1500" w:right="1140" w:bottom="1160" w:left="1620" w:header="882" w:footer="970" w:gutter="0"/>
          <w:pgNumType w:start="1"/>
          <w:cols w:space="720" w:num="1"/>
        </w:sectPr>
      </w:pPr>
      <w:bookmarkStart w:id="0" w:name="_Toc13102"/>
    </w:p>
    <w:p>
      <w:pPr>
        <w:tabs>
          <w:tab w:val="left" w:pos="1283"/>
        </w:tabs>
        <w:spacing w:line="360" w:lineRule="auto"/>
        <w:ind w:right="480"/>
        <w:jc w:val="center"/>
        <w:outlineLvl w:val="0"/>
        <w:rPr>
          <w:b/>
          <w:sz w:val="32"/>
          <w:szCs w:val="32"/>
        </w:rPr>
      </w:pPr>
      <w:r>
        <w:rPr>
          <w:b/>
          <w:sz w:val="32"/>
          <w:szCs w:val="32"/>
        </w:rPr>
        <w:t>第一章</w:t>
      </w:r>
      <w:r>
        <w:rPr>
          <w:b/>
          <w:sz w:val="32"/>
          <w:szCs w:val="32"/>
        </w:rPr>
        <w:tab/>
      </w:r>
      <w:r>
        <w:rPr>
          <w:b/>
          <w:sz w:val="32"/>
          <w:szCs w:val="32"/>
        </w:rPr>
        <w:t>实事求是，回顾历史找方向</w:t>
      </w:r>
      <w:bookmarkEnd w:id="0"/>
    </w:p>
    <w:p>
      <w:pPr>
        <w:tabs>
          <w:tab w:val="left" w:pos="1023"/>
        </w:tabs>
        <w:spacing w:line="360" w:lineRule="auto"/>
        <w:outlineLvl w:val="1"/>
        <w:rPr>
          <w:b/>
          <w:sz w:val="28"/>
          <w:lang w:val="en-US"/>
        </w:rPr>
      </w:pPr>
      <w:bookmarkStart w:id="1" w:name="第一节_“十三五”期间文体广电旅游发展成就"/>
      <w:bookmarkEnd w:id="1"/>
      <w:bookmarkStart w:id="2" w:name="_Toc11908"/>
      <w:r>
        <w:rPr>
          <w:rFonts w:hint="eastAsia"/>
          <w:b/>
          <w:sz w:val="28"/>
          <w:lang w:val="en-US"/>
        </w:rPr>
        <w:t>第一节 “十三五”期间文体广电旅游发展成就</w:t>
      </w:r>
      <w:bookmarkEnd w:id="2"/>
    </w:p>
    <w:p>
      <w:pPr>
        <w:pStyle w:val="3"/>
        <w:spacing w:line="418" w:lineRule="auto"/>
        <w:ind w:left="0" w:firstLine="520" w:firstLineChars="200"/>
        <w:rPr>
          <w:spacing w:val="-10"/>
        </w:rPr>
      </w:pPr>
      <w:bookmarkStart w:id="3" w:name="“十三五”期间，县委、县政府坚持以习近平新时代中国特色社会主义思想为指导，全面贯"/>
      <w:bookmarkEnd w:id="3"/>
      <w:r>
        <w:rPr>
          <w:rFonts w:hint="eastAsia"/>
          <w:spacing w:val="-10"/>
        </w:rPr>
        <w:t>“十三五”期间，县委、县政府坚持以习近平新时代中国特色社会主义思想为指导，全面贯彻党的十九大和十九届二中、三中、四中、五中全会精神，认真落实习近平总书记对甘肃重要讲话和指示精神， 增强“四个意识”、坚定“四个自信”、做到“两个维护”，紧紧围绕省委、省政府的安排部署，牢记初心使命、奋力开拓创新，紧扣决胜全面建成小康社会、决战决胜脱贫攻坚目标任务，坚持新发展理念，着力打造文化制高点，深入推动文旅、文体、文广融合发展，坚定文化自信，增强文化软实力。</w:t>
      </w:r>
    </w:p>
    <w:p>
      <w:pPr>
        <w:tabs>
          <w:tab w:val="left" w:pos="1023"/>
        </w:tabs>
        <w:spacing w:line="360" w:lineRule="auto"/>
        <w:rPr>
          <w:b/>
          <w:sz w:val="28"/>
          <w:lang w:val="en-US"/>
        </w:rPr>
      </w:pPr>
      <w:bookmarkStart w:id="4" w:name="二、坚持落细落小，大力培育弘扬社会主义核心价值观。"/>
      <w:bookmarkEnd w:id="4"/>
      <w:bookmarkStart w:id="5" w:name="三、保护开发并重，文化遗产开发水平稳步提升。"/>
      <w:bookmarkEnd w:id="5"/>
      <w:bookmarkStart w:id="6" w:name="一、强化组织领导，全面贯彻落实省市相关精神。"/>
      <w:bookmarkEnd w:id="6"/>
      <w:r>
        <w:rPr>
          <w:rFonts w:hint="eastAsia"/>
          <w:b/>
          <w:sz w:val="28"/>
          <w:lang w:val="en-US"/>
        </w:rPr>
        <w:t>一、文旅融合，文化产业和旅游产业发展质量效益更加凸显。</w:t>
      </w:r>
    </w:p>
    <w:p>
      <w:pPr>
        <w:pStyle w:val="3"/>
        <w:spacing w:line="418" w:lineRule="auto"/>
        <w:ind w:left="0" w:firstLine="520" w:firstLineChars="200"/>
        <w:rPr>
          <w:spacing w:val="-10"/>
        </w:rPr>
      </w:pPr>
      <w:r>
        <w:rPr>
          <w:rFonts w:hint="eastAsia"/>
          <w:spacing w:val="-10"/>
        </w:rPr>
        <w:t>积极贯彻落实中央、省、市关于支持文化产业发展的政策，采取加大资金投入、项目扶持、资源配置等有力措施，着力培育了一批以民俗产品制作、演艺娱乐、书画交流、休闲旅游等为主的中小型文旅企业。将米桥彩霞香包有限公司、宁县伊人绣有限公司、惠湘灵韵香包公司等有规模、有效益、前景好的企业作为骨干企业重点培育，使之发挥示范带动作用，引领文旅产业发展。至目前，全县共有各类文化企业 128 家，在北京、上海、天津、深圳、西安、银川、济南、满洲里、台湾等地建立营销窗口 20 个，初步形成了“公司（协会）+农户”的生产经营模式。</w:t>
      </w:r>
    </w:p>
    <w:p>
      <w:pPr>
        <w:pStyle w:val="3"/>
        <w:spacing w:line="418" w:lineRule="auto"/>
        <w:ind w:left="0" w:firstLine="520" w:firstLineChars="200"/>
        <w:rPr>
          <w:spacing w:val="-10"/>
          <w:lang w:val="en-US"/>
        </w:rPr>
      </w:pPr>
      <w:r>
        <w:rPr>
          <w:spacing w:val="-10"/>
        </w:rPr>
        <w:t>深入挖掘历史文化、红色文化、民俗文化、生态文化优势资源， 积极探索“旅游+”的多产业融合发展之路，推动签约项目落地生根。先后建成印象义渠·莲花池景区、</w:t>
      </w:r>
      <w:r>
        <w:rPr>
          <w:rFonts w:hint="eastAsia"/>
          <w:spacing w:val="-10"/>
        </w:rPr>
        <w:t>北川生态全域旅游风情线、</w:t>
      </w:r>
      <w:r>
        <w:rPr>
          <w:spacing w:val="-10"/>
        </w:rPr>
        <w:t>瓦斜“四百园”生态旅游线、“苹果小镇”田园综合体等项目，形成了大项目龙头引领，小项目遍地开花，各具特色、竞相发展的良好态势。</w:t>
      </w:r>
      <w:r>
        <w:rPr>
          <w:rFonts w:hint="eastAsia"/>
          <w:spacing w:val="-10"/>
        </w:rPr>
        <w:t>其中宁县瓦斜乡永吉村已被评</w:t>
      </w:r>
      <w:r>
        <w:rPr>
          <w:rFonts w:hint="eastAsia"/>
          <w:spacing w:val="-10"/>
          <w:lang w:val="en-US"/>
        </w:rPr>
        <w:t>为</w:t>
      </w:r>
      <w:r>
        <w:rPr>
          <w:rFonts w:hint="eastAsia"/>
          <w:spacing w:val="-10"/>
        </w:rPr>
        <w:t>省级乡村旅游示范村和全国乡村旅游重点村，建有义渠百花园旅游景区。湘乐镇莲池村、新宁镇黄山村、春荣镇王台村，地理位置优越，交通便利，基础设施配套完善，旅游业发展较成熟，乡村旅游发展成效比效显著。</w:t>
      </w:r>
    </w:p>
    <w:p>
      <w:pPr>
        <w:pStyle w:val="3"/>
        <w:spacing w:line="418" w:lineRule="auto"/>
        <w:ind w:left="0" w:firstLine="520" w:firstLineChars="200"/>
        <w:rPr>
          <w:spacing w:val="-10"/>
        </w:rPr>
      </w:pPr>
      <w:r>
        <w:rPr>
          <w:spacing w:val="-10"/>
        </w:rPr>
        <w:t>依托“讲好庆阳故事 传承红色基因”爱国主义教育基地内容精准提升工程，重新布设王孝锡烈士纪念馆。在太昌镇恢复重建中共邠宁支部旧址，通过场景复原、图片展示、讲述故事、文字说明、设立党员宣誓墙等形式生动地展示了王孝锡等革命先烈的英勇事迹和浴血播火的光辉历程，逐步树立我县红色文化旅游资源的品牌形象。</w:t>
      </w:r>
    </w:p>
    <w:p>
      <w:pPr>
        <w:tabs>
          <w:tab w:val="left" w:pos="1023"/>
        </w:tabs>
        <w:spacing w:line="360" w:lineRule="auto"/>
        <w:rPr>
          <w:b/>
          <w:sz w:val="28"/>
          <w:lang w:val="en-US"/>
        </w:rPr>
      </w:pPr>
      <w:r>
        <w:rPr>
          <w:rFonts w:hint="eastAsia"/>
          <w:b/>
          <w:sz w:val="28"/>
          <w:lang w:val="en-US"/>
        </w:rPr>
        <w:t>二、保护开发并重，文化遗产开发水平稳步提升。</w:t>
      </w:r>
    </w:p>
    <w:p>
      <w:pPr>
        <w:pStyle w:val="3"/>
        <w:spacing w:line="418" w:lineRule="auto"/>
        <w:ind w:left="0" w:firstLine="520" w:firstLineChars="200"/>
        <w:rPr>
          <w:spacing w:val="-10"/>
        </w:rPr>
      </w:pPr>
      <w:r>
        <w:rPr>
          <w:rFonts w:hint="eastAsia"/>
          <w:spacing w:val="-10"/>
        </w:rPr>
        <w:t>遵循“保护为主、抢救第一、合理利用、加强管理”的 16 字方针，在《甘肃省文物安全管理办法》、《甘肃省非物质文化遗产条例》等文件的指导和指引下，圆满完成第三次文物普查等工作，加大文物保护利用力度。</w:t>
      </w:r>
    </w:p>
    <w:p>
      <w:pPr>
        <w:pStyle w:val="3"/>
        <w:spacing w:line="418" w:lineRule="auto"/>
        <w:ind w:left="0" w:firstLine="520" w:firstLineChars="200"/>
        <w:rPr>
          <w:spacing w:val="-10"/>
        </w:rPr>
      </w:pPr>
      <w:r>
        <w:rPr>
          <w:rFonts w:hint="eastAsia"/>
          <w:spacing w:val="-10"/>
        </w:rPr>
        <w:t>加固修缮县博物馆，完成2800余件馆藏文物修复保护。组织实施湘乐砖塔、政平凝寿寺塔及辑宁楼的维修加固、防雷项目等。积极开展政平凝寿寺塔、湘乐砖塔、塔儿庄塔等文保单位的日常监测，坚持日常养护，深化、细化各项规范和管理措施，逐步实现科学化、精细化、标准化管理。抢救性发掘了石家及遇村遗址，共发掘墓葬、清理遗迹238座，出土文物1548余件（组）。组建成立了义渠文化研究院，注册“义渠”商标，《豳风》杂志发刊3期，编辑出版了《发现义渠》。</w:t>
      </w:r>
    </w:p>
    <w:p>
      <w:pPr>
        <w:tabs>
          <w:tab w:val="left" w:pos="1023"/>
        </w:tabs>
        <w:spacing w:line="360" w:lineRule="auto"/>
        <w:rPr>
          <w:b/>
          <w:sz w:val="28"/>
          <w:lang w:val="en-US"/>
        </w:rPr>
      </w:pPr>
      <w:r>
        <w:rPr>
          <w:rFonts w:hint="eastAsia"/>
          <w:b/>
          <w:sz w:val="28"/>
          <w:lang w:val="en-US"/>
        </w:rPr>
        <w:t>三、加大投入，公共服务体系建设取得重大进展。</w:t>
      </w:r>
    </w:p>
    <w:p>
      <w:pPr>
        <w:pStyle w:val="3"/>
        <w:spacing w:line="418" w:lineRule="auto"/>
        <w:ind w:left="0" w:firstLine="520" w:firstLineChars="200"/>
        <w:rPr>
          <w:spacing w:val="-10"/>
        </w:rPr>
      </w:pPr>
      <w:r>
        <w:rPr>
          <w:rFonts w:hint="eastAsia"/>
          <w:spacing w:val="-10"/>
        </w:rPr>
        <w:t>宁县抢抓国家和省、市大力发展文化事业的有利机遇，全力争取项目和资金，加大投入力度，先后建成县城和谐广场1处，组织实施了东山景观亭工程、北山景观亭工程和狄公祠建设工程，18个乡镇综合文化站、270个村（社区）综合文化服务中心，农家书屋实现行政村全覆盖。</w:t>
      </w:r>
    </w:p>
    <w:p>
      <w:pPr>
        <w:pStyle w:val="3"/>
        <w:spacing w:line="418" w:lineRule="auto"/>
        <w:ind w:left="0" w:firstLine="520" w:firstLineChars="200"/>
        <w:rPr>
          <w:spacing w:val="-10"/>
        </w:rPr>
      </w:pPr>
      <w:r>
        <w:rPr>
          <w:spacing w:val="-10"/>
        </w:rPr>
        <w:t>全力推进县融媒体中心</w:t>
      </w:r>
      <w:r>
        <w:rPr>
          <w:rFonts w:hint="eastAsia"/>
          <w:spacing w:val="-10"/>
        </w:rPr>
        <w:t>（原电视台）</w:t>
      </w:r>
      <w:r>
        <w:rPr>
          <w:spacing w:val="-10"/>
        </w:rPr>
        <w:t>建设，整合广播电视、外宣等各类资源，投资 420 万元强化媒体融合平台建设，建成“一台一站一网一微一端” 矩阵，建立新风传媒有限公司。持续推进广播电视节目无线覆盖、文化信息资源共享、农村电影放映、乡镇综合文化站、农家书屋、数字影院建设等文化惠民工程。深入推进“历史再现”工程，建成庆阳祥云民俗文化博物馆、和盛镇红土地红色文化收藏馆</w:t>
      </w:r>
      <w:r>
        <w:rPr>
          <w:rFonts w:hint="eastAsia"/>
          <w:spacing w:val="-10"/>
        </w:rPr>
        <w:t>、</w:t>
      </w:r>
      <w:r>
        <w:rPr>
          <w:spacing w:val="-10"/>
        </w:rPr>
        <w:t>平子镇乡村记忆馆</w:t>
      </w:r>
      <w:r>
        <w:rPr>
          <w:rFonts w:hint="eastAsia"/>
          <w:spacing w:val="-10"/>
        </w:rPr>
        <w:t>及金村南堡村乡村记忆馆</w:t>
      </w:r>
      <w:r>
        <w:rPr>
          <w:spacing w:val="-10"/>
        </w:rPr>
        <w:t>。实现了基本公共文化服务标准化均等化深入推进，公共文化设施网络日益完善。</w:t>
      </w:r>
    </w:p>
    <w:p>
      <w:pPr>
        <w:pStyle w:val="3"/>
        <w:spacing w:line="418" w:lineRule="auto"/>
        <w:ind w:left="0" w:firstLine="520" w:firstLineChars="200"/>
        <w:rPr>
          <w:spacing w:val="-10"/>
        </w:rPr>
      </w:pPr>
      <w:r>
        <w:rPr>
          <w:spacing w:val="-10"/>
        </w:rPr>
        <w:t>群众文化活动深入开展，文化志愿服务的覆盖面进一步扩大，文化惠民成效更加显著。以“唱响宁州”“书香宁州”“翰墨宁州”“古韵宁州”“舞动宁州”“花海炫宁州”为主题，举办宁县文化大讲堂 7 期，组织举办元宵焰火晚会、苹果花节、</w:t>
      </w:r>
      <w:r>
        <w:rPr>
          <w:rFonts w:hint="eastAsia"/>
          <w:spacing w:val="-10"/>
        </w:rPr>
        <w:t>芝樱花节、</w:t>
      </w:r>
      <w:r>
        <w:rPr>
          <w:spacing w:val="-10"/>
        </w:rPr>
        <w:t>快乐健步走、广场舞大赛等城乡文体活动 300 多场次，组织开展“我和我的祖国”快闪、《月亮湾》巡演、万人广场舞大赛、国防教育“万映活动”、中秋篝火晚会、农民文艺节目展演、爱国歌曲传唱、器乐舞蹈原创歌曲大赛、千名职工红歌大赛、烈士纪念日公祭、书法临帖展、城乡同升国旗同唱国歌等形式多样、内容丰富的系列群众性主题宣传教育活动500多场次，逐步形成了以大型文化活动为龙头、节庆活动为基础、乡村活动为主体的群众文化活动格局。</w:t>
      </w:r>
    </w:p>
    <w:p>
      <w:pPr>
        <w:tabs>
          <w:tab w:val="left" w:pos="1023"/>
        </w:tabs>
        <w:spacing w:line="360" w:lineRule="auto"/>
        <w:rPr>
          <w:b/>
          <w:sz w:val="28"/>
          <w:lang w:val="en-US"/>
        </w:rPr>
      </w:pPr>
      <w:bookmarkStart w:id="7" w:name="六、加强培训激励，文化人才队伍体系建设更加健全。"/>
      <w:bookmarkEnd w:id="7"/>
      <w:r>
        <w:rPr>
          <w:rFonts w:hint="eastAsia"/>
          <w:b/>
          <w:sz w:val="28"/>
          <w:lang w:val="en-US"/>
        </w:rPr>
        <w:t>四、加强培训激励，文化人才队伍体系建设更加健全。</w:t>
      </w:r>
    </w:p>
    <w:p>
      <w:pPr>
        <w:pStyle w:val="3"/>
        <w:spacing w:line="418" w:lineRule="auto"/>
        <w:ind w:left="0" w:firstLine="520" w:firstLineChars="200"/>
        <w:rPr>
          <w:spacing w:val="-10"/>
        </w:rPr>
      </w:pPr>
      <w:r>
        <w:rPr>
          <w:rFonts w:hint="eastAsia"/>
          <w:spacing w:val="-10"/>
        </w:rPr>
        <w:t>结合宣传思想文化战线增强“四力”教育实践工作，深入开展“大学习”“大调研”“大实践”“大练兵”活动，通过外出培训、举办业务研讨等形式，加强了对文化战线干部的学习教育和队伍结构的优化。结合乡镇文化站、农家书屋工程实施，有针对性地对文化站及农家书屋管理员进行了集中和分散培训，组建成立村级文化社团和自乐班260多个，培养文化演艺人才3560人。充分利用每年举办的“乡村舞台”展演、文化馆举办的非遗传承培训及公益性下乡演出等一切机会，抓好农村实用型文化骨干人才培养。扎实实施“三区人才”工程，为基层培养和下派文化专长服务人才110名，有力地提高了文化从业人员的业务素质。</w:t>
      </w:r>
    </w:p>
    <w:p>
      <w:pPr>
        <w:tabs>
          <w:tab w:val="left" w:pos="1023"/>
        </w:tabs>
        <w:spacing w:line="360" w:lineRule="auto"/>
        <w:rPr>
          <w:b/>
          <w:sz w:val="28"/>
          <w:lang w:val="en-US"/>
        </w:rPr>
      </w:pPr>
      <w:r>
        <w:rPr>
          <w:rFonts w:hint="eastAsia"/>
          <w:b/>
          <w:sz w:val="28"/>
          <w:lang w:val="en-US"/>
        </w:rPr>
        <w:t>五、监管并重，文化和旅游市场管理水平明显提升。</w:t>
      </w:r>
    </w:p>
    <w:p>
      <w:pPr>
        <w:pStyle w:val="3"/>
        <w:spacing w:line="418" w:lineRule="auto"/>
        <w:ind w:left="0" w:firstLine="520" w:firstLineChars="200"/>
        <w:rPr>
          <w:spacing w:val="-10"/>
        </w:rPr>
      </w:pPr>
      <w:r>
        <w:rPr>
          <w:rFonts w:hint="eastAsia"/>
          <w:spacing w:val="-10"/>
        </w:rPr>
        <w:t>深化文化和旅游领域“放管服”改革，完善现代文化和旅游市场体系，以信用为基础的文化和旅游市场新型监管机制加快构建，文化和旅游市场活跃有序，营造了良好的文化和旅游发展环境。深入落实文化市场综合执法改革，全面推进文化市场综合执法队伍建设，文化和旅游市场执法更加规范、专业、有力，文化和旅游市场秩序得到有效规范。</w:t>
      </w:r>
    </w:p>
    <w:p>
      <w:pPr>
        <w:tabs>
          <w:tab w:val="left" w:pos="1023"/>
        </w:tabs>
        <w:spacing w:line="360" w:lineRule="auto"/>
        <w:rPr>
          <w:b/>
          <w:sz w:val="28"/>
          <w:lang w:val="en-US"/>
        </w:rPr>
      </w:pPr>
      <w:bookmarkStart w:id="8" w:name="八、狠抓基础建设，体育、广电基础设施建设不断推进。"/>
      <w:bookmarkEnd w:id="8"/>
      <w:r>
        <w:rPr>
          <w:rFonts w:hint="eastAsia"/>
          <w:b/>
          <w:sz w:val="28"/>
          <w:lang w:val="en-US"/>
        </w:rPr>
        <w:t>六、狠抓基础建设，体育、广电基础设施建设不断推进。</w:t>
      </w:r>
    </w:p>
    <w:p>
      <w:pPr>
        <w:pStyle w:val="3"/>
        <w:spacing w:line="418" w:lineRule="auto"/>
        <w:ind w:left="0" w:firstLine="520" w:firstLineChars="200"/>
        <w:rPr>
          <w:spacing w:val="-10"/>
        </w:rPr>
      </w:pPr>
      <w:r>
        <w:rPr>
          <w:rFonts w:hint="eastAsia"/>
          <w:spacing w:val="-10"/>
        </w:rPr>
        <w:t>积极建设城市社区15分钟健身圈，新建社区的体育设施覆盖率达到100%。初步形成了县、乡镇（街道）、行政村（社区）服务组织网络体系。全民健身中心完成主体建设任务；乡镇（社区）行政村农民健身工程基本实现全覆盖。</w:t>
      </w:r>
    </w:p>
    <w:p>
      <w:pPr>
        <w:pStyle w:val="3"/>
        <w:spacing w:line="418" w:lineRule="auto"/>
        <w:ind w:left="0" w:firstLine="520" w:firstLineChars="200"/>
        <w:rPr>
          <w:spacing w:val="-10"/>
        </w:rPr>
      </w:pPr>
      <w:r>
        <w:rPr>
          <w:rFonts w:hint="eastAsia"/>
          <w:spacing w:val="-10"/>
        </w:rPr>
        <w:t>2016年建设完成了广播电视东山台站基础设施建设，2018年， 全县实现中央广播电视节目地面无线数字全覆盖，提高了我县广播电视覆盖率及信号质量，丰富了城乡广大人民群众精神文化生活。</w:t>
      </w:r>
      <w:bookmarkStart w:id="9" w:name="九、创新机制，文旅产业在县域经济中的贡献率得到提高。"/>
      <w:bookmarkEnd w:id="9"/>
    </w:p>
    <w:p>
      <w:pPr>
        <w:tabs>
          <w:tab w:val="left" w:pos="1023"/>
        </w:tabs>
        <w:spacing w:line="360" w:lineRule="auto"/>
        <w:rPr>
          <w:b/>
          <w:sz w:val="28"/>
          <w:lang w:val="en-US"/>
        </w:rPr>
      </w:pPr>
      <w:r>
        <w:rPr>
          <w:rFonts w:hint="eastAsia"/>
          <w:b/>
          <w:sz w:val="28"/>
          <w:lang w:val="en-US"/>
        </w:rPr>
        <w:t>七、创新机制，文旅产业在县域经济中的贡献率得到提高。</w:t>
      </w:r>
    </w:p>
    <w:p>
      <w:pPr>
        <w:pStyle w:val="3"/>
        <w:spacing w:line="418" w:lineRule="auto"/>
        <w:ind w:left="0" w:firstLine="520" w:firstLineChars="200"/>
        <w:rPr>
          <w:spacing w:val="-10"/>
        </w:rPr>
      </w:pPr>
      <w:r>
        <w:rPr>
          <w:rFonts w:hint="eastAsia"/>
          <w:spacing w:val="-10"/>
        </w:rPr>
        <w:t>在乡村旅游发展基础较好的瓦斜乡永吉村，积极探索旅游扶贫“331+”新模式，动员58户贫困户入股宁县永吉乡村旅游农民专业合作社，累计分红15.4万元。同时景区吸纳80多人务工就业，累计支付劳务费48万元。通过落实奖补资金鼓励支持群众发展香包、刺绣、皮影、石雕等民俗产品小手工、小作坊591户。文化和旅游扶贫工作深入开展，在扶志扶智、带动群众就业增收等方面发挥了重要作用。紧密做好脱贫攻坚同乡村振兴有效衔接，紧盯一带一路、华夏文明传承创新区建设等重大国家战略，顺应数字化、智能化、网络化发展趋势，推进文化、旅游与科技融合发展，加强文化和旅游行业标准化建设和人才队伍培养，创新和人才成为文化和旅游发展的重要驱动力。</w:t>
      </w:r>
    </w:p>
    <w:p>
      <w:pPr>
        <w:spacing w:line="360" w:lineRule="auto"/>
        <w:jc w:val="center"/>
        <w:outlineLvl w:val="1"/>
        <w:rPr>
          <w:b/>
          <w:sz w:val="32"/>
          <w:szCs w:val="32"/>
        </w:rPr>
      </w:pPr>
      <w:bookmarkStart w:id="10" w:name="_Toc24095"/>
      <w:r>
        <w:rPr>
          <w:b/>
          <w:sz w:val="32"/>
          <w:szCs w:val="32"/>
        </w:rPr>
        <w:t>第二节 “十三五”期间文体广电旅游工作存在的问题</w:t>
      </w:r>
      <w:bookmarkEnd w:id="10"/>
    </w:p>
    <w:p>
      <w:pPr>
        <w:pStyle w:val="3"/>
        <w:spacing w:line="418" w:lineRule="auto"/>
        <w:ind w:left="0" w:firstLine="520" w:firstLineChars="200"/>
        <w:rPr>
          <w:spacing w:val="-10"/>
        </w:rPr>
      </w:pPr>
      <w:r>
        <w:rPr>
          <w:rFonts w:hint="eastAsia"/>
          <w:spacing w:val="-10"/>
        </w:rPr>
        <w:t xml:space="preserve">虽然“十三五”期间我县在文体广电旅游工作上做了大量的工作，取得了阶段性成效，但与省市的要求和群众的需求相比，还存在一定差距。 </w:t>
      </w:r>
    </w:p>
    <w:p>
      <w:pPr>
        <w:tabs>
          <w:tab w:val="left" w:pos="1023"/>
        </w:tabs>
        <w:spacing w:line="360" w:lineRule="auto"/>
        <w:rPr>
          <w:b/>
          <w:sz w:val="28"/>
          <w:lang w:val="en-US"/>
        </w:rPr>
      </w:pPr>
      <w:bookmarkStart w:id="11" w:name="一、人文资源发掘不够，没有文化引领动力。"/>
      <w:bookmarkEnd w:id="11"/>
      <w:r>
        <w:rPr>
          <w:rFonts w:hint="eastAsia"/>
          <w:b/>
          <w:sz w:val="28"/>
          <w:lang w:val="en-US"/>
        </w:rPr>
        <w:t>一、人文资源发掘不够，没有文化引领动力。</w:t>
      </w:r>
    </w:p>
    <w:p>
      <w:pPr>
        <w:pStyle w:val="3"/>
        <w:spacing w:line="418" w:lineRule="auto"/>
        <w:ind w:left="0" w:firstLine="520" w:firstLineChars="200"/>
        <w:rPr>
          <w:spacing w:val="-10"/>
        </w:rPr>
      </w:pPr>
      <w:r>
        <w:rPr>
          <w:rFonts w:hint="eastAsia"/>
          <w:spacing w:val="-10"/>
        </w:rPr>
        <w:t>农耕文化、民俗文化、红色文化、历史文化虽然是我县的文化优势，但是区域同质化严重，资源等级不高及市场号召力不强的问题非常明显，没有形成自身的文化特色，无论是文化产业本身还是文旅融合发展都缺乏引领性作用。</w:t>
      </w:r>
    </w:p>
    <w:p>
      <w:pPr>
        <w:tabs>
          <w:tab w:val="left" w:pos="1023"/>
        </w:tabs>
        <w:spacing w:line="360" w:lineRule="auto"/>
        <w:rPr>
          <w:b/>
          <w:sz w:val="28"/>
          <w:lang w:val="en-US"/>
        </w:rPr>
      </w:pPr>
      <w:bookmarkStart w:id="12" w:name="二、全域旅游认识不足，没有大旅游思维。"/>
      <w:bookmarkEnd w:id="12"/>
      <w:r>
        <w:rPr>
          <w:rFonts w:hint="eastAsia"/>
          <w:b/>
          <w:sz w:val="28"/>
          <w:lang w:val="en-US"/>
        </w:rPr>
        <w:t>二、全域旅游认识不足，欠缺大旅游思维。</w:t>
      </w:r>
    </w:p>
    <w:p>
      <w:pPr>
        <w:pStyle w:val="3"/>
        <w:spacing w:line="418" w:lineRule="auto"/>
        <w:ind w:left="0" w:firstLine="520" w:firstLineChars="200"/>
        <w:rPr>
          <w:spacing w:val="-10"/>
        </w:rPr>
      </w:pPr>
      <w:r>
        <w:rPr>
          <w:rFonts w:hint="eastAsia"/>
          <w:spacing w:val="-10"/>
        </w:rPr>
        <w:t>“十三五”期间对于全域旅游提振县域经济，塑造城市品牌的重大作用认识不足，文旅融合、农旅融合、体旅融合深度不够，往往采用单一的旅游思维和模式，对于产业互补、产品互动的开发深度不够，缺乏全县旅游一盘棋、所有资源融合发展的大旅游思维。在基础设施建设、景区景点的开发和旅游线路打造、品牌塑造等方面有欠缺。</w:t>
      </w:r>
    </w:p>
    <w:p>
      <w:pPr>
        <w:tabs>
          <w:tab w:val="left" w:pos="1023"/>
        </w:tabs>
        <w:spacing w:line="360" w:lineRule="auto"/>
        <w:rPr>
          <w:b/>
          <w:sz w:val="28"/>
          <w:lang w:val="en-US"/>
        </w:rPr>
      </w:pPr>
      <w:r>
        <w:rPr>
          <w:rFonts w:hint="eastAsia"/>
          <w:b/>
          <w:sz w:val="28"/>
          <w:lang w:val="en-US"/>
        </w:rPr>
        <w:t>三、旅游产品单薄单一严重，良性生存能力不强。</w:t>
      </w:r>
    </w:p>
    <w:p>
      <w:pPr>
        <w:pStyle w:val="3"/>
        <w:spacing w:line="418" w:lineRule="auto"/>
        <w:ind w:left="0" w:firstLine="520" w:firstLineChars="200"/>
        <w:rPr>
          <w:spacing w:val="-10"/>
        </w:rPr>
      </w:pPr>
      <w:r>
        <w:rPr>
          <w:rFonts w:hint="eastAsia"/>
          <w:spacing w:val="-10"/>
        </w:rPr>
        <w:t>在县委和政府的大力推动下，旅游项目虽然获得了快速的发展， 但是产品层次较低，多为花卉观光园、荷塘观光等观光类产品，休闲度假、研学康养类项目缺失，吸引物不全，缺乏市场竞争力。红色旅游产品因自身的资源禀赋所限，发展缓慢。义渠文化的打造和建设任重道远。全县没有龙头景区引领，“月亮”没有打造出来。花卉观光园、狄公祠、湘乐川等“星星”产品的体系尚未形成，众星捧月的旅游格局没有形成。</w:t>
      </w:r>
    </w:p>
    <w:p>
      <w:pPr>
        <w:tabs>
          <w:tab w:val="left" w:pos="1023"/>
        </w:tabs>
        <w:spacing w:line="360" w:lineRule="auto"/>
        <w:rPr>
          <w:b/>
          <w:sz w:val="28"/>
          <w:lang w:val="en-US"/>
        </w:rPr>
      </w:pPr>
      <w:bookmarkStart w:id="13" w:name="四、空间不足，区域赋能不科学，总体规划不到位。"/>
      <w:bookmarkEnd w:id="13"/>
      <w:r>
        <w:rPr>
          <w:rFonts w:hint="eastAsia"/>
          <w:b/>
          <w:sz w:val="28"/>
          <w:lang w:val="en-US"/>
        </w:rPr>
        <w:t>四、空间不足，区域赋能不科学，总体规划不到位。</w:t>
      </w:r>
    </w:p>
    <w:p>
      <w:pPr>
        <w:pStyle w:val="3"/>
        <w:spacing w:line="418" w:lineRule="auto"/>
        <w:ind w:left="0" w:firstLine="520" w:firstLineChars="200"/>
        <w:rPr>
          <w:spacing w:val="-10"/>
        </w:rPr>
      </w:pPr>
      <w:r>
        <w:rPr>
          <w:rFonts w:hint="eastAsia"/>
          <w:spacing w:val="-10"/>
        </w:rPr>
        <w:t>“十三五”期间对于县域文旅产业发展的空间定位和开发强度不够，思路不明，区域赋能不科学。县城的文化特色不突出，东西南北各区域缺乏龙头景区引领，乡村旅游廊道缺乏集中爆发点和辅助空间，多为小修补，缺乏大项目支撑和破局之笔。县域文化产业和旅游产业发展缺乏科学合理的总体布局和发展蓝图，被动发展大于主动出击，寻找机会。</w:t>
      </w:r>
    </w:p>
    <w:p>
      <w:pPr>
        <w:tabs>
          <w:tab w:val="left" w:pos="1023"/>
        </w:tabs>
        <w:spacing w:line="360" w:lineRule="auto"/>
        <w:rPr>
          <w:b/>
          <w:sz w:val="28"/>
          <w:lang w:val="en-US"/>
        </w:rPr>
      </w:pPr>
      <w:bookmarkStart w:id="14" w:name="五、政策资金支持欠缺，要素落地不到位。"/>
      <w:bookmarkEnd w:id="14"/>
      <w:r>
        <w:rPr>
          <w:b/>
          <w:sz w:val="28"/>
        </w:rPr>
        <w:t>五</w:t>
      </w:r>
      <w:r>
        <w:rPr>
          <w:rFonts w:hint="eastAsia"/>
          <w:b/>
          <w:sz w:val="28"/>
          <w:lang w:val="en-US"/>
        </w:rPr>
        <w:t>、政策资金支持欠缺，要素落地不到位。</w:t>
      </w:r>
    </w:p>
    <w:p>
      <w:pPr>
        <w:pStyle w:val="3"/>
        <w:spacing w:line="418" w:lineRule="auto"/>
        <w:ind w:left="0" w:firstLine="520" w:firstLineChars="200"/>
        <w:rPr>
          <w:spacing w:val="-10"/>
        </w:rPr>
      </w:pPr>
      <w:r>
        <w:rPr>
          <w:rFonts w:hint="eastAsia"/>
          <w:spacing w:val="-10"/>
        </w:rPr>
        <w:t>义渠文化是我县独有的文化品牌，也是我县在文化方面、旅游产业等领域里的金字招牌。为此我县积极努力推动印象义渠·莲花池旅 游景区的建设工作，初见成效。但是由于财力有限，景区距离全面建 成、塑造品牌、拓客市场的要求还有很长的路要走。野王温泉度假村 是打造高端度假养生产品的绝佳资源，但是开发难度较大，资金缺口 严重，至今也没有进行有效的开发和利用。北川全域旅游线作为我县文化展示、旅游发展、生态环境最佳的区域旅游区建设发展缓慢滞后。</w:t>
      </w:r>
      <w:bookmarkStart w:id="15" w:name="六、行业专业人才缺乏、发展动力不足，创新发展受制约。"/>
      <w:bookmarkEnd w:id="15"/>
    </w:p>
    <w:p>
      <w:pPr>
        <w:tabs>
          <w:tab w:val="left" w:pos="1023"/>
        </w:tabs>
        <w:spacing w:line="360" w:lineRule="auto"/>
        <w:rPr>
          <w:b/>
          <w:sz w:val="28"/>
          <w:lang w:val="en-US"/>
        </w:rPr>
      </w:pPr>
      <w:r>
        <w:rPr>
          <w:rFonts w:hint="eastAsia"/>
          <w:b/>
          <w:sz w:val="28"/>
          <w:lang w:val="en-US"/>
        </w:rPr>
        <w:t>六、行业专业人才缺乏、发展动力不足，创新发展受制约。</w:t>
      </w:r>
    </w:p>
    <w:p>
      <w:pPr>
        <w:pStyle w:val="3"/>
        <w:spacing w:line="418" w:lineRule="auto"/>
        <w:ind w:left="0" w:firstLine="520" w:firstLineChars="200"/>
        <w:rPr>
          <w:spacing w:val="-10"/>
        </w:rPr>
      </w:pPr>
      <w:r>
        <w:rPr>
          <w:rFonts w:hint="eastAsia"/>
          <w:spacing w:val="-10"/>
        </w:rPr>
        <w:t>受多种因素影响，在文化、旅游、体育、广电等领域人才匮乏严重，发展动力不足。文化产业人才短缺，研究、设计、制作、管理等方面的人才远远达不到产业发展的需要，制约了文化产业的推陈出新和产品的科技含量。</w:t>
      </w:r>
    </w:p>
    <w:p>
      <w:pPr>
        <w:pStyle w:val="3"/>
        <w:spacing w:line="418" w:lineRule="auto"/>
        <w:ind w:left="0" w:firstLine="520" w:firstLineChars="200"/>
        <w:rPr>
          <w:spacing w:val="-10"/>
          <w:lang w:val="en-US"/>
        </w:rPr>
      </w:pPr>
      <w:r>
        <w:rPr>
          <w:rFonts w:hint="eastAsia"/>
          <w:spacing w:val="-10"/>
          <w:lang w:val="en-US"/>
        </w:rPr>
        <w:t>目前急缺的主要人才是创新型和政策型人才。文旅产业的开发重点在创新发展方面，缺乏这方面的人才导致了文旅产业发展缓慢，很难跟上市场需求，产业发展、产品开发、品牌塑造滞后，市场拓客困难。对政策的把握和理解决定着项目申请、招商引资、落地实施等方面的精准度，目前在这一领域相关人才缺乏，项目具体实施过程中对政策的理解把握和落地大多过于保守限制了产业发展。</w:t>
      </w:r>
    </w:p>
    <w:p>
      <w:pPr>
        <w:tabs>
          <w:tab w:val="left" w:pos="1023"/>
        </w:tabs>
        <w:spacing w:line="360" w:lineRule="auto"/>
        <w:rPr>
          <w:b/>
          <w:sz w:val="28"/>
          <w:lang w:val="en-US"/>
        </w:rPr>
      </w:pPr>
      <w:r>
        <w:rPr>
          <w:rFonts w:hint="eastAsia"/>
          <w:b/>
          <w:sz w:val="28"/>
          <w:lang w:val="en-US"/>
        </w:rPr>
        <w:t>七、群体活动经常性、覆盖率低。</w:t>
      </w:r>
    </w:p>
    <w:p>
      <w:pPr>
        <w:pStyle w:val="3"/>
        <w:spacing w:line="418" w:lineRule="auto"/>
        <w:ind w:left="0" w:firstLine="520" w:firstLineChars="200"/>
        <w:rPr>
          <w:spacing w:val="-10"/>
          <w:lang w:val="en-US"/>
        </w:rPr>
      </w:pPr>
      <w:r>
        <w:rPr>
          <w:rFonts w:hint="eastAsia"/>
          <w:spacing w:val="-10"/>
          <w:lang w:val="en-US"/>
        </w:rPr>
        <w:t>“十三五”期间我县的群体活动取得了长足的发展但是受制于资金、人才等方面的制约，活动的层次较低、类型较小，覆盖率不足的弊端依然明显。</w:t>
      </w:r>
      <w:bookmarkStart w:id="16" w:name="第三节_“十四五”文化和旅游发展的机遇与挑战"/>
      <w:bookmarkEnd w:id="16"/>
    </w:p>
    <w:p>
      <w:pPr>
        <w:spacing w:line="360" w:lineRule="auto"/>
        <w:jc w:val="center"/>
        <w:outlineLvl w:val="1"/>
        <w:rPr>
          <w:b/>
          <w:sz w:val="32"/>
          <w:szCs w:val="32"/>
        </w:rPr>
      </w:pPr>
      <w:bookmarkStart w:id="17" w:name="_Toc2413"/>
      <w:r>
        <w:rPr>
          <w:b/>
          <w:spacing w:val="-3"/>
          <w:sz w:val="32"/>
          <w:szCs w:val="32"/>
        </w:rPr>
        <w:t>第三节 “十四五”文化和旅游发展的机遇与挑战</w:t>
      </w:r>
      <w:bookmarkEnd w:id="17"/>
    </w:p>
    <w:p>
      <w:pPr>
        <w:spacing w:line="360" w:lineRule="auto"/>
        <w:rPr>
          <w:b/>
          <w:sz w:val="28"/>
        </w:rPr>
      </w:pPr>
      <w:bookmarkStart w:id="18" w:name="一、发展新机遇"/>
      <w:bookmarkEnd w:id="18"/>
      <w:r>
        <w:rPr>
          <w:b/>
          <w:sz w:val="28"/>
        </w:rPr>
        <w:t>一、发展新机遇</w:t>
      </w:r>
    </w:p>
    <w:p>
      <w:pPr>
        <w:spacing w:line="360" w:lineRule="auto"/>
        <w:rPr>
          <w:b/>
          <w:sz w:val="28"/>
        </w:rPr>
      </w:pPr>
      <w:r>
        <w:rPr>
          <w:b/>
          <w:sz w:val="28"/>
        </w:rPr>
        <w:t>（一）战略机遇</w:t>
      </w:r>
    </w:p>
    <w:p>
      <w:pPr>
        <w:tabs>
          <w:tab w:val="left" w:pos="1023"/>
        </w:tabs>
        <w:spacing w:line="360" w:lineRule="auto"/>
        <w:rPr>
          <w:b/>
          <w:sz w:val="28"/>
          <w:lang w:val="en-US"/>
        </w:rPr>
      </w:pPr>
      <w:r>
        <w:rPr>
          <w:rFonts w:hint="eastAsia"/>
          <w:b/>
          <w:sz w:val="28"/>
          <w:lang w:val="en-US"/>
        </w:rPr>
        <w:t>1.文化自信成为主旋律，文旅产业成为主入口。</w:t>
      </w:r>
    </w:p>
    <w:p>
      <w:pPr>
        <w:pStyle w:val="3"/>
        <w:spacing w:line="418" w:lineRule="auto"/>
        <w:ind w:left="0" w:firstLine="520" w:firstLineChars="200"/>
        <w:rPr>
          <w:spacing w:val="-10"/>
          <w:lang w:val="en-US"/>
        </w:rPr>
      </w:pPr>
      <w:r>
        <w:rPr>
          <w:rFonts w:hint="eastAsia"/>
          <w:spacing w:val="-10"/>
          <w:lang w:val="en-US"/>
        </w:rPr>
        <w:t>习近平总书记在党的十九大报告中指出：“没有高度的文化自信，没有文化的繁荣兴盛，就没有中华民族伟大复兴。”同时国家旅游局和文化部合并，成立文化和旅游部，使得2019年迎来文旅产业融合发展的元年，未来文旅的融合发展会逐步向好。</w:t>
      </w:r>
    </w:p>
    <w:p>
      <w:pPr>
        <w:tabs>
          <w:tab w:val="left" w:pos="1023"/>
        </w:tabs>
        <w:spacing w:line="360" w:lineRule="auto"/>
        <w:rPr>
          <w:b/>
          <w:sz w:val="28"/>
          <w:lang w:val="en-US"/>
        </w:rPr>
      </w:pPr>
      <w:r>
        <w:rPr>
          <w:rFonts w:hint="eastAsia"/>
          <w:b/>
          <w:sz w:val="28"/>
          <w:lang w:val="en-US"/>
        </w:rPr>
        <w:t>2.交通格局大改善带来新机会</w:t>
      </w:r>
    </w:p>
    <w:p>
      <w:pPr>
        <w:pStyle w:val="3"/>
        <w:spacing w:line="418" w:lineRule="auto"/>
        <w:ind w:left="0" w:firstLine="520" w:firstLineChars="200"/>
        <w:rPr>
          <w:spacing w:val="-10"/>
          <w:lang w:val="en-US"/>
        </w:rPr>
      </w:pPr>
      <w:r>
        <w:rPr>
          <w:rFonts w:hint="eastAsia"/>
          <w:spacing w:val="-10"/>
          <w:lang w:val="en-US"/>
        </w:rPr>
        <w:t>银西高铁、银百高速的建设破除了庆阳南北交通制约，打通了庆阳的南北大通道，促使宁县融入西安一小时生活圈。这种大变局使宁县的文旅产业面临的不再是庆阳地区而是银川市、西安市。千万人口的大都市带给宁县无尽的发展空间，增强了政府及企业的投资信心。</w:t>
      </w:r>
    </w:p>
    <w:p>
      <w:pPr>
        <w:tabs>
          <w:tab w:val="left" w:pos="1023"/>
        </w:tabs>
        <w:spacing w:line="360" w:lineRule="auto"/>
        <w:rPr>
          <w:b/>
          <w:sz w:val="28"/>
          <w:lang w:val="en-US"/>
        </w:rPr>
      </w:pPr>
      <w:r>
        <w:rPr>
          <w:rFonts w:hint="eastAsia"/>
          <w:b/>
          <w:sz w:val="28"/>
          <w:lang w:val="en-US"/>
        </w:rPr>
        <w:t>3.融入“一带一路”建设，构建更大的发展空间。</w:t>
      </w:r>
    </w:p>
    <w:p>
      <w:pPr>
        <w:pStyle w:val="3"/>
        <w:spacing w:line="418" w:lineRule="auto"/>
        <w:ind w:left="0" w:firstLine="520" w:firstLineChars="200"/>
        <w:rPr>
          <w:spacing w:val="-10"/>
          <w:lang w:val="en-US"/>
        </w:rPr>
      </w:pPr>
      <w:r>
        <w:rPr>
          <w:rFonts w:hint="eastAsia"/>
          <w:spacing w:val="-10"/>
          <w:lang w:val="en-US"/>
        </w:rPr>
        <w:t>2015年制定的《甘肃省参与丝绸之路经济带和 21世纪海上丝绸之路建设的实施方案》，明确提出了围绕一大构想，着力构建三大平台、六大窗口、八大节点城市，推进五大重点工程建设的发展战略。未来宁县的产业技术创新增加了很多与“一带一路”沿线城市和国家融合互动的机会，发展空间更为广阔。</w:t>
      </w:r>
    </w:p>
    <w:p>
      <w:pPr>
        <w:spacing w:line="360" w:lineRule="auto"/>
        <w:rPr>
          <w:b/>
          <w:sz w:val="28"/>
        </w:rPr>
      </w:pPr>
      <w:r>
        <w:rPr>
          <w:b/>
          <w:sz w:val="28"/>
        </w:rPr>
        <w:t>（二）政策机遇</w:t>
      </w:r>
    </w:p>
    <w:p>
      <w:pPr>
        <w:spacing w:line="360" w:lineRule="auto"/>
        <w:rPr>
          <w:b/>
          <w:sz w:val="28"/>
        </w:rPr>
      </w:pPr>
      <w:r>
        <w:rPr>
          <w:b/>
          <w:sz w:val="28"/>
        </w:rPr>
        <w:t>1</w:t>
      </w:r>
      <w:r>
        <w:rPr>
          <w:rFonts w:hint="eastAsia"/>
          <w:b/>
          <w:sz w:val="28"/>
        </w:rPr>
        <w:t>.</w:t>
      </w:r>
      <w:r>
        <w:rPr>
          <w:b/>
          <w:sz w:val="28"/>
        </w:rPr>
        <w:t>甘肃省创新文化旅游产业金融服务</w:t>
      </w:r>
    </w:p>
    <w:p>
      <w:pPr>
        <w:pStyle w:val="3"/>
        <w:spacing w:before="9"/>
        <w:ind w:left="0"/>
        <w:rPr>
          <w:b/>
          <w:sz w:val="20"/>
        </w:rPr>
      </w:pPr>
    </w:p>
    <w:p>
      <w:pPr>
        <w:pStyle w:val="3"/>
        <w:spacing w:line="418" w:lineRule="auto"/>
        <w:ind w:left="0" w:firstLine="520" w:firstLineChars="200"/>
        <w:rPr>
          <w:spacing w:val="-10"/>
        </w:rPr>
      </w:pPr>
      <w:r>
        <w:rPr>
          <w:spacing w:val="-10"/>
        </w:rPr>
        <w:t>2019 年甘肃省有关部门联合印发《关于金融支持甘肃文化旅游产业加快发展的意见》，《意见》明确将引导金融机构进一步加大对文化旅游产业发展支持力度，创新文化旅游产业金融服务。《意见》以促进融合发展为主线，着眼于“大金融”发展视角和“立体化”服务体系建设，鼓励各金融机构通过信贷融资、债券融资、股权融资等多元化的融资服务手段，全方位、多形式、多途径支持和推动甘肃文化旅游产业深度融合、提质增效，短期内实现各银行业金融机构信贷资源不断向文化旅游产业倾斜，推动产品和服务模式不断创新，文化旅游贷款保持稳定较快增长，债券、股票、基金等资本市场服务文化旅游产业水平持续提升，文化旅游保险险种持续增加，保障能力有效提升。</w:t>
      </w:r>
    </w:p>
    <w:p>
      <w:pPr>
        <w:pStyle w:val="3"/>
        <w:spacing w:line="418" w:lineRule="auto"/>
        <w:rPr>
          <w:b/>
          <w:bCs/>
          <w:spacing w:val="-10"/>
          <w:lang w:val="en-US"/>
        </w:rPr>
      </w:pPr>
      <w:r>
        <w:rPr>
          <w:rFonts w:hint="eastAsia"/>
          <w:b/>
          <w:bCs/>
          <w:spacing w:val="-10"/>
          <w:lang w:val="en-US"/>
        </w:rPr>
        <w:t>2.乡村振兴上升为国家战略</w:t>
      </w:r>
    </w:p>
    <w:p>
      <w:pPr>
        <w:pStyle w:val="3"/>
        <w:spacing w:line="418" w:lineRule="auto"/>
        <w:ind w:left="0" w:firstLine="520" w:firstLineChars="200"/>
        <w:rPr>
          <w:spacing w:val="-10"/>
          <w:lang w:val="en-US"/>
        </w:rPr>
      </w:pPr>
      <w:r>
        <w:rPr>
          <w:rFonts w:hint="eastAsia"/>
          <w:spacing w:val="-10"/>
          <w:lang w:val="en-US"/>
        </w:rPr>
        <w:t>乡村振兴的全面推进和实施，将会全面提升乡村农业产业、文化产业、旅游产业，繁荣发展乡村文化，持续改善农村人居环境，激发农村创新创业活力，发展壮大乡村产业，这些都为未来建设龙头景区和发展乡村旅游经济带提供了机遇，是宁县全域旅游初见成效的绝佳机会。</w:t>
      </w:r>
    </w:p>
    <w:p>
      <w:pPr>
        <w:spacing w:line="360" w:lineRule="auto"/>
        <w:rPr>
          <w:b/>
          <w:sz w:val="28"/>
          <w:lang w:val="en-US"/>
        </w:rPr>
      </w:pPr>
      <w:r>
        <w:rPr>
          <w:rFonts w:hint="eastAsia"/>
          <w:b/>
          <w:sz w:val="28"/>
          <w:lang w:val="en-US"/>
        </w:rPr>
        <w:t>（三）资源禀赋</w:t>
      </w:r>
    </w:p>
    <w:p>
      <w:pPr>
        <w:spacing w:line="360" w:lineRule="auto"/>
        <w:rPr>
          <w:b/>
          <w:sz w:val="28"/>
          <w:lang w:val="en-US"/>
        </w:rPr>
      </w:pPr>
      <w:r>
        <w:rPr>
          <w:rFonts w:hint="eastAsia"/>
          <w:b/>
          <w:sz w:val="28"/>
          <w:lang w:val="en-US"/>
        </w:rPr>
        <w:t>1.厚重的历史化</w:t>
      </w:r>
    </w:p>
    <w:p>
      <w:pPr>
        <w:pStyle w:val="3"/>
        <w:spacing w:line="418" w:lineRule="auto"/>
        <w:ind w:left="0" w:firstLine="520" w:firstLineChars="200"/>
        <w:rPr>
          <w:spacing w:val="-10"/>
          <w:lang w:val="en-US"/>
        </w:rPr>
      </w:pPr>
      <w:r>
        <w:rPr>
          <w:rFonts w:hint="eastAsia"/>
          <w:spacing w:val="-10"/>
          <w:lang w:val="en-US"/>
        </w:rPr>
        <w:t>宁县是具有数千年文明史的古郡名邑，有着厚重的历史文化，是周族发祥地，境内历史文化遗址众多。到目前为止，县内已发现古文化遗址700多处，基本上遍及县域各地。现有馆藏历代历史文物、革命文物和古生物化石2733件，其中珍贵文物589件，一级藏品17件，二级藏品82件，三级藏品490件。管辖县内各级各类文物保护点735处，其中国家级文保单位5处，省级文保单位14处，市级文保单位4处，县级文保单位35处。</w:t>
      </w:r>
    </w:p>
    <w:p>
      <w:pPr>
        <w:tabs>
          <w:tab w:val="left" w:pos="1023"/>
        </w:tabs>
        <w:spacing w:line="418" w:lineRule="auto"/>
        <w:rPr>
          <w:b/>
          <w:sz w:val="28"/>
        </w:rPr>
      </w:pPr>
      <w:r>
        <w:rPr>
          <w:rFonts w:hint="eastAsia"/>
          <w:b/>
          <w:sz w:val="28"/>
          <w:lang w:val="en-US"/>
        </w:rPr>
        <w:t>2.</w:t>
      </w:r>
      <w:r>
        <w:rPr>
          <w:rFonts w:hint="eastAsia"/>
          <w:b/>
          <w:sz w:val="28"/>
        </w:rPr>
        <w:t>多彩的民俗文化</w:t>
      </w:r>
    </w:p>
    <w:p>
      <w:pPr>
        <w:pStyle w:val="3"/>
        <w:spacing w:line="418" w:lineRule="auto"/>
        <w:ind w:left="0" w:firstLine="520" w:firstLineChars="200"/>
        <w:rPr>
          <w:spacing w:val="-10"/>
        </w:rPr>
      </w:pPr>
      <w:r>
        <w:rPr>
          <w:rFonts w:hint="eastAsia"/>
          <w:spacing w:val="-10"/>
        </w:rPr>
        <w:t>悠久的历史造就了宁县绚丽多彩的黄土高原民俗文化和民间艺术。以香包为代表的民间刺绣源远流长，名扬省内外；戏剧头帽的制作陇东独家；石雕远风古韵，栩栩如生；剪纸巧夺天工，是见证远古文化的标本与活化石。刺绣、剪纸、石雕、皮影制作、戏剧头帽制作和秧歌，堪称宁县六绝。全县共列入省级非遗名录3项，市级非遗名录11项，县级68 项。</w:t>
      </w:r>
    </w:p>
    <w:p>
      <w:pPr>
        <w:tabs>
          <w:tab w:val="left" w:pos="1023"/>
        </w:tabs>
        <w:spacing w:line="418" w:lineRule="auto"/>
        <w:rPr>
          <w:b/>
          <w:sz w:val="28"/>
        </w:rPr>
      </w:pPr>
      <w:r>
        <w:rPr>
          <w:rFonts w:hint="eastAsia"/>
          <w:b/>
          <w:sz w:val="28"/>
        </w:rPr>
        <w:t>3.丰富的红色文化</w:t>
      </w:r>
    </w:p>
    <w:p>
      <w:pPr>
        <w:pStyle w:val="3"/>
        <w:spacing w:line="418" w:lineRule="auto"/>
        <w:ind w:left="0" w:firstLine="520" w:firstLineChars="200"/>
        <w:rPr>
          <w:spacing w:val="-10"/>
        </w:rPr>
      </w:pPr>
      <w:r>
        <w:rPr>
          <w:rFonts w:hint="eastAsia"/>
          <w:spacing w:val="-10"/>
        </w:rPr>
        <w:t>宁县是中国共产党在甘肃最早活动的地区之一，是陕甘宁边区革命根据地的重要组成部分，具有悠久的历史文化和光荣的革命传统。刘志丹、谢子长、习仲勋、邓小平、贺龙、彭德怀等老一辈革命家曾在这里战斗和生活过，留下了大量的革命遗迹和可歌可泣的传奇故事。1927 年王孝锡在宁县建立甘肃省第一个农村党组织——中共邠宁支部。麻子掌堡战斗纪念址、梁掌堡纪念址、半坡暴动纪念址、金村习仲勋住所、梁掌新宁县政府旧址、湘乐东山纪念址、五八战役烈士殉难旧址等遍布全县的革命红色遗址、遗迹达20多处。</w:t>
      </w:r>
    </w:p>
    <w:p>
      <w:pPr>
        <w:tabs>
          <w:tab w:val="left" w:pos="1023"/>
        </w:tabs>
        <w:spacing w:line="418" w:lineRule="auto"/>
        <w:rPr>
          <w:b/>
          <w:sz w:val="28"/>
        </w:rPr>
      </w:pPr>
      <w:r>
        <w:rPr>
          <w:rFonts w:hint="eastAsia"/>
          <w:b/>
          <w:sz w:val="28"/>
        </w:rPr>
        <w:t>4.灿烂的农耕文化</w:t>
      </w:r>
    </w:p>
    <w:p>
      <w:pPr>
        <w:pStyle w:val="3"/>
        <w:spacing w:line="418" w:lineRule="auto"/>
        <w:ind w:left="0" w:firstLine="520" w:firstLineChars="200"/>
        <w:rPr>
          <w:spacing w:val="-10"/>
        </w:rPr>
      </w:pPr>
      <w:r>
        <w:rPr>
          <w:rFonts w:hint="eastAsia"/>
          <w:spacing w:val="-10"/>
        </w:rPr>
        <w:t>宁县农耕文化源远流长，夏代末年，周族之先祖公刘，与其族人来到这里拓荒务农，开创基业，筑公刘邑，开创了黄河流域农耕文明的先河。宁县横跨两大黄土塬，气候温和、光照充足，素有“陇东粮仓”之美誉。</w:t>
      </w:r>
    </w:p>
    <w:p>
      <w:pPr>
        <w:tabs>
          <w:tab w:val="left" w:pos="1023"/>
        </w:tabs>
        <w:spacing w:line="418" w:lineRule="auto"/>
        <w:rPr>
          <w:b/>
          <w:sz w:val="26"/>
        </w:rPr>
      </w:pPr>
      <w:r>
        <w:rPr>
          <w:rFonts w:hint="eastAsia"/>
          <w:b/>
          <w:sz w:val="28"/>
        </w:rPr>
        <w:t>5.</w:t>
      </w:r>
      <w:r>
        <w:rPr>
          <w:b/>
          <w:sz w:val="28"/>
        </w:rPr>
        <w:t>宝贵的生态资源</w:t>
      </w:r>
    </w:p>
    <w:p>
      <w:pPr>
        <w:pStyle w:val="3"/>
        <w:spacing w:line="418" w:lineRule="auto"/>
        <w:ind w:left="0" w:firstLine="520" w:firstLineChars="200"/>
        <w:rPr>
          <w:spacing w:val="-10"/>
        </w:rPr>
      </w:pPr>
      <w:r>
        <w:rPr>
          <w:spacing w:val="-10"/>
        </w:rPr>
        <w:t>子午岭天然森林绵亘数百里,东区横贯30多公里，群峰连绵、山峦叠嶂，极具原始生态和谐之美，是陇东地区难得的避暑胜地和旅游度假区域。发源于子午岭的马莲河、九龙河、湘乐河等河流，林茂草丰，自然条件非常优良。长庆桥野王村勘探出的地下温泉，水温36℃，日出水量4800立方米，水质清澈透明，富含多种对人体有益的元素，洗浴、理疗效果极佳，开发利用价值很高。</w:t>
      </w:r>
    </w:p>
    <w:p>
      <w:pPr>
        <w:pStyle w:val="3"/>
        <w:spacing w:before="69" w:line="417" w:lineRule="auto"/>
        <w:ind w:right="655"/>
        <w:jc w:val="both"/>
      </w:pPr>
      <w:r>
        <w:rPr>
          <w:rFonts w:hint="eastAsia"/>
          <w:b/>
        </w:rPr>
        <w:t>6.</w:t>
      </w:r>
      <w:r>
        <w:rPr>
          <w:b/>
        </w:rPr>
        <w:t>难得的人才资源</w:t>
      </w:r>
    </w:p>
    <w:p>
      <w:pPr>
        <w:pStyle w:val="3"/>
        <w:spacing w:line="418" w:lineRule="auto"/>
        <w:ind w:left="0" w:firstLine="520" w:firstLineChars="200"/>
        <w:rPr>
          <w:spacing w:val="-10"/>
        </w:rPr>
      </w:pPr>
      <w:r>
        <w:rPr>
          <w:spacing w:val="-10"/>
        </w:rPr>
        <w:t>宁县现有18个民俗文化产业协会、1</w:t>
      </w:r>
      <w:r>
        <w:rPr>
          <w:rFonts w:hint="eastAsia"/>
          <w:spacing w:val="-10"/>
        </w:rPr>
        <w:t>个</w:t>
      </w:r>
      <w:r>
        <w:rPr>
          <w:spacing w:val="-10"/>
        </w:rPr>
        <w:t>文学学会、1个书画协会、1 个摄影影视协会、1个音乐舞蹈协会、1</w:t>
      </w:r>
      <w:r>
        <w:rPr>
          <w:rFonts w:hint="eastAsia"/>
          <w:spacing w:val="-10"/>
        </w:rPr>
        <w:t>个</w:t>
      </w:r>
      <w:r>
        <w:rPr>
          <w:spacing w:val="-10"/>
        </w:rPr>
        <w:t>民间艺术协会、1</w:t>
      </w:r>
      <w:r>
        <w:rPr>
          <w:rFonts w:hint="eastAsia"/>
          <w:spacing w:val="-10"/>
        </w:rPr>
        <w:t>所</w:t>
      </w:r>
      <w:r>
        <w:rPr>
          <w:spacing w:val="-10"/>
        </w:rPr>
        <w:t>义渠历史研究院等文化领域行业组织24个。全县共有国家级民间艺术大师13名、省级61名、市级46名；有省级非遗传承人4名，市级非遗传承人17名，县级 76名。</w:t>
      </w:r>
      <w:bookmarkStart w:id="19" w:name="二、发展新挑战"/>
      <w:bookmarkEnd w:id="19"/>
    </w:p>
    <w:p>
      <w:pPr>
        <w:spacing w:line="360" w:lineRule="auto"/>
        <w:rPr>
          <w:b/>
          <w:sz w:val="28"/>
        </w:rPr>
      </w:pPr>
      <w:r>
        <w:rPr>
          <w:rFonts w:hint="eastAsia"/>
          <w:b/>
          <w:sz w:val="28"/>
        </w:rPr>
        <w:t>二</w:t>
      </w:r>
      <w:r>
        <w:rPr>
          <w:b/>
          <w:sz w:val="28"/>
        </w:rPr>
        <w:t>、发展新挑战</w:t>
      </w:r>
    </w:p>
    <w:p>
      <w:pPr>
        <w:spacing w:line="360" w:lineRule="auto"/>
        <w:rPr>
          <w:b/>
          <w:sz w:val="28"/>
        </w:rPr>
      </w:pPr>
      <w:r>
        <w:rPr>
          <w:rFonts w:hint="eastAsia"/>
          <w:b/>
          <w:sz w:val="28"/>
        </w:rPr>
        <w:t>（一）重塑城市文化品牌</w:t>
      </w:r>
    </w:p>
    <w:p>
      <w:pPr>
        <w:pStyle w:val="3"/>
        <w:spacing w:line="418" w:lineRule="auto"/>
        <w:ind w:left="0" w:firstLine="520" w:firstLineChars="200"/>
        <w:rPr>
          <w:spacing w:val="-10"/>
        </w:rPr>
      </w:pPr>
      <w:r>
        <w:rPr>
          <w:rFonts w:hint="eastAsia"/>
          <w:spacing w:val="-10"/>
        </w:rPr>
        <w:t>每座城市都有自己的特质，这种特质的载体就是地域文化。“十四五”期间宁县应该如何梳理文化体系，如何确定核心文化，如何打造核心文化是重中之重。遍地开花，平均发力的文化发展模式不符合时代要求，没有核心文化做引领，无法塑造城市品牌的。</w:t>
      </w:r>
    </w:p>
    <w:p>
      <w:pPr>
        <w:spacing w:line="360" w:lineRule="auto"/>
        <w:rPr>
          <w:b/>
          <w:sz w:val="28"/>
        </w:rPr>
      </w:pPr>
      <w:r>
        <w:rPr>
          <w:rFonts w:hint="eastAsia"/>
          <w:b/>
          <w:sz w:val="28"/>
        </w:rPr>
        <w:t>（二）深化文旅融合推动产业发展</w:t>
      </w:r>
    </w:p>
    <w:p>
      <w:pPr>
        <w:pStyle w:val="3"/>
        <w:spacing w:line="418" w:lineRule="auto"/>
        <w:ind w:left="0" w:firstLine="520" w:firstLineChars="200"/>
        <w:rPr>
          <w:spacing w:val="-10"/>
        </w:rPr>
      </w:pPr>
      <w:r>
        <w:rPr>
          <w:rFonts w:hint="eastAsia"/>
          <w:spacing w:val="-10"/>
        </w:rPr>
        <w:t>文化是基因，在传承中发展，不会瞬息万变。但是旅游是产业发展变化速度非常快，在新时代下，在后疫情时代下，如何整合产品， 创新发展，推动文旅产业的高度融合，推出系列符合时代要求具有市场竞争力的文旅产品是最大的挑战。</w:t>
      </w:r>
    </w:p>
    <w:p>
      <w:pPr>
        <w:spacing w:line="360" w:lineRule="auto"/>
        <w:rPr>
          <w:b/>
          <w:sz w:val="28"/>
        </w:rPr>
      </w:pPr>
      <w:r>
        <w:rPr>
          <w:rFonts w:hint="eastAsia"/>
          <w:b/>
          <w:sz w:val="28"/>
        </w:rPr>
        <w:t>（三）掌控品牌营销新渠道</w:t>
      </w:r>
    </w:p>
    <w:p>
      <w:pPr>
        <w:pStyle w:val="3"/>
        <w:spacing w:line="418" w:lineRule="auto"/>
        <w:ind w:left="0" w:firstLine="520" w:firstLineChars="200"/>
        <w:rPr>
          <w:spacing w:val="-10"/>
        </w:rPr>
      </w:pPr>
      <w:r>
        <w:rPr>
          <w:rFonts w:hint="eastAsia"/>
          <w:spacing w:val="-10"/>
        </w:rPr>
        <w:t>在互联网经济体大潮下，如何打造产品固然重要，但是如何高质量的掌握和运用新的营销渠道至关重要。“酒香不怕巷子深”早已成为历史，在新的时代下如何利用好网络平台、如何抓住“网红经济”、如何吸引年轻一代才是核心命题。</w:t>
      </w:r>
    </w:p>
    <w:p>
      <w:r>
        <w:br w:type="page"/>
      </w:r>
    </w:p>
    <w:p>
      <w:pPr>
        <w:pStyle w:val="2"/>
        <w:ind w:right="477"/>
      </w:pPr>
      <w:bookmarkStart w:id="20" w:name="_Toc15446"/>
      <w:r>
        <w:t>第二章 紧跟时代，绘制发展新蓝图</w:t>
      </w:r>
      <w:bookmarkEnd w:id="20"/>
    </w:p>
    <w:p>
      <w:pPr>
        <w:tabs>
          <w:tab w:val="left" w:pos="1303"/>
        </w:tabs>
        <w:spacing w:before="239"/>
        <w:outlineLvl w:val="1"/>
        <w:rPr>
          <w:b/>
          <w:sz w:val="28"/>
        </w:rPr>
      </w:pPr>
      <w:bookmarkStart w:id="21" w:name="_Toc7058"/>
      <w:r>
        <w:rPr>
          <w:b/>
          <w:sz w:val="28"/>
        </w:rPr>
        <w:t>第一节</w:t>
      </w:r>
      <w:bookmarkStart w:id="22" w:name="_bookmark2"/>
      <w:bookmarkEnd w:id="22"/>
      <w:bookmarkStart w:id="23" w:name="第一节_指导思想"/>
      <w:bookmarkEnd w:id="23"/>
      <w:r>
        <w:rPr>
          <w:rFonts w:hint="eastAsia"/>
          <w:b/>
          <w:sz w:val="28"/>
          <w:lang w:val="en-US"/>
        </w:rPr>
        <w:t xml:space="preserve">  </w:t>
      </w:r>
      <w:r>
        <w:rPr>
          <w:b/>
          <w:sz w:val="28"/>
        </w:rPr>
        <w:t>指导思想</w:t>
      </w:r>
      <w:bookmarkEnd w:id="21"/>
    </w:p>
    <w:p>
      <w:pPr>
        <w:pStyle w:val="3"/>
        <w:spacing w:before="9"/>
        <w:ind w:left="0"/>
        <w:rPr>
          <w:b/>
          <w:sz w:val="20"/>
        </w:rPr>
      </w:pPr>
      <w:r>
        <w:rPr>
          <w:rFonts w:hint="eastAsia"/>
          <w:b/>
          <w:sz w:val="20"/>
        </w:rPr>
        <w:t xml:space="preserve"> </w:t>
      </w:r>
    </w:p>
    <w:p>
      <w:pPr>
        <w:rPr>
          <w:b/>
          <w:sz w:val="28"/>
        </w:rPr>
      </w:pPr>
      <w:bookmarkStart w:id="24" w:name="一、_坚持高质量发展"/>
      <w:bookmarkEnd w:id="24"/>
      <w:r>
        <w:rPr>
          <w:rFonts w:hint="eastAsia"/>
          <w:b/>
          <w:sz w:val="28"/>
        </w:rPr>
        <w:t>一</w:t>
      </w:r>
      <w:r>
        <w:rPr>
          <w:b/>
          <w:sz w:val="28"/>
        </w:rPr>
        <w:t>、 坚持高质量发展</w:t>
      </w:r>
    </w:p>
    <w:p>
      <w:pPr>
        <w:pStyle w:val="3"/>
        <w:spacing w:before="9"/>
        <w:ind w:left="0"/>
        <w:rPr>
          <w:b/>
          <w:sz w:val="20"/>
        </w:rPr>
      </w:pPr>
    </w:p>
    <w:p>
      <w:pPr>
        <w:pStyle w:val="3"/>
        <w:spacing w:line="418" w:lineRule="auto"/>
        <w:ind w:left="0" w:firstLine="520" w:firstLineChars="200"/>
        <w:rPr>
          <w:spacing w:val="-10"/>
        </w:rPr>
      </w:pPr>
      <w:r>
        <w:rPr>
          <w:rFonts w:hint="eastAsia"/>
          <w:spacing w:val="-10"/>
        </w:rPr>
        <w:t>在文化、旅游、体育、广电等业务范围内，构建现代产业体系、形成长效发展体制机制，在推进产业转型升级和供给侧结构性改革， 完善优化综合治理结构，保护生态环境等方面综合施策，系统性构建高质量发展的新格局。</w:t>
      </w:r>
    </w:p>
    <w:p>
      <w:pPr>
        <w:spacing w:line="358" w:lineRule="exact"/>
        <w:rPr>
          <w:b/>
          <w:sz w:val="28"/>
        </w:rPr>
      </w:pPr>
      <w:bookmarkStart w:id="25" w:name="二、坚持开放发展"/>
      <w:bookmarkEnd w:id="25"/>
      <w:r>
        <w:rPr>
          <w:b/>
          <w:sz w:val="28"/>
        </w:rPr>
        <w:t>二、坚持开放发展</w:t>
      </w:r>
    </w:p>
    <w:p>
      <w:pPr>
        <w:pStyle w:val="3"/>
        <w:spacing w:before="9"/>
        <w:ind w:left="0"/>
        <w:rPr>
          <w:b/>
          <w:sz w:val="20"/>
        </w:rPr>
      </w:pPr>
    </w:p>
    <w:p>
      <w:pPr>
        <w:pStyle w:val="3"/>
        <w:spacing w:line="418" w:lineRule="auto"/>
        <w:ind w:left="0" w:firstLine="520" w:firstLineChars="200"/>
        <w:rPr>
          <w:spacing w:val="-10"/>
        </w:rPr>
      </w:pPr>
      <w:r>
        <w:rPr>
          <w:rFonts w:hint="eastAsia"/>
          <w:spacing w:val="-10"/>
        </w:rPr>
        <w:t>本着稳步扩大开放，全面提升区域扩大开放水平的原则，自觉融入“一带一路”建设，把抢占文旅中高端产业链分工作为战略推手，促进重点产业和企业开放性发展，为文旅产业经济发展提供新动力。</w:t>
      </w:r>
    </w:p>
    <w:p>
      <w:pPr>
        <w:spacing w:line="358" w:lineRule="exact"/>
        <w:rPr>
          <w:b/>
          <w:sz w:val="28"/>
        </w:rPr>
      </w:pPr>
      <w:bookmarkStart w:id="26" w:name="三、坚持创新发展"/>
      <w:bookmarkEnd w:id="26"/>
      <w:r>
        <w:rPr>
          <w:b/>
          <w:sz w:val="28"/>
        </w:rPr>
        <w:t>三、坚持创新发展</w:t>
      </w:r>
    </w:p>
    <w:p>
      <w:pPr>
        <w:pStyle w:val="3"/>
        <w:spacing w:before="9"/>
        <w:ind w:left="0"/>
        <w:rPr>
          <w:b/>
          <w:sz w:val="20"/>
        </w:rPr>
      </w:pPr>
    </w:p>
    <w:p>
      <w:pPr>
        <w:pStyle w:val="3"/>
        <w:spacing w:line="418" w:lineRule="auto"/>
        <w:ind w:left="0" w:firstLine="520" w:firstLineChars="200"/>
        <w:rPr>
          <w:spacing w:val="-10"/>
        </w:rPr>
      </w:pPr>
      <w:r>
        <w:rPr>
          <w:rFonts w:hint="eastAsia"/>
          <w:spacing w:val="-10"/>
        </w:rPr>
        <w:t>突出体制机制创新，推进存量资源向现实生产力和核心竞争力转变，推进文旅特色产业链、价值链、竞争链加快形成，全面培育壮大文旅经济创新发展新活力。</w:t>
      </w:r>
    </w:p>
    <w:p>
      <w:pPr>
        <w:spacing w:line="358" w:lineRule="exact"/>
        <w:rPr>
          <w:b/>
          <w:sz w:val="28"/>
        </w:rPr>
      </w:pPr>
      <w:bookmarkStart w:id="27" w:name="四、坚持协调发展"/>
      <w:bookmarkEnd w:id="27"/>
      <w:r>
        <w:rPr>
          <w:b/>
          <w:sz w:val="28"/>
        </w:rPr>
        <w:t>四、坚持协调发展</w:t>
      </w:r>
    </w:p>
    <w:p>
      <w:pPr>
        <w:pStyle w:val="3"/>
        <w:spacing w:before="9"/>
        <w:ind w:left="0"/>
        <w:rPr>
          <w:b/>
          <w:sz w:val="20"/>
        </w:rPr>
      </w:pPr>
    </w:p>
    <w:p>
      <w:pPr>
        <w:pStyle w:val="3"/>
        <w:spacing w:line="418" w:lineRule="auto"/>
        <w:ind w:left="0" w:firstLine="520" w:firstLineChars="200"/>
      </w:pPr>
      <w:r>
        <w:rPr>
          <w:rFonts w:hint="eastAsia"/>
          <w:spacing w:val="-10"/>
        </w:rPr>
        <w:t>坚持“多规合一”，统筹主体功能区、国土空间、生态环境保护、乡村振兴战略等规划的核心要义，在生产力布局、重大项目建设、防控金融风险、完善社会治理体系和民生事业等方面，秉承生产生活生态“三生”融合、一二三产融合、城乡融合的新发展思路，全面构建健康可持续发展的新格局。</w:t>
      </w:r>
    </w:p>
    <w:p>
      <w:pPr>
        <w:tabs>
          <w:tab w:val="left" w:pos="1303"/>
        </w:tabs>
        <w:spacing w:before="69"/>
        <w:outlineLvl w:val="1"/>
        <w:rPr>
          <w:b/>
          <w:sz w:val="28"/>
        </w:rPr>
      </w:pPr>
      <w:bookmarkStart w:id="28" w:name="_Toc4774"/>
      <w:r>
        <w:rPr>
          <w:b/>
          <w:sz w:val="28"/>
        </w:rPr>
        <w:t>第二节</w:t>
      </w:r>
      <w:bookmarkStart w:id="29" w:name="_bookmark3"/>
      <w:bookmarkEnd w:id="29"/>
      <w:bookmarkStart w:id="30" w:name="第二节_发展目标"/>
      <w:bookmarkEnd w:id="30"/>
      <w:r>
        <w:rPr>
          <w:rFonts w:hint="eastAsia"/>
          <w:b/>
          <w:sz w:val="28"/>
          <w:lang w:val="en-US"/>
        </w:rPr>
        <w:t xml:space="preserve">  </w:t>
      </w:r>
      <w:r>
        <w:rPr>
          <w:b/>
          <w:sz w:val="28"/>
        </w:rPr>
        <w:t>发展目标</w:t>
      </w:r>
      <w:bookmarkEnd w:id="28"/>
    </w:p>
    <w:p>
      <w:pPr>
        <w:pStyle w:val="3"/>
        <w:spacing w:before="9"/>
        <w:ind w:left="0"/>
        <w:rPr>
          <w:b/>
          <w:sz w:val="20"/>
        </w:rPr>
      </w:pPr>
    </w:p>
    <w:p>
      <w:pPr>
        <w:pStyle w:val="3"/>
        <w:spacing w:line="418" w:lineRule="auto"/>
        <w:ind w:left="0" w:firstLine="520" w:firstLineChars="200"/>
        <w:rPr>
          <w:spacing w:val="-10"/>
        </w:rPr>
      </w:pPr>
      <w:r>
        <w:rPr>
          <w:rFonts w:hint="eastAsia"/>
          <w:spacing w:val="-10"/>
        </w:rPr>
        <w:t>总体目标：到“十四五”末期，在文体广电和旅游领域要把宁县打造为：文化市场繁荣、旅游市场蓬勃、城市形象鲜明的先周文化、农耕文化、义渠文化、生态文化和康养文化为统领的最佳旅游目的地和人文之高地。基本实现区域平衡、业态齐全、产品丰富、设施完善、效益显现，实现宁县文体广电旅游产业高质量发展。</w:t>
      </w:r>
    </w:p>
    <w:p>
      <w:pPr>
        <w:spacing w:line="358" w:lineRule="exact"/>
        <w:ind w:left="180"/>
        <w:rPr>
          <w:b/>
          <w:sz w:val="28"/>
        </w:rPr>
      </w:pPr>
      <w:r>
        <w:rPr>
          <w:b/>
          <w:sz w:val="28"/>
        </w:rPr>
        <w:t>文化方面：</w:t>
      </w:r>
    </w:p>
    <w:p>
      <w:pPr>
        <w:pStyle w:val="3"/>
        <w:spacing w:before="9"/>
        <w:ind w:left="0"/>
        <w:rPr>
          <w:b/>
          <w:sz w:val="20"/>
        </w:rPr>
      </w:pPr>
    </w:p>
    <w:p>
      <w:pPr>
        <w:pStyle w:val="3"/>
        <w:spacing w:line="418" w:lineRule="auto"/>
        <w:ind w:left="0" w:firstLine="520" w:firstLineChars="200"/>
      </w:pPr>
      <w:r>
        <w:rPr>
          <w:rFonts w:hint="eastAsia"/>
          <w:spacing w:val="-10"/>
        </w:rPr>
        <w:t>总体思路是：以义渠文化、民俗文化，红色文化，历史文化为总揽，着力构建“四大工程”（公民信仰塑造工程；特质文化传承工程；公共文化服务工程；特色产业提升工程），推动新时代公民精神信仰更加深入、文化遗产保护传承更加有力有效、文艺事业和文化产业更加繁荣发展，社会主义精神文明建设成效更加显著，文化在引领推动全县经济社会发展中的地位和作用更加突出。到“十四五”末，文化产业占GDP 的 5%以上。</w:t>
      </w:r>
    </w:p>
    <w:p>
      <w:pPr>
        <w:pStyle w:val="3"/>
        <w:spacing w:line="418" w:lineRule="auto"/>
        <w:ind w:left="0" w:firstLine="520" w:firstLineChars="200"/>
      </w:pPr>
      <w:r>
        <w:rPr>
          <w:rFonts w:hint="eastAsia"/>
          <w:spacing w:val="-10"/>
        </w:rPr>
        <w:t>加强重点文物和遗址的抢救保护利用。以保护为主、抢救第一、合理利用、加强管理的方针，重点实施石家及遇村遗址的保护规划编制及适度利用。同时加大扶持引导民办乡村记忆（村史馆）等特色博物馆建设，继续完善米桥镇祥云民俗博物馆、和盛镇红土地博物馆、和盛镇杨庄村史馆、金村乡南堡村史馆和平子镇平子村史馆运行。</w:t>
      </w:r>
    </w:p>
    <w:p>
      <w:pPr>
        <w:spacing w:line="358" w:lineRule="exact"/>
        <w:ind w:left="180"/>
        <w:rPr>
          <w:b/>
          <w:sz w:val="28"/>
        </w:rPr>
      </w:pPr>
      <w:r>
        <w:rPr>
          <w:b/>
          <w:sz w:val="28"/>
        </w:rPr>
        <w:t>旅游方面：</w:t>
      </w:r>
    </w:p>
    <w:p>
      <w:pPr>
        <w:pStyle w:val="3"/>
        <w:spacing w:before="7"/>
        <w:ind w:left="0"/>
        <w:rPr>
          <w:b/>
          <w:sz w:val="20"/>
        </w:rPr>
      </w:pPr>
    </w:p>
    <w:p>
      <w:pPr>
        <w:pStyle w:val="3"/>
        <w:spacing w:line="418" w:lineRule="auto"/>
        <w:ind w:left="0" w:firstLine="520" w:firstLineChars="200"/>
        <w:rPr>
          <w:sz w:val="40"/>
        </w:rPr>
      </w:pPr>
      <w:r>
        <w:rPr>
          <w:rFonts w:hint="eastAsia"/>
          <w:spacing w:val="-10"/>
        </w:rPr>
        <w:t>“十四五”期间，旅游产业规模在经历疫情恢复期后，实现进一步扩大。借进助西银高铁和银百高速开通将带来的游客井喷式增长的机遇，完善提升现有景区服务能力和水平，合理规划建设北川全域生态旅游线，突出古树游和荷塘风景线。预测“十四五”期间宁县游客数据为：2021年游客数量113.77万人次，2022年游客数量122.8万人次，2023年游客数量132.6万人次，2024年游客数量139.2万人次，2025年游客数</w:t>
      </w:r>
      <w:r>
        <w:rPr>
          <w:rFonts w:hint="eastAsia"/>
          <w:spacing w:val="-3"/>
        </w:rPr>
        <w:t>量146.2万人次。</w:t>
      </w:r>
    </w:p>
    <w:p>
      <w:pPr>
        <w:ind w:left="180"/>
        <w:rPr>
          <w:b/>
          <w:sz w:val="28"/>
        </w:rPr>
      </w:pPr>
      <w:r>
        <w:rPr>
          <w:b/>
          <w:sz w:val="28"/>
        </w:rPr>
        <w:t>体育方面：</w:t>
      </w:r>
    </w:p>
    <w:p>
      <w:pPr>
        <w:pStyle w:val="3"/>
        <w:spacing w:before="8"/>
        <w:ind w:left="0"/>
        <w:rPr>
          <w:b/>
          <w:sz w:val="24"/>
        </w:rPr>
      </w:pPr>
    </w:p>
    <w:p>
      <w:pPr>
        <w:pStyle w:val="3"/>
        <w:spacing w:line="418" w:lineRule="auto"/>
        <w:ind w:left="0" w:firstLine="520" w:firstLineChars="200"/>
        <w:rPr>
          <w:spacing w:val="-10"/>
        </w:rPr>
      </w:pPr>
      <w:r>
        <w:rPr>
          <w:rFonts w:hint="eastAsia"/>
          <w:spacing w:val="-10"/>
        </w:rPr>
        <w:t>全面提升体育整体实力，努力形成体制机制灵活、人才结构合理、场地设施优良、群众体育普及、体育产业繁荣、赛事活动丰富、体育社团活跃的体育事业发展新局面。</w:t>
      </w:r>
    </w:p>
    <w:p>
      <w:pPr>
        <w:spacing w:line="311" w:lineRule="exact"/>
        <w:ind w:left="180"/>
        <w:rPr>
          <w:b/>
          <w:sz w:val="28"/>
        </w:rPr>
      </w:pPr>
      <w:r>
        <w:rPr>
          <w:b/>
          <w:sz w:val="28"/>
        </w:rPr>
        <w:t>广电方面：</w:t>
      </w:r>
    </w:p>
    <w:p>
      <w:pPr>
        <w:pStyle w:val="3"/>
        <w:spacing w:before="9"/>
        <w:ind w:left="0"/>
        <w:rPr>
          <w:b/>
          <w:sz w:val="20"/>
        </w:rPr>
      </w:pPr>
    </w:p>
    <w:p>
      <w:pPr>
        <w:pStyle w:val="3"/>
        <w:spacing w:line="418" w:lineRule="auto"/>
        <w:ind w:left="0" w:firstLine="520" w:firstLineChars="200"/>
      </w:pPr>
      <w:r>
        <w:rPr>
          <w:rFonts w:hint="eastAsia"/>
          <w:spacing w:val="-10"/>
        </w:rPr>
        <w:t>“十四五”期间，完善地面无线数字广播电视覆盖；加快应急广播体系工程建设。按照《应急广播系统总体技术规范》和《县级应急广播系统技术规范》，加快县级应急广播平台建设，提高指挥调度、应急响应、管理维护的实时性和安全性；加快“智慧广电”安全与监管体系建设。</w:t>
      </w:r>
    </w:p>
    <w:p>
      <w:pPr>
        <w:tabs>
          <w:tab w:val="left" w:pos="1303"/>
        </w:tabs>
        <w:spacing w:before="239" w:line="360" w:lineRule="auto"/>
        <w:outlineLvl w:val="1"/>
        <w:rPr>
          <w:b/>
          <w:sz w:val="28"/>
        </w:rPr>
      </w:pPr>
      <w:bookmarkStart w:id="31" w:name="_Toc14591"/>
      <w:r>
        <w:rPr>
          <w:b/>
          <w:sz w:val="28"/>
        </w:rPr>
        <w:t xml:space="preserve">第三节 </w:t>
      </w:r>
      <w:r>
        <w:rPr>
          <w:rFonts w:hint="eastAsia"/>
          <w:b/>
          <w:sz w:val="28"/>
        </w:rPr>
        <w:t xml:space="preserve"> 发展理念</w:t>
      </w:r>
      <w:bookmarkEnd w:id="31"/>
      <w:r>
        <w:rPr>
          <w:rFonts w:hint="eastAsia"/>
          <w:b/>
          <w:sz w:val="28"/>
        </w:rPr>
        <w:t xml:space="preserve"> </w:t>
      </w:r>
    </w:p>
    <w:p>
      <w:pPr>
        <w:spacing w:line="360" w:lineRule="auto"/>
        <w:rPr>
          <w:b/>
          <w:sz w:val="28"/>
        </w:rPr>
      </w:pPr>
      <w:bookmarkStart w:id="32" w:name="一、文旅融合"/>
      <w:bookmarkEnd w:id="32"/>
      <w:r>
        <w:rPr>
          <w:b/>
          <w:sz w:val="28"/>
        </w:rPr>
        <w:t>一、文旅</w:t>
      </w:r>
      <w:r>
        <w:rPr>
          <w:rFonts w:hint="eastAsia"/>
          <w:b/>
          <w:sz w:val="28"/>
        </w:rPr>
        <w:t>融合</w:t>
      </w:r>
    </w:p>
    <w:p>
      <w:pPr>
        <w:pStyle w:val="3"/>
        <w:spacing w:line="360" w:lineRule="auto"/>
        <w:ind w:left="0" w:firstLine="520" w:firstLineChars="200"/>
        <w:rPr>
          <w:spacing w:val="-10"/>
        </w:rPr>
      </w:pPr>
      <w:r>
        <w:rPr>
          <w:rFonts w:hint="eastAsia"/>
          <w:spacing w:val="-10"/>
        </w:rPr>
        <w:t>通过文化升华旅游体验内容深度，通过旅游体验作为文化传播衍生发展的载体，从而实现文化和旅游产业的协同发展。在“十四五”期间，重点深挖义渠文化、民俗文化、红色文化特质符号，熔融精髓，丰富特色吸引物，强化吸引力，通过科技手段、项目包装、产品策划，实现文化向旅游产品的过渡发展，既提升文化的外延性又增强旅游产业的内生性。</w:t>
      </w:r>
    </w:p>
    <w:p>
      <w:pPr>
        <w:spacing w:line="360" w:lineRule="auto"/>
        <w:rPr>
          <w:b/>
          <w:sz w:val="20"/>
        </w:rPr>
      </w:pPr>
      <w:r>
        <w:rPr>
          <w:b/>
          <w:sz w:val="28"/>
        </w:rPr>
        <w:t>二、体旅融合</w:t>
      </w:r>
    </w:p>
    <w:p>
      <w:pPr>
        <w:pStyle w:val="3"/>
        <w:spacing w:line="360" w:lineRule="auto"/>
        <w:ind w:left="0" w:firstLine="520" w:firstLineChars="200"/>
        <w:rPr>
          <w:spacing w:val="-10"/>
        </w:rPr>
      </w:pPr>
      <w:r>
        <w:rPr>
          <w:rFonts w:hint="eastAsia"/>
          <w:spacing w:val="-10"/>
        </w:rPr>
        <w:t>体育产业与文化旅游产业融合发展已经成为新时期中国社会产业转型升级的核心因素之一。随着全域旅游的大发展，迎来了以体旅深度融合发展的新时代，体育旅游的春天已经悄然到来。“十四五”期间持续加强全民健身设施建设和管理，深入开展全民健身运动，大力发展竞技体育，突出品牌赛事与景区互相依托生存发展，互为寄生，推动体育产业与文化旅游产业的深度融合发展。</w:t>
      </w:r>
    </w:p>
    <w:p>
      <w:pPr>
        <w:rPr>
          <w:b/>
          <w:sz w:val="28"/>
        </w:rPr>
      </w:pPr>
      <w:r>
        <w:rPr>
          <w:b/>
          <w:sz w:val="28"/>
        </w:rPr>
        <w:t>三、农旅融合</w:t>
      </w:r>
    </w:p>
    <w:p>
      <w:pPr>
        <w:pStyle w:val="3"/>
        <w:spacing w:before="9"/>
        <w:ind w:left="0"/>
        <w:rPr>
          <w:b/>
          <w:sz w:val="20"/>
        </w:rPr>
      </w:pPr>
    </w:p>
    <w:p>
      <w:pPr>
        <w:pStyle w:val="3"/>
        <w:spacing w:line="360" w:lineRule="auto"/>
        <w:ind w:left="0" w:firstLine="520" w:firstLineChars="200"/>
        <w:rPr>
          <w:spacing w:val="-10"/>
        </w:rPr>
      </w:pPr>
      <w:r>
        <w:rPr>
          <w:rFonts w:hint="eastAsia"/>
          <w:spacing w:val="-10"/>
        </w:rPr>
        <w:t>农旅融合对催生农村新产业新业态，实现生态宜居，增加农民收入具有重要的现实意义。宁县的农旅融合发展具有一定的基础，在此基础上，“十四五”期间整合现有业态布局，开发新型业态模式，合理开发利用农业旅游资源，将农业农村发展与旅游产业的建立与推广相结合，形成“以农促旅、以旅兴农”的发展之路。</w:t>
      </w:r>
    </w:p>
    <w:p>
      <w:pPr>
        <w:spacing w:line="358" w:lineRule="exact"/>
        <w:rPr>
          <w:b/>
          <w:sz w:val="28"/>
        </w:rPr>
      </w:pPr>
      <w:r>
        <w:rPr>
          <w:b/>
          <w:sz w:val="28"/>
        </w:rPr>
        <w:t>四、全域旅游</w:t>
      </w:r>
    </w:p>
    <w:p>
      <w:pPr>
        <w:pStyle w:val="3"/>
        <w:spacing w:before="9"/>
        <w:ind w:left="0"/>
        <w:rPr>
          <w:b/>
          <w:sz w:val="20"/>
        </w:rPr>
      </w:pPr>
    </w:p>
    <w:p>
      <w:pPr>
        <w:pStyle w:val="3"/>
        <w:spacing w:line="360" w:lineRule="auto"/>
        <w:ind w:left="0" w:firstLine="520" w:firstLineChars="200"/>
        <w:rPr>
          <w:spacing w:val="-10"/>
        </w:rPr>
      </w:pPr>
      <w:r>
        <w:rPr>
          <w:rFonts w:hint="eastAsia"/>
          <w:spacing w:val="-10"/>
        </w:rPr>
        <w:t>精心策划自驾精品旅游线路，积极推动宁县与周边旅游协作区的务实合作，尽快融入到西安旅游圈、银川旅游圈、周边乡村旅游圈及延安红色旅游圈，打造兰州—会宁—平凉—宁县；黄陵—延安、西安—宁县—银川2条跨区域精品旅游线路，实现资源共享、品牌共建、线路互联、节会互参、市场互动、引客入宁、游客互送。</w:t>
      </w:r>
    </w:p>
    <w:p>
      <w:r>
        <w:br w:type="page"/>
      </w:r>
    </w:p>
    <w:p>
      <w:pPr>
        <w:jc w:val="center"/>
        <w:outlineLvl w:val="0"/>
        <w:rPr>
          <w:b/>
          <w:bCs/>
          <w:sz w:val="32"/>
          <w:szCs w:val="32"/>
        </w:rPr>
      </w:pPr>
      <w:bookmarkStart w:id="33" w:name="_Toc1388"/>
      <w:r>
        <w:rPr>
          <w:b/>
          <w:bCs/>
          <w:sz w:val="32"/>
          <w:szCs w:val="32"/>
        </w:rPr>
        <w:t>第三章 科学规划，明确发展新任务</w:t>
      </w:r>
      <w:bookmarkEnd w:id="33"/>
    </w:p>
    <w:p/>
    <w:p>
      <w:pPr>
        <w:pStyle w:val="9"/>
        <w:tabs>
          <w:tab w:val="left" w:pos="1303"/>
        </w:tabs>
        <w:spacing w:before="62" w:line="360" w:lineRule="auto"/>
        <w:ind w:left="0" w:firstLine="0"/>
        <w:outlineLvl w:val="1"/>
        <w:rPr>
          <w:b/>
          <w:sz w:val="28"/>
        </w:rPr>
      </w:pPr>
      <w:bookmarkStart w:id="34" w:name="第一节_健全完善公共文化服务体系"/>
      <w:bookmarkEnd w:id="34"/>
      <w:bookmarkStart w:id="35" w:name="_bookmark6"/>
      <w:bookmarkEnd w:id="35"/>
      <w:bookmarkStart w:id="36" w:name="_Toc31534"/>
      <w:r>
        <w:rPr>
          <w:rFonts w:hint="eastAsia"/>
          <w:b/>
          <w:sz w:val="28"/>
        </w:rPr>
        <w:t>第一节</w:t>
      </w:r>
      <w:r>
        <w:rPr>
          <w:rFonts w:hint="eastAsia"/>
          <w:b/>
          <w:sz w:val="28"/>
          <w:lang w:val="en-US"/>
        </w:rPr>
        <w:t xml:space="preserve">  </w:t>
      </w:r>
      <w:r>
        <w:rPr>
          <w:b/>
          <w:sz w:val="28"/>
        </w:rPr>
        <w:t>健全完善公共文化服务体</w:t>
      </w:r>
      <w:bookmarkEnd w:id="36"/>
      <w:bookmarkStart w:id="37" w:name="一、全力推动公共文化服务体系建设"/>
      <w:bookmarkEnd w:id="37"/>
    </w:p>
    <w:p>
      <w:pPr>
        <w:pStyle w:val="9"/>
        <w:tabs>
          <w:tab w:val="left" w:pos="1303"/>
        </w:tabs>
        <w:spacing w:before="62" w:line="360" w:lineRule="auto"/>
        <w:ind w:left="0" w:firstLine="0"/>
        <w:rPr>
          <w:b/>
          <w:sz w:val="28"/>
        </w:rPr>
      </w:pPr>
      <w:r>
        <w:rPr>
          <w:rFonts w:hint="eastAsia"/>
          <w:b/>
          <w:sz w:val="28"/>
        </w:rPr>
        <w:t>一、</w:t>
      </w:r>
      <w:r>
        <w:rPr>
          <w:b/>
          <w:sz w:val="28"/>
        </w:rPr>
        <w:t>全力推动公共文化服务体系建设</w:t>
      </w:r>
    </w:p>
    <w:p>
      <w:pPr>
        <w:pStyle w:val="3"/>
        <w:spacing w:line="360" w:lineRule="auto"/>
        <w:ind w:left="0" w:firstLine="520" w:firstLineChars="200"/>
        <w:rPr>
          <w:spacing w:val="-10"/>
        </w:rPr>
      </w:pPr>
      <w:r>
        <w:rPr>
          <w:rFonts w:hint="eastAsia"/>
          <w:spacing w:val="-10"/>
        </w:rPr>
        <w:t>以大型公共文化设施为骨干，以城乡基层文化设施为重点，以流动文化设施和数字文化阵地建设为补充，加快建设以县城为中心、乡镇为支撑、行政村为节点的城乡一体、布局合理、设施完善、功能齐备的公共文化服务网络。切实加强乡镇文化站工作管理，不断满足农村文化的需求，助推乡村振兴文化建设。</w:t>
      </w:r>
    </w:p>
    <w:p>
      <w:pPr>
        <w:pStyle w:val="3"/>
        <w:spacing w:line="360" w:lineRule="auto"/>
        <w:ind w:left="0" w:firstLine="522" w:firstLineChars="200"/>
        <w:rPr>
          <w:spacing w:val="-10"/>
        </w:rPr>
      </w:pPr>
      <w:r>
        <w:rPr>
          <w:rFonts w:hint="eastAsia"/>
          <w:b/>
          <w:bCs/>
          <w:spacing w:val="-10"/>
        </w:rPr>
        <w:t>完善村（社区）综合文化服务中心：</w:t>
      </w:r>
      <w:r>
        <w:rPr>
          <w:rFonts w:hint="eastAsia"/>
          <w:spacing w:val="-10"/>
        </w:rPr>
        <w:t>完善村（社区）综合文化服务中心（乡村舞台）、民间自办文化社团、文体广场及文化活动室服务功能；实施社区文化服务中心项目，实现乡村10—15分钟“文化娱乐圈”，城乡万人拥有公共文化设施面积达 2000 平方米以上。</w:t>
      </w:r>
    </w:p>
    <w:p>
      <w:pPr>
        <w:pStyle w:val="3"/>
        <w:spacing w:line="360" w:lineRule="auto"/>
        <w:ind w:left="0" w:firstLine="522" w:firstLineChars="200"/>
        <w:rPr>
          <w:spacing w:val="-10"/>
        </w:rPr>
      </w:pPr>
      <w:r>
        <w:rPr>
          <w:rFonts w:hint="eastAsia"/>
          <w:b/>
          <w:bCs/>
          <w:spacing w:val="-10"/>
        </w:rPr>
        <w:t>提升乡镇综合文化站效能：</w:t>
      </w:r>
      <w:r>
        <w:rPr>
          <w:rFonts w:hint="eastAsia"/>
          <w:spacing w:val="-10"/>
        </w:rPr>
        <w:t>对全县乡镇综合文化站进行维修改造、提档升级。其中Ⅰ级站达到85%以上；加快文化馆、图书馆总分馆制建设，到2020年实现全覆盖。选育培养文博、图书、会展、民俗等专业人才60名。到2025年实现县、乡、村三级基本公共文化服务能力提升，突出人力资源优化配置，全功能良性运转。</w:t>
      </w:r>
    </w:p>
    <w:p>
      <w:pPr>
        <w:spacing w:line="358" w:lineRule="exact"/>
        <w:rPr>
          <w:b/>
          <w:sz w:val="28"/>
        </w:rPr>
      </w:pPr>
      <w:bookmarkStart w:id="38" w:name="二、积极推进中华优秀传统文化传承发展"/>
      <w:bookmarkEnd w:id="38"/>
      <w:r>
        <w:rPr>
          <w:b/>
          <w:sz w:val="28"/>
        </w:rPr>
        <w:t>二、积极推进中华优秀传统文化传承发展</w:t>
      </w:r>
    </w:p>
    <w:p>
      <w:pPr>
        <w:pStyle w:val="3"/>
        <w:spacing w:before="9"/>
        <w:ind w:left="0"/>
        <w:rPr>
          <w:b/>
          <w:sz w:val="20"/>
        </w:rPr>
      </w:pPr>
    </w:p>
    <w:p>
      <w:pPr>
        <w:pStyle w:val="3"/>
        <w:spacing w:line="360" w:lineRule="auto"/>
        <w:ind w:left="0" w:firstLine="520" w:firstLineChars="200"/>
        <w:rPr>
          <w:spacing w:val="-10"/>
        </w:rPr>
      </w:pPr>
      <w:r>
        <w:rPr>
          <w:rFonts w:hint="eastAsia"/>
          <w:spacing w:val="-10"/>
        </w:rPr>
        <w:t>中华优秀传统文化是中华民族的文化基因和精神家园，是社会主义核心价值观的内在驱动力。要紧扣先进文化前进方向，坚持以人民为中心，坚持创造性转化、创新性发展，坚持交流互鉴、开放包容、统筹协调，加快形成中华优秀传统文化传承发展体系。</w:t>
      </w:r>
    </w:p>
    <w:p>
      <w:pPr>
        <w:pStyle w:val="3"/>
        <w:spacing w:line="360" w:lineRule="auto"/>
        <w:ind w:left="0" w:firstLine="520" w:firstLineChars="200"/>
        <w:rPr>
          <w:spacing w:val="-10"/>
        </w:rPr>
      </w:pPr>
      <w:bookmarkStart w:id="39" w:name="三、大力培育和践行社会主义核心价值观"/>
      <w:bookmarkEnd w:id="39"/>
      <w:r>
        <w:rPr>
          <w:rFonts w:hint="eastAsia"/>
          <w:spacing w:val="-10"/>
        </w:rPr>
        <w:t>突出对历史、义渠、民俗、红色文化的深度发觉和解读，开展县域历史名人、名作和优秀思想的研究，深化对县内优秀文化的认知，扶持一批艺创和文创，培养发展一批传统文化传承弘扬优秀人才，构建本土文化艺术体系，推进乡村文化和农耕特色文化相融合，推进美丽乡村建设、乡村旅游扶贫、文化扶贫、精神扶贫等工程，改善人居环境， 丰富文化生活，为乡村振兴提供文化引领和精神动力。</w:t>
      </w:r>
    </w:p>
    <w:p>
      <w:pPr>
        <w:pStyle w:val="3"/>
        <w:spacing w:line="417" w:lineRule="auto"/>
        <w:ind w:right="657" w:firstLine="559"/>
      </w:pPr>
      <w:r>
        <w:pict>
          <v:shape id="_x0000_s1040" o:spid="_x0000_s1040" o:spt="202" type="#_x0000_t202" style="position:absolute;left:0pt;margin-left:-2.55pt;margin-top:6.3pt;height:401.15pt;width:462.7pt;z-index:251661312;mso-width-relative:page;mso-height-relative:page;" fillcolor="#FFFFFF" filled="t" coordsize="21600,21600" o:gfxdata="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ylouNYAAAAJAQAADwAAAAAAAAABACAAAAAiAAAAZHJzL2Rvd25yZXYueG1sUEsBAhQA&#10;FAAAAAgAh07iQDGlxF5mAgAAxAQAAA4AAAAAAAAAAQAgAAAAJQEAAGRycy9lMm9Eb2MueG1sUEsF&#10;BgAAAAAGAAYAWQEAAP0FAAAAAA==&#10;">
            <v:path/>
            <v:fill on="t" focussize="0,0"/>
            <v:stroke weight="0.5pt" joinstyle="round"/>
            <v:imagedata o:title=""/>
            <o:lock v:ext="edit"/>
            <v:textbox>
              <w:txbxContent>
                <w:p>
                  <w:pPr>
                    <w:spacing w:line="360" w:lineRule="auto"/>
                    <w:jc w:val="both"/>
                    <w:rPr>
                      <w:b/>
                      <w:sz w:val="28"/>
                    </w:rPr>
                  </w:pPr>
                  <w:r>
                    <w:rPr>
                      <w:rFonts w:hint="eastAsia"/>
                      <w:b/>
                      <w:sz w:val="28"/>
                    </w:rPr>
                    <w:t>专</w:t>
                  </w:r>
                  <w:r>
                    <w:rPr>
                      <w:b/>
                      <w:sz w:val="28"/>
                    </w:rPr>
                    <w:t>栏1：健全完善公共文化服务体系</w:t>
                  </w:r>
                </w:p>
                <w:p>
                  <w:pPr>
                    <w:pStyle w:val="3"/>
                    <w:spacing w:line="360" w:lineRule="auto"/>
                    <w:rPr>
                      <w:spacing w:val="-10"/>
                      <w:sz w:val="24"/>
                      <w:szCs w:val="24"/>
                    </w:rPr>
                  </w:pPr>
                  <w:r>
                    <w:rPr>
                      <w:rFonts w:hint="eastAsia"/>
                      <w:spacing w:val="-10"/>
                      <w:sz w:val="24"/>
                      <w:szCs w:val="24"/>
                    </w:rPr>
                    <w:t>1.中华优秀传统文化传承教育工程。制定出台实施意见，建设一批中华优秀传统文化传承教育示范基地，通过国民教育、民间传承、礼仪规范、舆论宣传和文艺创作等途径，传承中华优秀文化基因。支持社会力量、学术机构等开展对中华优秀传统文化的理论研究和应用研究。加强宁县特色文化的研究整理和宣传推广，编写一批乡土教材。</w:t>
                  </w:r>
                </w:p>
                <w:p>
                  <w:pPr>
                    <w:pStyle w:val="3"/>
                    <w:spacing w:line="360" w:lineRule="auto"/>
                    <w:rPr>
                      <w:spacing w:val="-10"/>
                      <w:sz w:val="24"/>
                      <w:szCs w:val="24"/>
                    </w:rPr>
                  </w:pPr>
                  <w:r>
                    <w:rPr>
                      <w:rFonts w:hint="eastAsia"/>
                      <w:spacing w:val="-10"/>
                      <w:sz w:val="24"/>
                      <w:szCs w:val="24"/>
                    </w:rPr>
                    <w:t>2.社会主义核心价值观铸魂工程。以“践行核心价值观、圆梦美好新庆阳”为主题，实施社会主义核心价值观进机关、进单位、进校园、进农村、进社区、进家庭、进公众场所、进宗教场所“八进”活动，分层次分类别开展有针对性的宣传教育、践行涵养活动，不断提升宣传学习教育的广度和深度。注重把社会主义核心价值观融入渗透到生活的方方面面，制作一批反映社会主义核心价值观内容的雨伞背包、茶杯餐具、台历挂历等各种日常用品，发挥潜移默化的教育引导作用，推动社会主义核心价值观落地生根。</w:t>
                  </w:r>
                </w:p>
                <w:p>
                  <w:pPr>
                    <w:pStyle w:val="3"/>
                    <w:spacing w:line="360" w:lineRule="auto"/>
                    <w:rPr>
                      <w:spacing w:val="-10"/>
                      <w:sz w:val="24"/>
                      <w:szCs w:val="24"/>
                    </w:rPr>
                  </w:pPr>
                  <w:r>
                    <w:rPr>
                      <w:rFonts w:hint="eastAsia"/>
                      <w:spacing w:val="-10"/>
                      <w:sz w:val="24"/>
                      <w:szCs w:val="24"/>
                    </w:rPr>
                    <w:t>3.中华经典诵读阅读工程。以研读经典、传诵雅言、弘扬优秀文化为核心，组织开展各类集体诵读活动，鼓励发展相关社会团体，开辟诗文主题公园、主题广场、主题小区、书吧等个性化文化场所，图文并茂、形象生动地展示中华经典诗文和宁县文化，建设文化品味之县。</w:t>
                  </w:r>
                </w:p>
                <w:p>
                  <w:pPr>
                    <w:pStyle w:val="3"/>
                    <w:spacing w:line="360" w:lineRule="auto"/>
                    <w:rPr>
                      <w:spacing w:val="-10"/>
                      <w:sz w:val="24"/>
                      <w:szCs w:val="24"/>
                    </w:rPr>
                  </w:pPr>
                  <w:r>
                    <w:rPr>
                      <w:rFonts w:hint="eastAsia"/>
                      <w:spacing w:val="-10"/>
                      <w:sz w:val="24"/>
                      <w:szCs w:val="24"/>
                      <w:lang w:val="en-US"/>
                    </w:rPr>
                    <w:t>4</w:t>
                  </w:r>
                  <w:r>
                    <w:rPr>
                      <w:rFonts w:hint="eastAsia"/>
                      <w:spacing w:val="-10"/>
                      <w:sz w:val="24"/>
                      <w:szCs w:val="24"/>
                    </w:rPr>
                    <w:t>.文化自信提升工程。统筹县级红色类爱国主义教育基地的布展大纲撰写和布展工作，丰富和规范红色场馆讲解词，组织红色文化和红色革命故事挖掘宣传和组织推广。</w:t>
                  </w:r>
                </w:p>
                <w:p/>
              </w:txbxContent>
            </v:textbox>
          </v:shape>
        </w:pict>
      </w:r>
    </w:p>
    <w:p>
      <w:pPr>
        <w:spacing w:line="417" w:lineRule="auto"/>
      </w:pPr>
    </w:p>
    <w:p/>
    <w:p/>
    <w:p/>
    <w:p/>
    <w:p/>
    <w:p/>
    <w:p/>
    <w:p/>
    <w:p/>
    <w:p/>
    <w:p/>
    <w:p/>
    <w:p/>
    <w:p/>
    <w:p/>
    <w:p/>
    <w:p/>
    <w:p/>
    <w:p/>
    <w:p/>
    <w:p/>
    <w:p/>
    <w:p/>
    <w:p/>
    <w:p/>
    <w:p>
      <w:pPr>
        <w:tabs>
          <w:tab w:val="left" w:pos="1303"/>
        </w:tabs>
        <w:spacing w:before="62" w:line="360" w:lineRule="auto"/>
        <w:jc w:val="both"/>
        <w:outlineLvl w:val="1"/>
        <w:rPr>
          <w:b/>
          <w:sz w:val="28"/>
        </w:rPr>
      </w:pPr>
      <w:bookmarkStart w:id="40" w:name="_Toc31868"/>
      <w:r>
        <w:rPr>
          <w:b/>
          <w:sz w:val="28"/>
        </w:rPr>
        <w:t>第二节 推动文化遗产保护传承与创新发展</w:t>
      </w:r>
      <w:bookmarkEnd w:id="40"/>
    </w:p>
    <w:p>
      <w:pPr>
        <w:pStyle w:val="9"/>
        <w:tabs>
          <w:tab w:val="left" w:pos="1303"/>
        </w:tabs>
        <w:spacing w:before="62" w:line="360" w:lineRule="auto"/>
        <w:ind w:left="0" w:firstLine="0"/>
        <w:rPr>
          <w:b/>
          <w:sz w:val="28"/>
        </w:rPr>
      </w:pPr>
      <w:r>
        <w:rPr>
          <w:rFonts w:hint="eastAsia"/>
          <w:b/>
          <w:sz w:val="28"/>
        </w:rPr>
        <w:t>一、</w:t>
      </w:r>
      <w:r>
        <w:rPr>
          <w:b/>
          <w:sz w:val="28"/>
        </w:rPr>
        <w:t>加大重点文物保护力度</w:t>
      </w:r>
    </w:p>
    <w:p>
      <w:pPr>
        <w:pStyle w:val="3"/>
        <w:spacing w:line="360" w:lineRule="auto"/>
        <w:ind w:left="0" w:firstLine="520" w:firstLineChars="200"/>
        <w:rPr>
          <w:spacing w:val="-10"/>
        </w:rPr>
      </w:pPr>
      <w:r>
        <w:rPr>
          <w:rFonts w:hint="eastAsia"/>
          <w:spacing w:val="-10"/>
        </w:rPr>
        <w:t>排查梳理宁县文物资源，全面系统做好保护工作。加强重要革命文物、大遗址和珍贵濒危、材质脆弱馆藏文物抢救保护，进一步做好文物考古工作，完成文物环境保护规划，加强文物安全防护。加强对铁质、铜质等珍贵文物的病害防治与保护，改善文物保存条件，实现基本排除重要文物险情，确保文物安全。推进文博行业改革创新，促进文博单位面向社会开展文物鉴定、委托代管、中介交易等有偿服务，繁荣文博收藏流通市场。</w:t>
      </w:r>
    </w:p>
    <w:p>
      <w:pPr>
        <w:spacing w:line="360" w:lineRule="auto"/>
        <w:rPr>
          <w:b/>
          <w:spacing w:val="-1"/>
          <w:w w:val="95"/>
          <w:sz w:val="28"/>
        </w:rPr>
      </w:pPr>
      <w:r>
        <w:rPr>
          <w:rFonts w:hint="eastAsia"/>
          <w:b/>
          <w:spacing w:val="-1"/>
          <w:w w:val="95"/>
          <w:sz w:val="28"/>
        </w:rPr>
        <w:t>二、</w:t>
      </w:r>
      <w:r>
        <w:rPr>
          <w:b/>
          <w:spacing w:val="-1"/>
          <w:w w:val="95"/>
          <w:sz w:val="28"/>
        </w:rPr>
        <w:t>加强大遗址抢救保护利用</w:t>
      </w:r>
    </w:p>
    <w:p>
      <w:pPr>
        <w:pStyle w:val="3"/>
        <w:spacing w:line="360" w:lineRule="auto"/>
        <w:ind w:left="0" w:firstLine="520" w:firstLineChars="200"/>
        <w:rPr>
          <w:b/>
          <w:sz w:val="20"/>
        </w:rPr>
      </w:pPr>
      <w:r>
        <w:rPr>
          <w:rFonts w:hint="eastAsia"/>
          <w:spacing w:val="-10"/>
        </w:rPr>
        <w:t>以“保护为主、抢救第一、合理利用、加强管理”为方针，开展系统性的大遗址考古调查、勘探、测绘、研究工作，强化课题意识、科技意识、保护意识、展示意识，加强大遗址基础设施、保护利用设施、公共服务设施建设，丰富展示手段，充实展示内容，提高展示和服务水平。实施古建筑、古遗址保护利用项目。开展大遗址日常监测，做好日常养护，深化、细化各项规范和管理措施，实现科学化、精细化、标准化管理，重点实施一批古遗址、古建筑保护维修、保护规划编制。</w:t>
      </w:r>
    </w:p>
    <w:p>
      <w:pPr>
        <w:spacing w:line="360" w:lineRule="auto"/>
        <w:rPr>
          <w:spacing w:val="-10"/>
        </w:rPr>
      </w:pPr>
      <w:bookmarkStart w:id="41" w:name="三、抓好非物质文化遗产保护传承"/>
      <w:bookmarkEnd w:id="41"/>
      <w:r>
        <w:rPr>
          <w:b/>
          <w:spacing w:val="-1"/>
          <w:w w:val="95"/>
          <w:sz w:val="28"/>
        </w:rPr>
        <w:t>三、抓好非物质文化遗产保护传承</w:t>
      </w:r>
    </w:p>
    <w:p>
      <w:pPr>
        <w:pStyle w:val="3"/>
        <w:spacing w:line="360" w:lineRule="auto"/>
        <w:ind w:left="0" w:firstLine="520" w:firstLineChars="200"/>
        <w:rPr>
          <w:spacing w:val="-10"/>
        </w:rPr>
      </w:pPr>
      <w:r>
        <w:rPr>
          <w:rFonts w:hint="eastAsia"/>
          <w:spacing w:val="-10"/>
        </w:rPr>
        <w:t>完善非物质文化保护体系，编纂出版一批非物质文化遗产成果保护书籍，发掘培养一批非遗传承人，建立重点非遗项目传承保护展示艺术馆。完善皮影、石雕、戏剧头帽等传习所规范化运行。</w:t>
      </w:r>
    </w:p>
    <w:p>
      <w:pPr>
        <w:pStyle w:val="3"/>
        <w:spacing w:line="360" w:lineRule="auto"/>
        <w:ind w:left="0" w:firstLine="520" w:firstLineChars="200"/>
        <w:rPr>
          <w:spacing w:val="-10"/>
        </w:rPr>
      </w:pPr>
      <w:r>
        <w:rPr>
          <w:rFonts w:hint="eastAsia"/>
          <w:spacing w:val="-10"/>
        </w:rPr>
        <w:t>对已列入市级以上非物质文化遗产名录的项目，各项目单位要科学制定保护计划，明确责任主体。鼓励非遗传承人进校园、进课堂、进社区开展展示展演传授技艺活动，加强青少年兴趣培养和传承人培训。加大以香包刺绣、皮影、剪纸为主的特色民俗文化产业发展。充分发挥优秀非物质文化遗产在对外文化交流中的作用，推动更多宁县文化元素“走出去”。</w:t>
      </w:r>
    </w:p>
    <w:p>
      <w:pPr>
        <w:pStyle w:val="3"/>
        <w:spacing w:line="360" w:lineRule="auto"/>
        <w:ind w:left="0" w:firstLine="520" w:firstLineChars="200"/>
        <w:rPr>
          <w:spacing w:val="-10"/>
        </w:rPr>
      </w:pPr>
      <w:r>
        <w:rPr>
          <w:rFonts w:hint="eastAsia"/>
          <w:spacing w:val="-10"/>
        </w:rPr>
        <w:t>开展庆阳农耕食文化遗产活态传承。挖掘打造传统“十三花水席” 等特色农耕食文化资源，对传统饮食生产、加工、储藏的土办法、土技艺进行挖掘整理录制传承，利用节会平台搭建特色传统饮食展示平台。合理运用已注册的“豳风、义渠”两个商标，加快各类活态传承商标注册力度，达到开发与保护并重。挖掘蕴藏于特色传统饮食背后的故事和文化元素，利用微博、微信、论坛等互联网平台，让更多的人了解宁县传统饮食文化。</w:t>
      </w:r>
    </w:p>
    <w:p>
      <w:pPr>
        <w:spacing w:line="358" w:lineRule="exact"/>
        <w:rPr>
          <w:b/>
          <w:sz w:val="28"/>
        </w:rPr>
      </w:pPr>
      <w:r>
        <w:rPr>
          <w:b/>
          <w:sz w:val="28"/>
        </w:rPr>
        <w:t>四、推进历史文化名城名镇名村建设</w:t>
      </w:r>
    </w:p>
    <w:p>
      <w:pPr>
        <w:pStyle w:val="3"/>
        <w:spacing w:before="9"/>
        <w:ind w:left="0"/>
        <w:rPr>
          <w:b/>
          <w:sz w:val="20"/>
        </w:rPr>
      </w:pPr>
    </w:p>
    <w:p>
      <w:pPr>
        <w:pStyle w:val="3"/>
        <w:spacing w:line="360" w:lineRule="auto"/>
        <w:ind w:left="0" w:firstLine="520" w:firstLineChars="200"/>
        <w:rPr>
          <w:spacing w:val="-10"/>
        </w:rPr>
      </w:pPr>
      <w:r>
        <w:rPr>
          <w:rFonts w:hint="eastAsia"/>
          <w:spacing w:val="-10"/>
        </w:rPr>
        <w:t>加强历史文化名城、村镇、街区和传统村落整体格局和历史风貌保护。开展保护性建筑物普查。统筹资源、多级联动，加快推进宁县中村镇政平村历史文化名村保护工程，使其有机融入新型城镇化和新农村建设，打造特色小镇。加强保护项目库建设，推进保护项目加快实施。</w:t>
      </w:r>
    </w:p>
    <w:p>
      <w:pPr>
        <w:pStyle w:val="3"/>
        <w:spacing w:line="360" w:lineRule="auto"/>
        <w:ind w:left="0" w:firstLine="520" w:firstLineChars="200"/>
        <w:rPr>
          <w:spacing w:val="-10"/>
        </w:rPr>
      </w:pPr>
      <w:r>
        <w:rPr>
          <w:rFonts w:hint="eastAsia"/>
          <w:spacing w:val="-10"/>
        </w:rPr>
        <w:t>依托政平历史文化村良好的区位优势和三川汇流的生态基底，深入挖掘商贸等历史文化，在保护国家重点文物政平砖塔等资源的基础上，导入生态观光、文化体验、节庆祈福、乡村休闲等功能，重点提升现有凝寿寺塔、政平书房、常遇春古墓、蔡墨石棺墓等众多历史文化遗存的展陈方式，丰富名人文化和民俗文化等主题体验活动，优化旅游服务配套等，开展三月三庙会等节庆活动，以旅富民。</w:t>
      </w:r>
    </w:p>
    <w:p>
      <w:pPr>
        <w:spacing w:line="357" w:lineRule="exact"/>
        <w:rPr>
          <w:b/>
          <w:sz w:val="28"/>
        </w:rPr>
      </w:pPr>
      <w:r>
        <w:rPr>
          <w:b/>
          <w:sz w:val="28"/>
        </w:rPr>
        <w:t>五、安排非遗宣传展示活动</w:t>
      </w:r>
    </w:p>
    <w:p>
      <w:pPr>
        <w:pStyle w:val="3"/>
        <w:spacing w:before="8"/>
        <w:ind w:left="0"/>
        <w:rPr>
          <w:b/>
          <w:sz w:val="20"/>
        </w:rPr>
      </w:pPr>
    </w:p>
    <w:p>
      <w:pPr>
        <w:pStyle w:val="3"/>
        <w:spacing w:line="360" w:lineRule="auto"/>
        <w:ind w:left="0" w:firstLine="520" w:firstLineChars="200"/>
        <w:rPr>
          <w:spacing w:val="-10"/>
        </w:rPr>
      </w:pPr>
      <w:r>
        <w:rPr>
          <w:rFonts w:hint="eastAsia"/>
          <w:spacing w:val="-10"/>
        </w:rPr>
        <w:t>组织紧扣“人民的非遗 人民共享”主题，开展非遗宣传活动，展示宁县香包、刺绣皮影、石雕、戏剧头帽等非物质文化遗产。动员社会广泛参与，提高活动主体的主动性、积极性。</w:t>
      </w:r>
    </w:p>
    <w:p>
      <w:pPr>
        <w:pStyle w:val="3"/>
        <w:spacing w:line="360" w:lineRule="auto"/>
        <w:ind w:left="0" w:firstLine="520" w:firstLineChars="200"/>
        <w:rPr>
          <w:spacing w:val="-10"/>
        </w:rPr>
      </w:pPr>
      <w:r>
        <w:rPr>
          <w:rFonts w:hint="eastAsia"/>
          <w:spacing w:val="-10"/>
        </w:rPr>
        <w:t>（1）云游非遗·影像展</w:t>
      </w:r>
    </w:p>
    <w:p>
      <w:pPr>
        <w:pStyle w:val="3"/>
        <w:spacing w:line="360" w:lineRule="auto"/>
        <w:ind w:left="0" w:firstLine="520" w:firstLineChars="200"/>
        <w:rPr>
          <w:spacing w:val="-10"/>
        </w:rPr>
      </w:pPr>
      <w:r>
        <w:rPr>
          <w:rFonts w:hint="eastAsia"/>
          <w:spacing w:val="-10"/>
        </w:rPr>
        <w:t>通过网络视频平台联合举办“云游非遗·影像展”活动，集中展播石雕艺术、皮影雕刻技艺、戏剧头帽制作技艺等各类优秀非遗资源，</w:t>
      </w:r>
    </w:p>
    <w:p>
      <w:pPr>
        <w:pStyle w:val="3"/>
        <w:spacing w:line="360" w:lineRule="auto"/>
        <w:ind w:left="0" w:firstLine="520" w:firstLineChars="200"/>
        <w:rPr>
          <w:spacing w:val="-10"/>
        </w:rPr>
      </w:pPr>
      <w:r>
        <w:rPr>
          <w:rFonts w:hint="eastAsia"/>
          <w:spacing w:val="-10"/>
        </w:rPr>
        <w:t>让更多社会公众了解宁县丰富多彩的非遗和非遗保护实践，激发宁县人民的文化自信，营造全社会参与非遗保护传承的浓厚氛围。</w:t>
      </w:r>
    </w:p>
    <w:p>
      <w:pPr>
        <w:pStyle w:val="3"/>
        <w:spacing w:line="360" w:lineRule="auto"/>
        <w:ind w:left="0" w:firstLine="520" w:firstLineChars="200"/>
        <w:rPr>
          <w:spacing w:val="-10"/>
        </w:rPr>
      </w:pPr>
      <w:r>
        <w:rPr>
          <w:rFonts w:hint="eastAsia"/>
          <w:spacing w:val="-10"/>
        </w:rPr>
        <w:t>（2）非遗购物节</w:t>
      </w:r>
    </w:p>
    <w:p>
      <w:pPr>
        <w:pStyle w:val="3"/>
        <w:spacing w:line="360" w:lineRule="auto"/>
        <w:ind w:left="0" w:firstLine="520" w:firstLineChars="200"/>
        <w:rPr>
          <w:spacing w:val="-10"/>
        </w:rPr>
      </w:pPr>
      <w:r>
        <w:rPr>
          <w:rFonts w:hint="eastAsia"/>
          <w:spacing w:val="-10"/>
        </w:rPr>
        <w:t>启动2021“非遗购物节”活动。支持各电商平台依托宁县香包、刺绣、宁县民间黄酒、宁县银器、宁县木镰、泥塑、纸布胶塑、描影、早胜农民画、木雕、草编、藤编、皮影雕刻、手工擀毡等非遗资源， 重点围绕脱贫地区店铺、产品开展非遗产品网络销售活动。在符合本地区疫情防控要求的前提下，依托宁县特色非遗资源，利用印象义渠莲花池旅游景区、长庆桥野王温泉度假村等旅游景区和湘乐镇、焦村镇、长庆桥和政平古镇等宁县特色旅游小镇开展本地区“非遗购物 节”，搭建线下销售平台，帮助广大非遗传承人群和非遗扶贫就业工坊获得收益，让广大人民群众在购物体验中共同参与非遗保护、共享非遗保护成果。</w:t>
      </w:r>
    </w:p>
    <w:p>
      <w:pPr>
        <w:spacing w:line="357" w:lineRule="exact"/>
        <w:rPr>
          <w:b/>
          <w:sz w:val="28"/>
        </w:rPr>
      </w:pPr>
      <w:r>
        <w:rPr>
          <w:b/>
          <w:spacing w:val="-1"/>
          <w:w w:val="95"/>
          <w:sz w:val="28"/>
        </w:rPr>
        <w:t>六、加大博物馆体系建设力度</w:t>
      </w:r>
    </w:p>
    <w:p>
      <w:pPr>
        <w:pStyle w:val="3"/>
        <w:spacing w:before="9"/>
        <w:ind w:left="0"/>
        <w:rPr>
          <w:b/>
          <w:sz w:val="20"/>
        </w:rPr>
      </w:pPr>
    </w:p>
    <w:p>
      <w:pPr>
        <w:pStyle w:val="3"/>
        <w:spacing w:line="360" w:lineRule="auto"/>
        <w:ind w:left="0" w:firstLine="520" w:firstLineChars="200"/>
        <w:rPr>
          <w:spacing w:val="-10"/>
        </w:rPr>
      </w:pPr>
      <w:r>
        <w:rPr>
          <w:rFonts w:hint="eastAsia"/>
          <w:spacing w:val="-10"/>
        </w:rPr>
        <w:t>继续实施“历史再现”工程，推进县级博物馆达标升级。创新博物馆创办方式，鼓励多元主体投入，加大扶持引导民办、行业、乡村记忆（村史馆）等特色博物馆建设。继续完善祥云民俗博物馆、红土地博物馆、平子村史馆、和盛杨庄</w:t>
      </w:r>
      <w:r>
        <w:rPr>
          <w:rFonts w:hint="eastAsia"/>
          <w:spacing w:val="-10"/>
          <w:lang w:val="en-US"/>
        </w:rPr>
        <w:t>村史馆、金村麻子掌村史馆</w:t>
      </w:r>
      <w:r>
        <w:rPr>
          <w:rFonts w:hint="eastAsia"/>
          <w:spacing w:val="-10"/>
        </w:rPr>
        <w:t>运行，争取新建县级博物馆。</w:t>
      </w:r>
    </w:p>
    <w:p>
      <w:pPr>
        <w:pStyle w:val="3"/>
        <w:spacing w:line="360" w:lineRule="auto"/>
        <w:ind w:left="0" w:firstLine="520" w:firstLineChars="200"/>
        <w:rPr>
          <w:spacing w:val="-10"/>
        </w:rPr>
      </w:pPr>
      <w:r>
        <w:rPr>
          <w:rFonts w:hint="eastAsia"/>
          <w:spacing w:val="-10"/>
        </w:rPr>
        <w:t>提高文物展示展览科技水平。充分运用计算机、大数据、“互联网＋”等现代信息技术，梯次推动文物保护与现代科技融合创新。促进国有博物馆（纪念馆）提高文物展示展览水平，实施数字化展示利用项目，推进文化资源云平台建设，融合现代科技手段，实现虚实、时空、人景、动静等多种交流形式有机结合，全面提升展示展览水平。鼓励县博物馆、文化馆、图书馆等文化单位，依托馆藏资源开展文化创意产品研发、设计、制作和营销。</w:t>
      </w:r>
    </w:p>
    <w:p>
      <w:pPr>
        <w:spacing w:line="358" w:lineRule="exact"/>
        <w:rPr>
          <w:b/>
          <w:sz w:val="28"/>
        </w:rPr>
      </w:pPr>
      <w:bookmarkStart w:id="42" w:name="七、抓好古（典）籍整理出版"/>
      <w:bookmarkEnd w:id="42"/>
      <w:r>
        <w:rPr>
          <w:b/>
          <w:sz w:val="28"/>
        </w:rPr>
        <w:t>七、抓好古（典）籍整理出版</w:t>
      </w:r>
    </w:p>
    <w:p>
      <w:pPr>
        <w:pStyle w:val="3"/>
        <w:spacing w:before="9"/>
        <w:ind w:left="0"/>
        <w:rPr>
          <w:b/>
          <w:sz w:val="20"/>
        </w:rPr>
      </w:pPr>
    </w:p>
    <w:p>
      <w:pPr>
        <w:pStyle w:val="3"/>
        <w:spacing w:line="360" w:lineRule="auto"/>
        <w:ind w:left="0" w:firstLine="520" w:firstLineChars="200"/>
        <w:rPr>
          <w:spacing w:val="-10"/>
        </w:rPr>
      </w:pPr>
      <w:r>
        <w:rPr>
          <w:rFonts w:hint="eastAsia"/>
          <w:spacing w:val="-10"/>
        </w:rPr>
        <w:t>依托宁县特色文化和丰厚的历史文化遗存，组织成立专业研究队伍，采取多种扶持方式，积极挖掘、抢救、整理出版一批珍贵古（典） 籍、地方古籍、民俗文献和历史文化丛书，完成古籍修复、研究、注解，加快《宁县遗珍》、《宁县文化史料》定稿出版，推出一批真实代表宁县文化特质的成果。</w:t>
      </w:r>
    </w:p>
    <w:p>
      <w:pPr>
        <w:pStyle w:val="3"/>
        <w:spacing w:line="360" w:lineRule="auto"/>
        <w:ind w:left="0" w:firstLine="560" w:firstLineChars="200"/>
        <w:rPr>
          <w:spacing w:val="-10"/>
        </w:rPr>
      </w:pPr>
      <w:r>
        <w:pict>
          <v:shape id="_x0000_s1039" o:spid="_x0000_s1039" o:spt="202" type="#_x0000_t202" style="position:absolute;left:0pt;margin-left:-5pt;margin-top:3.6pt;height:307.9pt;width:462.7pt;z-index:251662336;mso-width-relative:page;mso-height-relative:page;" fillcolor="#FFFFFF" filled="t" coordsize="21600,21600" o:gfxdata="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HsLPtYA&#10;AAAJAQAADwAAAAAAAAABACAAAAAiAAAAZHJzL2Rvd25yZXYueG1sUEsBAhQAFAAAAAgAh07iQKIn&#10;H9paAgAAuAQAAA4AAAAAAAAAAQAgAAAAJQEAAGRycy9lMm9Eb2MueG1sUEsFBgAAAAAGAAYAWQEA&#10;APEFAAAAAA==&#10;">
            <v:path/>
            <v:fill on="t" focussize="0,0"/>
            <v:stroke weight="0.5pt" joinstyle="round"/>
            <v:imagedata o:title=""/>
            <o:lock v:ext="edit"/>
            <v:textbox>
              <w:txbxContent>
                <w:p>
                  <w:pPr>
                    <w:spacing w:before="7" w:line="360" w:lineRule="auto"/>
                    <w:jc w:val="both"/>
                    <w:rPr>
                      <w:b/>
                      <w:sz w:val="28"/>
                    </w:rPr>
                  </w:pPr>
                  <w:r>
                    <w:rPr>
                      <w:rFonts w:hint="eastAsia"/>
                      <w:b/>
                      <w:sz w:val="28"/>
                    </w:rPr>
                    <w:t>专</w:t>
                  </w:r>
                  <w:r>
                    <w:rPr>
                      <w:b/>
                      <w:sz w:val="28"/>
                    </w:rPr>
                    <w:t>栏</w:t>
                  </w:r>
                  <w:r>
                    <w:rPr>
                      <w:rFonts w:hint="eastAsia"/>
                      <w:b/>
                      <w:sz w:val="28"/>
                      <w:lang w:val="en-US"/>
                    </w:rPr>
                    <w:t>2</w:t>
                  </w:r>
                  <w:r>
                    <w:rPr>
                      <w:b/>
                      <w:sz w:val="28"/>
                    </w:rPr>
                    <w:t>：推动文化遗产保护传承与创新发展</w:t>
                  </w:r>
                </w:p>
                <w:p>
                  <w:pPr>
                    <w:pStyle w:val="3"/>
                    <w:spacing w:line="288" w:lineRule="auto"/>
                    <w:ind w:left="0"/>
                    <w:rPr>
                      <w:spacing w:val="-10"/>
                      <w:sz w:val="24"/>
                      <w:szCs w:val="24"/>
                    </w:rPr>
                  </w:pPr>
                  <w:r>
                    <w:rPr>
                      <w:rFonts w:hint="eastAsia"/>
                      <w:spacing w:val="-10"/>
                      <w:sz w:val="24"/>
                      <w:szCs w:val="24"/>
                    </w:rPr>
                    <w:t>1.重点文物保护维修工程。重点实施凝寿寺塔、湘乐砖塔、塔儿庄塔保护工程，辑宁楼、政平书房古建筑保护维修、保护规划编制、消防系统工程建设。</w:t>
                  </w:r>
                </w:p>
                <w:p>
                  <w:pPr>
                    <w:pStyle w:val="3"/>
                    <w:spacing w:line="288" w:lineRule="auto"/>
                    <w:ind w:left="0"/>
                    <w:rPr>
                      <w:spacing w:val="-10"/>
                      <w:sz w:val="24"/>
                      <w:szCs w:val="24"/>
                    </w:rPr>
                  </w:pPr>
                  <w:r>
                    <w:rPr>
                      <w:rFonts w:hint="eastAsia"/>
                      <w:spacing w:val="-10"/>
                      <w:sz w:val="24"/>
                      <w:szCs w:val="24"/>
                    </w:rPr>
                    <w:t>2.大遗址保护传承工程。争取国家和省文物部门审批立项，重点抓好石家及遇村遗址发掘、保护、利用和展示。</w:t>
                  </w:r>
                </w:p>
                <w:p>
                  <w:pPr>
                    <w:pStyle w:val="3"/>
                    <w:spacing w:line="288" w:lineRule="auto"/>
                    <w:ind w:left="0"/>
                    <w:rPr>
                      <w:spacing w:val="-10"/>
                      <w:sz w:val="24"/>
                      <w:szCs w:val="24"/>
                    </w:rPr>
                  </w:pPr>
                  <w:r>
                    <w:rPr>
                      <w:rFonts w:hint="eastAsia"/>
                      <w:spacing w:val="-10"/>
                      <w:sz w:val="24"/>
                      <w:szCs w:val="24"/>
                    </w:rPr>
                    <w:t>3.非遗项目展示创新工程。建设非物质文化遗产传承中心，集民族民间艺术精品收藏保护、展览、学术交流、民间手工艺展演等为一体。对传统技艺、传统美术、传统音乐、传统舞蹈、传统戏曲、传统医药、传统美食等拍摄影视珍藏记录；支持创拍非遗相关微记录电影、专题片、VR 动漫等，丰富非物质文化遗产展示形式。</w:t>
                  </w:r>
                </w:p>
                <w:p>
                  <w:pPr>
                    <w:pStyle w:val="3"/>
                    <w:spacing w:line="288" w:lineRule="auto"/>
                    <w:ind w:left="0"/>
                    <w:rPr>
                      <w:spacing w:val="-10"/>
                      <w:sz w:val="24"/>
                      <w:szCs w:val="24"/>
                    </w:rPr>
                  </w:pPr>
                  <w:r>
                    <w:rPr>
                      <w:rFonts w:hint="eastAsia"/>
                      <w:spacing w:val="-10"/>
                      <w:sz w:val="24"/>
                      <w:szCs w:val="24"/>
                    </w:rPr>
                    <w:t>4.非遗保护成果编纂出版工程。组织编纂“宁县非物质文化遗产保护系列丛书”，到 2022 年完成《石雕技艺》、《皮影技艺》等名录项目保护成果图书编纂出版工作，编辑出版制作推出一批非遗代表性图文资料、系列精品图书。</w:t>
                  </w:r>
                </w:p>
                <w:p>
                  <w:pPr>
                    <w:pStyle w:val="3"/>
                    <w:spacing w:line="288" w:lineRule="auto"/>
                    <w:ind w:left="0"/>
                    <w:rPr>
                      <w:spacing w:val="-10"/>
                      <w:sz w:val="24"/>
                      <w:szCs w:val="24"/>
                    </w:rPr>
                  </w:pPr>
                  <w:r>
                    <w:rPr>
                      <w:rFonts w:hint="eastAsia"/>
                      <w:spacing w:val="-10"/>
                      <w:sz w:val="24"/>
                      <w:szCs w:val="24"/>
                    </w:rPr>
                    <w:t>5.非物质文化遗产传承培训工程。继续组织申报公布一批国家、省、市级非物质文化遗产名录项目和代表性传承人。广泛开展研修培训，每年举办3期示范性培训班，指导相关行业组织及传习所每年开展</w:t>
                  </w:r>
                  <w:r>
                    <w:rPr>
                      <w:rFonts w:hint="eastAsia"/>
                      <w:spacing w:val="-10"/>
                      <w:sz w:val="24"/>
                      <w:szCs w:val="24"/>
                      <w:lang w:val="en-US"/>
                    </w:rPr>
                    <w:t>5</w:t>
                  </w:r>
                  <w:r>
                    <w:rPr>
                      <w:rFonts w:hint="eastAsia"/>
                      <w:spacing w:val="-10"/>
                      <w:sz w:val="24"/>
                      <w:szCs w:val="24"/>
                    </w:rPr>
                    <w:t>期传承人培训活动。</w:t>
                  </w:r>
                </w:p>
                <w:p>
                  <w:pPr>
                    <w:pStyle w:val="3"/>
                    <w:spacing w:line="360" w:lineRule="auto"/>
                    <w:ind w:left="0"/>
                    <w:rPr>
                      <w:spacing w:val="-10"/>
                      <w:sz w:val="24"/>
                      <w:szCs w:val="24"/>
                    </w:rPr>
                  </w:pPr>
                </w:p>
                <w:p/>
              </w:txbxContent>
            </v:textbox>
          </v:shape>
        </w:pict>
      </w:r>
    </w:p>
    <w:p>
      <w:pPr>
        <w:pStyle w:val="3"/>
        <w:spacing w:line="360" w:lineRule="auto"/>
        <w:ind w:left="0" w:firstLine="520" w:firstLineChars="200"/>
        <w:rPr>
          <w:spacing w:val="-10"/>
        </w:rPr>
      </w:pPr>
    </w:p>
    <w:p>
      <w:pPr>
        <w:pStyle w:val="3"/>
        <w:spacing w:line="360" w:lineRule="auto"/>
        <w:ind w:left="0" w:firstLine="520" w:firstLineChars="200"/>
        <w:rPr>
          <w:spacing w:val="-10"/>
        </w:rPr>
        <w:sectPr>
          <w:footerReference r:id="rId7" w:type="default"/>
          <w:pgSz w:w="11910" w:h="16840"/>
          <w:pgMar w:top="1500" w:right="1140" w:bottom="1160" w:left="1620" w:header="882" w:footer="970" w:gutter="0"/>
          <w:pgNumType w:start="1"/>
          <w:cols w:space="720" w:num="1"/>
        </w:sectPr>
      </w:pPr>
    </w:p>
    <w:p>
      <w:pPr>
        <w:tabs>
          <w:tab w:val="left" w:pos="1303"/>
        </w:tabs>
        <w:spacing w:before="62"/>
        <w:ind w:left="180" w:leftChars="82" w:firstLine="548" w:firstLineChars="196"/>
        <w:rPr>
          <w:b/>
          <w:sz w:val="28"/>
        </w:rPr>
      </w:pPr>
      <w:r>
        <w:rPr>
          <w:sz w:val="28"/>
        </w:rPr>
        <w:pict>
          <v:shape id="_x0000_s1038" o:spid="_x0000_s1038" o:spt="202" type="#_x0000_t202" style="position:absolute;left:0pt;margin-left:-2.75pt;margin-top:4.6pt;height:299.7pt;width:462.7pt;z-index:251663360;mso-width-relative:page;mso-height-relative:page;" fillcolor="#FFFFFF" filled="t" coordsize="21600,21600" o:gfxdata="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EQt+zWAAAA&#10;CAEAAA8AAAAAAAAAAQAgAAAAIgAAAGRycy9kb3ducmV2LnhtbFBLAQIUABQAAAAIAIdO4kBgGCS5&#10;WAIAALgEAAAOAAAAAAAAAAEAIAAAACUBAABkcnMvZTJvRG9jLnhtbFBLBQYAAAAABgAGAFkBAADv&#10;BQAAAAA=&#10;">
            <v:path/>
            <v:fill on="t" focussize="0,0"/>
            <v:stroke weight="0.5pt" joinstyle="round"/>
            <v:imagedata o:title=""/>
            <o:lock v:ext="edit"/>
            <v:textbox>
              <w:txbxContent>
                <w:p>
                  <w:pPr>
                    <w:pStyle w:val="3"/>
                    <w:spacing w:line="288" w:lineRule="auto"/>
                    <w:ind w:left="0"/>
                    <w:rPr>
                      <w:spacing w:val="-10"/>
                      <w:sz w:val="24"/>
                      <w:szCs w:val="24"/>
                    </w:rPr>
                  </w:pPr>
                  <w:r>
                    <w:rPr>
                      <w:rFonts w:hint="eastAsia"/>
                      <w:spacing w:val="-10"/>
                      <w:sz w:val="24"/>
                      <w:szCs w:val="24"/>
                    </w:rPr>
                    <w:t>6.非物质文化遗产生产性保护示范基地建设工程。落实扶持政策，新建2个以上省级生产性保护示范基地，表彰非物质文化遗产生产性保护带头人。以宁县2 个省级非物质文化遗产生产性保护基地为依托，推动以“宁县五绝”（香包、刺绣、皮影、石雕、戏剧头帽）为主的特色民俗文化产业发展。</w:t>
                  </w:r>
                </w:p>
                <w:p>
                  <w:pPr>
                    <w:pStyle w:val="3"/>
                    <w:spacing w:line="288" w:lineRule="auto"/>
                    <w:ind w:left="0"/>
                    <w:rPr>
                      <w:spacing w:val="-10"/>
                      <w:sz w:val="24"/>
                      <w:szCs w:val="24"/>
                    </w:rPr>
                  </w:pPr>
                  <w:r>
                    <w:rPr>
                      <w:rFonts w:hint="eastAsia"/>
                      <w:spacing w:val="-10"/>
                      <w:sz w:val="24"/>
                      <w:szCs w:val="24"/>
                    </w:rPr>
                    <w:t>7.文化旅游名城名镇名村打造工程。坚持文化旅游融合开发，结合实施历史文化名城保护和特色小镇建设等项目，集中推进长庆桥特色小镇和宁县政平村文化名村建设。积极向上申报争取项目，打造具有明确产业定位、文化内涵、旅游功能和社区特征的文化名城和特色小镇。</w:t>
                  </w:r>
                </w:p>
                <w:p>
                  <w:pPr>
                    <w:pStyle w:val="3"/>
                    <w:spacing w:line="288" w:lineRule="auto"/>
                    <w:ind w:left="0"/>
                    <w:rPr>
                      <w:spacing w:val="-10"/>
                      <w:sz w:val="24"/>
                      <w:szCs w:val="24"/>
                    </w:rPr>
                  </w:pPr>
                  <w:r>
                    <w:rPr>
                      <w:rFonts w:hint="eastAsia"/>
                      <w:spacing w:val="-10"/>
                      <w:sz w:val="24"/>
                      <w:szCs w:val="24"/>
                    </w:rPr>
                    <w:t>8.金村乡绣花楼景区建设项目。建设绣花楼1座，秦直道展览馆1个，三座大</w:t>
                  </w:r>
                </w:p>
                <w:p>
                  <w:pPr>
                    <w:pStyle w:val="3"/>
                    <w:spacing w:line="288" w:lineRule="auto"/>
                    <w:ind w:left="0"/>
                    <w:rPr>
                      <w:spacing w:val="-10"/>
                      <w:sz w:val="24"/>
                      <w:szCs w:val="24"/>
                    </w:rPr>
                  </w:pPr>
                  <w:r>
                    <w:rPr>
                      <w:rFonts w:hint="eastAsia"/>
                      <w:spacing w:val="-10"/>
                      <w:sz w:val="24"/>
                      <w:szCs w:val="24"/>
                    </w:rPr>
                    <w:t>门，王昭君塑像两座，望乡台1处，老庄村村史及文化展览馆1座及其它附属设施建设、食宿建筑（宾馆）、民俗景点等。</w:t>
                  </w:r>
                </w:p>
                <w:p>
                  <w:pPr>
                    <w:pStyle w:val="3"/>
                    <w:spacing w:line="288" w:lineRule="auto"/>
                    <w:ind w:left="0"/>
                    <w:rPr>
                      <w:spacing w:val="-10"/>
                      <w:sz w:val="24"/>
                      <w:szCs w:val="24"/>
                    </w:rPr>
                  </w:pPr>
                  <w:r>
                    <w:rPr>
                      <w:rFonts w:hint="eastAsia"/>
                      <w:spacing w:val="-10"/>
                      <w:sz w:val="24"/>
                      <w:szCs w:val="24"/>
                    </w:rPr>
                    <w:t>9.民间庙会文化提升工程。坚持以“佛教、道教”为基本元素的民间庙会文化的引导力度。打造10个具有深厚民俗色彩的古庙会，并使之形成区域性、时点性强的融经济、人文、民俗等综合性文化盛会，</w:t>
                  </w:r>
                </w:p>
                <w:p>
                  <w:pPr>
                    <w:pStyle w:val="3"/>
                    <w:spacing w:line="288" w:lineRule="auto"/>
                    <w:ind w:left="0"/>
                    <w:rPr>
                      <w:spacing w:val="-10"/>
                      <w:sz w:val="24"/>
                      <w:szCs w:val="24"/>
                    </w:rPr>
                  </w:pPr>
                  <w:r>
                    <w:rPr>
                      <w:rFonts w:hint="eastAsia"/>
                      <w:spacing w:val="-10"/>
                      <w:sz w:val="24"/>
                      <w:szCs w:val="24"/>
                    </w:rPr>
                    <w:t>10.非遗文化产业培育工程。培育年销售额超过500万元的香包民俗文化骨干企业10户，民俗文化产业从业人员达到10万人，制作大户超过3000户。</w:t>
                  </w:r>
                </w:p>
                <w:p>
                  <w:pPr>
                    <w:pStyle w:val="3"/>
                    <w:spacing w:line="360" w:lineRule="auto"/>
                    <w:ind w:left="0"/>
                    <w:rPr>
                      <w:spacing w:val="-10"/>
                      <w:sz w:val="24"/>
                      <w:szCs w:val="24"/>
                    </w:rPr>
                  </w:pPr>
                </w:p>
                <w:p/>
              </w:txbxContent>
            </v:textbox>
          </v:shape>
        </w:pict>
      </w: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ind w:left="180" w:leftChars="82" w:firstLine="551" w:firstLineChars="196"/>
        <w:rPr>
          <w:b/>
          <w:sz w:val="28"/>
        </w:rPr>
      </w:pPr>
    </w:p>
    <w:p>
      <w:pPr>
        <w:tabs>
          <w:tab w:val="left" w:pos="1303"/>
        </w:tabs>
        <w:spacing w:before="62"/>
        <w:rPr>
          <w:b/>
          <w:sz w:val="28"/>
        </w:rPr>
      </w:pPr>
    </w:p>
    <w:p>
      <w:pPr>
        <w:tabs>
          <w:tab w:val="left" w:pos="1303"/>
        </w:tabs>
        <w:spacing w:before="62"/>
        <w:outlineLvl w:val="1"/>
        <w:rPr>
          <w:b/>
          <w:sz w:val="28"/>
        </w:rPr>
      </w:pPr>
      <w:bookmarkStart w:id="43" w:name="_Toc13765"/>
      <w:r>
        <w:rPr>
          <w:b/>
          <w:sz w:val="28"/>
        </w:rPr>
        <w:t>第三节</w:t>
      </w:r>
      <w:r>
        <w:rPr>
          <w:b/>
          <w:sz w:val="28"/>
        </w:rPr>
        <w:tab/>
      </w:r>
      <w:r>
        <w:rPr>
          <w:b/>
          <w:sz w:val="28"/>
        </w:rPr>
        <w:t>重塑宁县特色文化品牌</w:t>
      </w:r>
      <w:bookmarkEnd w:id="43"/>
    </w:p>
    <w:p>
      <w:pPr>
        <w:pStyle w:val="3"/>
        <w:spacing w:before="9"/>
        <w:ind w:left="0"/>
        <w:rPr>
          <w:b/>
          <w:sz w:val="20"/>
        </w:rPr>
      </w:pPr>
      <w:r>
        <w:rPr>
          <w:rFonts w:hint="eastAsia"/>
          <w:b/>
          <w:sz w:val="20"/>
        </w:rPr>
        <w:t xml:space="preserve">   </w:t>
      </w:r>
    </w:p>
    <w:p>
      <w:pPr>
        <w:rPr>
          <w:b/>
          <w:sz w:val="28"/>
        </w:rPr>
      </w:pPr>
      <w:r>
        <w:rPr>
          <w:b/>
          <w:sz w:val="28"/>
        </w:rPr>
        <w:t>一、高举“红色邠宁”旗帜，深度开发红色文化</w:t>
      </w:r>
    </w:p>
    <w:p>
      <w:pPr>
        <w:pStyle w:val="3"/>
        <w:spacing w:before="9"/>
        <w:ind w:left="0"/>
        <w:rPr>
          <w:b/>
          <w:sz w:val="20"/>
        </w:rPr>
      </w:pPr>
    </w:p>
    <w:p>
      <w:pPr>
        <w:pStyle w:val="3"/>
        <w:spacing w:line="360" w:lineRule="auto"/>
        <w:ind w:left="0" w:firstLine="520" w:firstLineChars="200"/>
        <w:rPr>
          <w:spacing w:val="-10"/>
        </w:rPr>
      </w:pPr>
      <w:r>
        <w:rPr>
          <w:rFonts w:hint="eastAsia"/>
          <w:spacing w:val="-10"/>
        </w:rPr>
        <w:t>以传承弘扬面向群众、坚守信念、顾全大局、求实开拓的“南梁精神”为主线，以宁县独特的红色文化为依托，持续推进革命遗址遗迹保护开发，重建王孝锡烈士纪念馆、修缮王孝锡故居、扩建提质王孝锡革命烈士陵园、维修恢复再现梁掌堡纪念址、湘乐东山纪念址、麻子掌堡战斗纪念址、老庄干部培训班旧址、半坡暴动纪念址等红色基地。</w:t>
      </w:r>
    </w:p>
    <w:p>
      <w:pPr>
        <w:pStyle w:val="3"/>
        <w:spacing w:line="360" w:lineRule="auto"/>
        <w:ind w:left="0" w:firstLine="520" w:firstLineChars="200"/>
        <w:rPr>
          <w:spacing w:val="-10"/>
        </w:rPr>
      </w:pPr>
      <w:r>
        <w:rPr>
          <w:rFonts w:hint="eastAsia"/>
          <w:spacing w:val="-10"/>
        </w:rPr>
        <w:t>基本完成已列入国家和省、市级文物保护单位的主要革命遗址遗迹的维修扩建和改造提升。全力申报麻子掌堡战斗纪念址、梁掌堡纪念址、半坡暴动纪念址、九岘西洼纪念址、梁掌新宁县政府旧址、湘乐东山纪念址、五八战役烈士殉难旧址等红色基地。开辟更多的爱国主义教育基地、革命传统教育基地、廉政文化展示基地、群众路线教育基地等主题文化场所。</w:t>
      </w:r>
    </w:p>
    <w:p>
      <w:pPr>
        <w:pStyle w:val="3"/>
        <w:spacing w:line="360" w:lineRule="auto"/>
        <w:ind w:left="0" w:firstLine="520" w:firstLineChars="200"/>
        <w:rPr>
          <w:spacing w:val="-10"/>
        </w:rPr>
      </w:pPr>
      <w:r>
        <w:rPr>
          <w:rFonts w:hint="eastAsia"/>
          <w:spacing w:val="-10"/>
        </w:rPr>
        <w:t>完善红色场馆网络体系，按照市上要求的“一县一个主馆、配套若干景点”的思路，完善提升王孝锡烈士纪念馆，丰富布展内容，讲好红色故事，增强吸引力和感召力。</w:t>
      </w:r>
    </w:p>
    <w:p>
      <w:pPr>
        <w:pStyle w:val="3"/>
        <w:spacing w:line="360" w:lineRule="auto"/>
        <w:ind w:left="0" w:firstLine="520" w:firstLineChars="200"/>
      </w:pPr>
      <w:r>
        <w:rPr>
          <w:rFonts w:hint="eastAsia"/>
          <w:spacing w:val="-10"/>
        </w:rPr>
        <w:t>大力发展红色文化旅游产业。全力打造红色旅游精品线路，加快融入延安红色旅游圈。创新文化旅游理念，在做好景点、发展观光旅游的基础上，积极策划开展红色旅游主题活动，创新开发干部教育培训、军事体验、红歌会、军民大生产体验等新业态，研发红色旅游纪念品，丰富旅游体验过程，留住游客，增加红色旅游收入。</w:t>
      </w:r>
    </w:p>
    <w:p>
      <w:pPr>
        <w:spacing w:line="358" w:lineRule="exact"/>
        <w:rPr>
          <w:b/>
          <w:sz w:val="28"/>
        </w:rPr>
      </w:pPr>
      <w:r>
        <w:rPr>
          <w:b/>
          <w:sz w:val="28"/>
        </w:rPr>
        <w:t>二、打响“民俗</w:t>
      </w:r>
      <w:r>
        <w:rPr>
          <w:rFonts w:hint="eastAsia"/>
          <w:b/>
          <w:sz w:val="28"/>
        </w:rPr>
        <w:t>宁州</w:t>
      </w:r>
      <w:r>
        <w:rPr>
          <w:b/>
          <w:sz w:val="28"/>
        </w:rPr>
        <w:t>”品牌，大力发展香包民俗文化产业</w:t>
      </w:r>
    </w:p>
    <w:p>
      <w:pPr>
        <w:pStyle w:val="3"/>
        <w:spacing w:before="7"/>
        <w:ind w:left="0"/>
        <w:rPr>
          <w:b/>
          <w:sz w:val="20"/>
        </w:rPr>
      </w:pPr>
    </w:p>
    <w:p>
      <w:pPr>
        <w:pStyle w:val="3"/>
        <w:spacing w:line="360" w:lineRule="auto"/>
        <w:ind w:left="0" w:firstLine="520" w:firstLineChars="200"/>
        <w:rPr>
          <w:spacing w:val="-10"/>
        </w:rPr>
      </w:pPr>
      <w:r>
        <w:rPr>
          <w:rFonts w:hint="eastAsia"/>
          <w:spacing w:val="-10"/>
        </w:rPr>
        <w:t>加大黄土民俗文化的挖掘研究整理工作，积极参与“庆阳香包图集”、“庆阳皮影图集”、“庆阳剪纸图集”和“庆阳民歌曲谱集” 等专辑的拍摄录制。传统表演、传统技艺、传统美食制作过程等纪录片，使特色民俗文化得到全面有效的保护和传承。</w:t>
      </w:r>
    </w:p>
    <w:p>
      <w:pPr>
        <w:pStyle w:val="3"/>
        <w:spacing w:line="360" w:lineRule="auto"/>
        <w:ind w:left="0" w:firstLine="520" w:firstLineChars="200"/>
      </w:pPr>
      <w:r>
        <w:rPr>
          <w:rFonts w:hint="eastAsia"/>
          <w:spacing w:val="-10"/>
        </w:rPr>
        <w:t>积极培育民间艺术大师，打造一支集研发、生产、销售为一体的人才队伍。组建民俗文化产品创意研发中心，开展创意文化产品大赛征集活动，创新开发香包、刺绣、皮影、剪纸、陇东唢呐、石刻、根雕、泥塑、香料辅品、艺术挂件、鞋帽、日用品等特色民俗文化产品。</w:t>
      </w:r>
    </w:p>
    <w:p>
      <w:pPr>
        <w:spacing w:before="69"/>
        <w:outlineLvl w:val="1"/>
        <w:rPr>
          <w:b/>
          <w:sz w:val="28"/>
        </w:rPr>
      </w:pPr>
      <w:bookmarkStart w:id="44" w:name="_Toc25473"/>
      <w:r>
        <w:rPr>
          <w:b/>
          <w:sz w:val="28"/>
        </w:rPr>
        <w:t>第四节 持续推进对外文化交流合作</w:t>
      </w:r>
      <w:bookmarkEnd w:id="44"/>
    </w:p>
    <w:p>
      <w:pPr>
        <w:pStyle w:val="3"/>
        <w:spacing w:before="9"/>
        <w:ind w:left="0"/>
        <w:rPr>
          <w:b/>
          <w:sz w:val="20"/>
        </w:rPr>
      </w:pPr>
    </w:p>
    <w:p>
      <w:pPr>
        <w:pStyle w:val="3"/>
        <w:spacing w:line="360" w:lineRule="auto"/>
        <w:ind w:left="0" w:firstLine="520" w:firstLineChars="200"/>
        <w:rPr>
          <w:spacing w:val="-10"/>
        </w:rPr>
      </w:pPr>
      <w:r>
        <w:rPr>
          <w:rFonts w:hint="eastAsia"/>
          <w:spacing w:val="-10"/>
        </w:rPr>
        <w:t>1.发挥节会文化平台引领作用。主动融入“一带一路”战略， 积极组织参加丝绸之路（敦煌）国际文化博览会，加强与国家部委、省直部门和“丝绸之路”沿线市、州的衔接沟通、交流合作。扩大对外影响力，促进人文合作和文化交流。引入社会力量参与办节办会办活动，提高节会活动整体水平，不断扩大社会效益，提升经济效益。</w:t>
      </w:r>
    </w:p>
    <w:p>
      <w:pPr>
        <w:pStyle w:val="3"/>
        <w:spacing w:line="360" w:lineRule="auto"/>
        <w:ind w:left="0" w:firstLine="520" w:firstLineChars="200"/>
        <w:rPr>
          <w:spacing w:val="-10"/>
        </w:rPr>
      </w:pPr>
      <w:r>
        <w:rPr>
          <w:rFonts w:hint="eastAsia"/>
          <w:spacing w:val="-10"/>
          <w:lang w:val="en-US"/>
        </w:rPr>
        <w:t>2</w:t>
      </w:r>
      <w:r>
        <w:rPr>
          <w:rFonts w:hint="eastAsia"/>
          <w:spacing w:val="-10"/>
        </w:rPr>
        <w:t>.强化区域文化交流互动。加强与陕甘宁交汇区域市、县级文化互动，互组旅行团，互派联络员，联合开展文化旅游项目申报开发，拓展合作领域，完善交流机制，促进共同发展。</w:t>
      </w:r>
    </w:p>
    <w:p>
      <w:pPr>
        <w:pStyle w:val="3"/>
        <w:spacing w:line="360" w:lineRule="auto"/>
        <w:ind w:left="0" w:firstLine="520" w:firstLineChars="200"/>
      </w:pPr>
      <w:r>
        <w:rPr>
          <w:rFonts w:hint="eastAsia"/>
          <w:spacing w:val="-10"/>
          <w:lang w:val="en-US"/>
        </w:rPr>
        <w:t>3</w:t>
      </w:r>
      <w:r>
        <w:rPr>
          <w:rFonts w:hint="eastAsia"/>
          <w:spacing w:val="-10"/>
        </w:rPr>
        <w:t>.大力发展对外文化贸易和产业合作。加大文化产业招商引资工作，引进一批具有引领性、带动性、战略性的优秀文化产业项目。创新对外文化贸易载体，争取在外省设立文化产品展示营销窗口和销售基地，扩大文化对外出口，培育一批外向型骨干文化企业。组织参加丝绸之路（敦煌）国际文化博览会、中国（深圳）国际文化产业博览交易</w:t>
      </w:r>
      <w:r>
        <w:rPr>
          <w:spacing w:val="-9"/>
        </w:rPr>
        <w:t>会、中国兰州投资贸易洽谈会等各类节庆会展活动，</w:t>
      </w:r>
      <w:r>
        <w:rPr>
          <w:rFonts w:hint="eastAsia"/>
          <w:spacing w:val="-9"/>
        </w:rPr>
        <w:t>扩大合作与交流</w:t>
      </w:r>
      <w:r>
        <w:t>。</w:t>
      </w:r>
    </w:p>
    <w:p>
      <w:pPr>
        <w:tabs>
          <w:tab w:val="left" w:pos="1303"/>
        </w:tabs>
        <w:spacing w:before="62" w:line="360" w:lineRule="auto"/>
        <w:outlineLvl w:val="1"/>
        <w:rPr>
          <w:b/>
          <w:sz w:val="28"/>
        </w:rPr>
      </w:pPr>
      <w:bookmarkStart w:id="45" w:name="_Toc23028"/>
      <w:r>
        <w:rPr>
          <w:b/>
          <w:sz w:val="28"/>
        </w:rPr>
        <w:t>第五节 推进文化产业创新发展</w:t>
      </w:r>
      <w:bookmarkEnd w:id="45"/>
    </w:p>
    <w:p>
      <w:pPr>
        <w:pStyle w:val="9"/>
        <w:tabs>
          <w:tab w:val="left" w:pos="1303"/>
        </w:tabs>
        <w:spacing w:before="62" w:line="360" w:lineRule="auto"/>
        <w:ind w:left="0" w:firstLine="0"/>
        <w:rPr>
          <w:b/>
          <w:sz w:val="28"/>
        </w:rPr>
      </w:pPr>
      <w:r>
        <w:rPr>
          <w:rFonts w:hint="eastAsia"/>
          <w:b/>
          <w:sz w:val="28"/>
        </w:rPr>
        <w:t>一、</w:t>
      </w:r>
      <w:r>
        <w:rPr>
          <w:b/>
          <w:sz w:val="28"/>
        </w:rPr>
        <w:t>健全完善文化产业体系</w:t>
      </w:r>
    </w:p>
    <w:p>
      <w:pPr>
        <w:pStyle w:val="3"/>
        <w:spacing w:line="360" w:lineRule="auto"/>
        <w:ind w:left="0" w:firstLine="520" w:firstLineChars="200"/>
        <w:rPr>
          <w:spacing w:val="-10"/>
        </w:rPr>
      </w:pPr>
      <w:r>
        <w:rPr>
          <w:rFonts w:hint="eastAsia"/>
          <w:spacing w:val="-10"/>
        </w:rPr>
        <w:t>围绕打响“义渠之都”“民俗之都”、“养生宁县”、“人类第四个苹果之乡”四大品牌，积极实施大众创业、万众创新，做大做强文化旅游首位产业，加快推进红色旅游、香包民俗、义渠文化体验、现代农业体验、高端养生度假5大特色产业，扶持壮大广播影视、印刷包装、民俗工艺美术、演艺、娱乐5大传统文化产业，积极培育创意设计、数字内容、网络文化、广告传媒、节庆会展、文博收藏6大新兴文化产业，大力发展文化与旅游、文化与科技、文化与体育、文化与农业4大融合型文化产业。</w:t>
      </w:r>
    </w:p>
    <w:p>
      <w:pPr>
        <w:pStyle w:val="9"/>
        <w:tabs>
          <w:tab w:val="left" w:pos="1303"/>
        </w:tabs>
        <w:spacing w:before="62" w:line="360" w:lineRule="auto"/>
        <w:ind w:left="0" w:firstLine="0"/>
        <w:rPr>
          <w:b/>
          <w:sz w:val="28"/>
        </w:rPr>
      </w:pPr>
      <w:r>
        <w:rPr>
          <w:rFonts w:hint="eastAsia"/>
          <w:b/>
          <w:sz w:val="28"/>
        </w:rPr>
        <w:t>二、</w:t>
      </w:r>
      <w:r>
        <w:rPr>
          <w:b/>
          <w:sz w:val="28"/>
        </w:rPr>
        <w:t>大力发展广播影视产业</w:t>
      </w:r>
    </w:p>
    <w:p>
      <w:pPr>
        <w:pStyle w:val="3"/>
        <w:spacing w:line="360" w:lineRule="auto"/>
        <w:ind w:left="0" w:firstLine="520" w:firstLineChars="200"/>
        <w:rPr>
          <w:spacing w:val="-10"/>
        </w:rPr>
      </w:pPr>
      <w:r>
        <w:rPr>
          <w:rFonts w:hint="eastAsia"/>
          <w:spacing w:val="-10"/>
        </w:rPr>
        <w:t>加快广播电视网、有线无线融合网建设，统筹有线电视与广播电视村村通、户户通建设，发展网络在线广播、交互式网络电视、移动多媒体广播电视等新媒体业务。支持数字影院、VR 影视中心等现代影视院线发展。</w:t>
      </w:r>
    </w:p>
    <w:p>
      <w:pPr>
        <w:pStyle w:val="9"/>
        <w:tabs>
          <w:tab w:val="left" w:pos="1303"/>
        </w:tabs>
        <w:spacing w:before="62" w:line="360" w:lineRule="auto"/>
        <w:ind w:left="0" w:firstLine="0"/>
        <w:rPr>
          <w:b/>
          <w:sz w:val="28"/>
        </w:rPr>
      </w:pPr>
      <w:r>
        <w:rPr>
          <w:b/>
          <w:sz w:val="28"/>
        </w:rPr>
        <w:t>三、创新发展新闻出版发行产业</w:t>
      </w:r>
    </w:p>
    <w:p>
      <w:pPr>
        <w:pStyle w:val="3"/>
        <w:spacing w:line="360" w:lineRule="auto"/>
        <w:ind w:left="0" w:firstLine="520" w:firstLineChars="200"/>
        <w:rPr>
          <w:spacing w:val="-10"/>
        </w:rPr>
      </w:pPr>
      <w:r>
        <w:rPr>
          <w:rFonts w:hint="eastAsia"/>
          <w:spacing w:val="-10"/>
        </w:rPr>
        <w:t>支持传统媒体与新型媒体融合发展，加快发展网络、数字、移动终端阅读等，实现同一内容多种介质的全媒体发布，推出一批宁县特色图书。发展策划创意，组建行业协会，信息咨询等中介服务机构。大力发展实体书店、书社、书吧和“农家书屋”等阅读中心，创新书店经营模式，助推全民阅读。</w:t>
      </w:r>
    </w:p>
    <w:p>
      <w:pPr>
        <w:pStyle w:val="9"/>
        <w:tabs>
          <w:tab w:val="left" w:pos="1303"/>
        </w:tabs>
        <w:spacing w:before="62" w:line="360" w:lineRule="auto"/>
        <w:ind w:left="0" w:firstLine="0"/>
        <w:rPr>
          <w:b/>
          <w:sz w:val="20"/>
        </w:rPr>
      </w:pPr>
      <w:r>
        <w:rPr>
          <w:b/>
          <w:sz w:val="28"/>
        </w:rPr>
        <w:t>四、扶持工艺美术及艺术品产业</w:t>
      </w:r>
    </w:p>
    <w:p>
      <w:pPr>
        <w:pStyle w:val="3"/>
        <w:spacing w:line="360" w:lineRule="auto"/>
        <w:ind w:left="0" w:firstLine="520" w:firstLineChars="200"/>
        <w:rPr>
          <w:spacing w:val="-10"/>
        </w:rPr>
      </w:pPr>
      <w:r>
        <w:rPr>
          <w:rFonts w:hint="eastAsia"/>
          <w:spacing w:val="-10"/>
        </w:rPr>
        <w:t>扶持以农耕文化、民俗文化、红色文化产品为代表的民间工艺品市场和收藏品市场发展壮大。加快发展以书法、绘画等生产、交流、收藏、展销的书画业，以奇石、古玩、民间收藏、工艺品为代表的传统工艺美术品收藏展销基地。支持现代工艺美术业发展。加大对具有地方特色的民间民俗工艺美术的产业化开发，鼓励民间民俗工艺美术能工巧匠、传承人、艺人走市场化道路，扶持发展一批民间民俗手工艺专业村、合作社。</w:t>
      </w:r>
    </w:p>
    <w:p>
      <w:pPr>
        <w:pStyle w:val="9"/>
        <w:tabs>
          <w:tab w:val="left" w:pos="1303"/>
        </w:tabs>
        <w:spacing w:before="62" w:line="360" w:lineRule="auto"/>
        <w:ind w:left="0" w:firstLine="0"/>
        <w:rPr>
          <w:b/>
          <w:sz w:val="20"/>
        </w:rPr>
      </w:pPr>
      <w:r>
        <w:rPr>
          <w:rFonts w:hint="eastAsia"/>
          <w:b/>
          <w:sz w:val="28"/>
        </w:rPr>
        <w:t>五</w:t>
      </w:r>
      <w:r>
        <w:rPr>
          <w:b/>
          <w:sz w:val="28"/>
        </w:rPr>
        <w:t>、文化创意及设计服务产业</w:t>
      </w:r>
    </w:p>
    <w:p>
      <w:pPr>
        <w:pStyle w:val="3"/>
        <w:spacing w:line="360" w:lineRule="auto"/>
        <w:ind w:left="0" w:firstLine="520" w:firstLineChars="200"/>
        <w:rPr>
          <w:spacing w:val="-10"/>
        </w:rPr>
      </w:pPr>
      <w:r>
        <w:rPr>
          <w:rFonts w:hint="eastAsia"/>
          <w:spacing w:val="-10"/>
        </w:rPr>
        <w:t>搭建文化创客服务平台，举办文化创意和设计产品征集奖评活动，推动文化创意和设计服务产品的生产、交易和成果转化。加快文化创意设计与工业设计、建筑设计、城乡规划、园林景观设计、工程设计、工艺美术设计、装饰设计等设计服务业有机融合，推动文化创意及设计服务向价值链高端延伸。大力发展平面设计、工艺美术设计、装饰设计等设计服务行业。推动广告设计与创意、策划、会展、影视、报刊等领域的充分对接。</w:t>
      </w:r>
    </w:p>
    <w:p>
      <w:pPr>
        <w:spacing w:line="357" w:lineRule="exact"/>
        <w:rPr>
          <w:b/>
          <w:sz w:val="28"/>
        </w:rPr>
      </w:pPr>
      <w:r>
        <w:rPr>
          <w:rFonts w:hint="eastAsia"/>
          <w:b/>
          <w:sz w:val="28"/>
        </w:rPr>
        <w:t>六</w:t>
      </w:r>
      <w:r>
        <w:rPr>
          <w:b/>
          <w:sz w:val="28"/>
        </w:rPr>
        <w:t>、</w:t>
      </w:r>
      <w:r>
        <w:rPr>
          <w:rFonts w:hint="eastAsia"/>
          <w:b/>
          <w:sz w:val="28"/>
        </w:rPr>
        <w:t>智能</w:t>
      </w:r>
      <w:r>
        <w:rPr>
          <w:b/>
          <w:sz w:val="28"/>
        </w:rPr>
        <w:t>数字产业</w:t>
      </w:r>
    </w:p>
    <w:p>
      <w:pPr>
        <w:pStyle w:val="3"/>
        <w:spacing w:before="9"/>
        <w:ind w:left="0"/>
        <w:rPr>
          <w:b/>
          <w:sz w:val="20"/>
        </w:rPr>
      </w:pPr>
    </w:p>
    <w:p>
      <w:pPr>
        <w:pStyle w:val="3"/>
        <w:spacing w:line="360" w:lineRule="auto"/>
        <w:ind w:left="0" w:firstLine="520" w:firstLineChars="200"/>
        <w:rPr>
          <w:spacing w:val="-10"/>
        </w:rPr>
      </w:pPr>
      <w:r>
        <w:rPr>
          <w:rFonts w:hint="eastAsia"/>
          <w:spacing w:val="-10"/>
        </w:rPr>
        <w:t>通过大数据、云技术等信息手段，加大对文化资源的文字、影像资料整理记录，加快文化内容的数字化转化，着力为教育培训、电影、电视、图书、报刊、艺术创作等提供数字内容服务。实施“互联网+” 战略，积极培育网络音乐、网络游戏、网络演出、网络动漫、网络教育、网络文学、网络旅游等网络文化新业态。借助庆阳华为云计算大数据中心建设，发展数字内容企业，建设文化数字内容生产、转换、加工、推广运营平台。</w:t>
      </w:r>
    </w:p>
    <w:p>
      <w:pPr>
        <w:pStyle w:val="9"/>
        <w:tabs>
          <w:tab w:val="left" w:pos="1303"/>
        </w:tabs>
        <w:spacing w:before="62" w:line="360" w:lineRule="auto"/>
        <w:ind w:left="0" w:firstLine="0"/>
        <w:rPr>
          <w:b/>
          <w:sz w:val="28"/>
        </w:rPr>
      </w:pPr>
      <w:r>
        <w:rPr>
          <w:rFonts w:hint="eastAsia"/>
          <w:b/>
          <w:sz w:val="28"/>
        </w:rPr>
        <w:t>七、大力发展文化融合产业</w:t>
      </w:r>
    </w:p>
    <w:p>
      <w:pPr>
        <w:pStyle w:val="3"/>
        <w:spacing w:line="360" w:lineRule="auto"/>
        <w:ind w:left="0" w:firstLine="520" w:firstLineChars="200"/>
        <w:rPr>
          <w:spacing w:val="-10"/>
        </w:rPr>
      </w:pPr>
      <w:r>
        <w:rPr>
          <w:rFonts w:hint="eastAsia"/>
          <w:spacing w:val="-10"/>
        </w:rPr>
        <w:t>1.文化与旅游融合。转变旅游发展理念，提升旅游的文化内涵， 由单纯的景点观光向文化体验、活动参与、休闲娱乐、养生度假等复合式发展模式跨越，让游客品味文化、享受生活。依托景区景点，丰富开发中小型民俗演艺、民俗文化活动、养生运动等参与体验式文化旅游。深入挖掘景区文化内涵，将文化内容转化为实景驻场演艺、历史情景再现和多样化的旅游商品，使文化有厚度、有载体、可触摸。</w:t>
      </w:r>
    </w:p>
    <w:p>
      <w:pPr>
        <w:pStyle w:val="3"/>
        <w:spacing w:line="360" w:lineRule="auto"/>
        <w:ind w:left="0" w:firstLine="520" w:firstLineChars="200"/>
        <w:rPr>
          <w:spacing w:val="-10"/>
        </w:rPr>
      </w:pPr>
      <w:r>
        <w:rPr>
          <w:rFonts w:hint="eastAsia"/>
          <w:spacing w:val="-10"/>
        </w:rPr>
        <w:t>2.文化与科技融合。树立互联网思维，利用现代数字技术、网络信息技术改造提升文化产品创作、生产、传播和消费，催生新兴文化形态业态。借助华为云计算大数据中心建设，做好文化旅游资源的数字化采集、保存和应用，培育数字文化产业。加快推进“互联网+ 旅游”，抓好智慧旅游大数据建设，建设文化旅游基础数据库、图片库、视频库、攻略库，开发智慧旅游 APP，实现文化旅游的智慧管理、智慧服务、智慧营销。</w:t>
      </w:r>
    </w:p>
    <w:p>
      <w:pPr>
        <w:pStyle w:val="3"/>
        <w:spacing w:line="360" w:lineRule="auto"/>
        <w:ind w:left="0" w:firstLine="520" w:firstLineChars="200"/>
        <w:rPr>
          <w:spacing w:val="-10"/>
        </w:rPr>
      </w:pPr>
      <w:r>
        <w:rPr>
          <w:rFonts w:hint="eastAsia"/>
          <w:spacing w:val="-10"/>
        </w:rPr>
        <w:t>3.文化与体育融合。发挥文化引领作用，助推体育产业发展， 打造体育训练、健身休闲娱乐、体育旅游观光为一体的文化体育产业基地，开发品牌赛事、竞赛表演、户外运动和传统体育活动，大力发展自驾、徒步、骑行、游泳、滑雪、垂钓、探险等文化体育休闲娱乐项目。</w:t>
      </w:r>
    </w:p>
    <w:p>
      <w:pPr>
        <w:pStyle w:val="3"/>
        <w:spacing w:line="360" w:lineRule="auto"/>
        <w:ind w:left="0" w:firstLine="520" w:firstLineChars="200"/>
        <w:rPr>
          <w:spacing w:val="-10"/>
        </w:rPr>
      </w:pPr>
      <w:r>
        <w:rPr>
          <w:rFonts w:hint="eastAsia"/>
          <w:spacing w:val="-10"/>
        </w:rPr>
        <w:t>4.文化与农业融合。发挥农耕文化优势，推动文化与农业深度融合。利用文化创意设计改造提升农副产品形象，指导发展观光农业、休闲农业、创意农业，建设一批集农耕体验、田园观光、教育展示、文化传承、特禽观赏等休闲农业观光园、展览展示馆和农事景观，开发文化特色鲜明的农产品。充分利用互联网、影视等现代传播手段，加大对特色美食、特色农产品的宣传推介，打造特色知名品牌。在“特” 和“优”上做文章，延长产业链条，提高农产品文化附加值，带动群众脱贫致富。</w:t>
      </w:r>
    </w:p>
    <w:p>
      <w:pPr>
        <w:spacing w:line="358" w:lineRule="exact"/>
        <w:rPr>
          <w:b/>
          <w:sz w:val="28"/>
        </w:rPr>
      </w:pPr>
      <w:r>
        <w:rPr>
          <w:rFonts w:hint="eastAsia"/>
          <w:b/>
          <w:sz w:val="28"/>
        </w:rPr>
        <w:t>八</w:t>
      </w:r>
      <w:r>
        <w:rPr>
          <w:b/>
          <w:sz w:val="28"/>
        </w:rPr>
        <w:t>、培育壮大文化市场主体</w:t>
      </w:r>
    </w:p>
    <w:p>
      <w:pPr>
        <w:pStyle w:val="3"/>
        <w:spacing w:before="9"/>
        <w:ind w:left="0"/>
        <w:rPr>
          <w:b/>
          <w:sz w:val="20"/>
        </w:rPr>
      </w:pPr>
    </w:p>
    <w:p>
      <w:pPr>
        <w:pStyle w:val="3"/>
        <w:spacing w:line="360" w:lineRule="auto"/>
        <w:ind w:left="0" w:firstLine="520" w:firstLineChars="200"/>
        <w:rPr>
          <w:spacing w:val="-10"/>
        </w:rPr>
      </w:pPr>
      <w:r>
        <w:rPr>
          <w:rFonts w:hint="eastAsia"/>
          <w:spacing w:val="-10"/>
        </w:rPr>
        <w:t>1.壮大骨干文化企业。支持文化事业单位发挥自身平台优势、人才优势、资本优势，积极创办文化产业独立法人公司。创新文化金融产品和扶持政策，采取PPP、BOP 等投融资模式，拓宽融资渠道和方式。支持文化企业整合资本、组建联营企业，努力打造主业突出、核心竞争力强的新兴文化公司和文化创意集团，争取上市融资。支持个体户、家庭作坊等散户组团发展，组建专业合作社、龙头企业，培育壮大规模以上文化企业，抓好规上企业入库统计。</w:t>
      </w:r>
    </w:p>
    <w:p>
      <w:pPr>
        <w:pStyle w:val="3"/>
        <w:spacing w:line="360" w:lineRule="auto"/>
        <w:ind w:left="0" w:firstLine="520" w:firstLineChars="200"/>
        <w:rPr>
          <w:spacing w:val="-10"/>
        </w:rPr>
      </w:pPr>
      <w:r>
        <w:rPr>
          <w:rFonts w:hint="eastAsia"/>
          <w:spacing w:val="-10"/>
        </w:rPr>
        <w:t>2.扶持中小微文化企业发展。加大政策支撑力度，通过设立文化产业基金、贷款贴息、项目资助等扶持方式，支持各类文化市场主体创新创业，发展一批创客空间、创意工坊、文化工场、个人工作室等，壮大一批“专、精、特、新”中小微文化企业，推动文化市场主体不断繁荣发展。抓好文化产业法人单位培育，支持文化人才、民间艺人、非遗传承人等创办经营实体，支持文化名人、文艺爱好者领办创办文化社团等，推动文化法人单位和从业人员数不断增长。创造良好的政策环境和平等竞争机会，培育一批富有创新能力和核心竞争力的骨干民营文化企业。</w:t>
      </w:r>
    </w:p>
    <w:p>
      <w:pPr>
        <w:pStyle w:val="3"/>
        <w:spacing w:line="360" w:lineRule="auto"/>
        <w:ind w:left="0" w:firstLine="560" w:firstLineChars="200"/>
        <w:rPr>
          <w:spacing w:val="-10"/>
        </w:rPr>
      </w:pPr>
      <w:r>
        <w:pict>
          <v:shape id="_x0000_s1037" o:spid="_x0000_s1037" o:spt="202" type="#_x0000_t202" style="position:absolute;left:0pt;margin-left:-3.75pt;margin-top:321.35pt;height:192.5pt;width:462.7pt;z-index:251664384;mso-width-relative:page;mso-height-relative:page;" fillcolor="#FFFFFF" filled="t" coordsize="21600,21600" o:gfxdata="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hlm7Q&#10;2AAAAAsBAAAPAAAAAAAAAAEAIAAAACIAAABkcnMvZG93bnJldi54bWxQSwECFAAUAAAACACHTuJA&#10;CS3wbVoCAAC6BAAADgAAAAAAAAABACAAAAAnAQAAZHJzL2Uyb0RvYy54bWxQSwUGAAAAAAYABgBZ&#10;AQAA8wUAAAAA&#10;">
            <v:path/>
            <v:fill on="t" focussize="0,0"/>
            <v:stroke weight="0.5pt" joinstyle="round"/>
            <v:imagedata o:title=""/>
            <o:lock v:ext="edit"/>
            <v:textbox>
              <w:txbxContent>
                <w:p>
                  <w:pPr>
                    <w:spacing w:before="7" w:line="360" w:lineRule="auto"/>
                    <w:jc w:val="both"/>
                    <w:rPr>
                      <w:b/>
                      <w:sz w:val="28"/>
                    </w:rPr>
                  </w:pPr>
                  <w:r>
                    <w:rPr>
                      <w:rFonts w:hint="eastAsia"/>
                      <w:b/>
                      <w:sz w:val="28"/>
                    </w:rPr>
                    <w:t>专</w:t>
                  </w:r>
                  <w:r>
                    <w:rPr>
                      <w:b/>
                      <w:sz w:val="28"/>
                    </w:rPr>
                    <w:t>栏</w:t>
                  </w:r>
                  <w:r>
                    <w:rPr>
                      <w:rFonts w:hint="eastAsia"/>
                      <w:b/>
                      <w:sz w:val="28"/>
                      <w:lang w:val="en-US"/>
                    </w:rPr>
                    <w:t>3</w:t>
                  </w:r>
                  <w:r>
                    <w:rPr>
                      <w:b/>
                      <w:sz w:val="28"/>
                    </w:rPr>
                    <w:t>：推进文</w:t>
                  </w:r>
                  <w:r>
                    <w:rPr>
                      <w:rFonts w:hint="eastAsia"/>
                      <w:b/>
                      <w:sz w:val="28"/>
                    </w:rPr>
                    <w:t>旅</w:t>
                  </w:r>
                  <w:r>
                    <w:rPr>
                      <w:b/>
                      <w:sz w:val="28"/>
                    </w:rPr>
                    <w:t>产业创新发展</w:t>
                  </w:r>
                </w:p>
                <w:p>
                  <w:pPr>
                    <w:pStyle w:val="3"/>
                    <w:spacing w:line="288" w:lineRule="auto"/>
                    <w:ind w:left="0"/>
                    <w:rPr>
                      <w:spacing w:val="-10"/>
                      <w:sz w:val="24"/>
                      <w:szCs w:val="24"/>
                    </w:rPr>
                  </w:pPr>
                  <w:r>
                    <w:rPr>
                      <w:rFonts w:hint="eastAsia"/>
                      <w:spacing w:val="-10"/>
                      <w:sz w:val="24"/>
                      <w:szCs w:val="24"/>
                    </w:rPr>
                    <w:t>1.骨干文旅企业培育工程。建立文旅企业名录库，对实力强、前景好的骨干文旅企业在资源配置、政策扶持等方面给予重点支持，努力打造一批主业突出、核心竞争力强、市场占有率高的文旅企业。建立文旅产业智库，开展决策咨询、管理培训、文化研究、产品研发等活动，支持和帮助龙头企业完善管理体系，打造一批文旅行色商标和知名品牌。</w:t>
                  </w:r>
                </w:p>
                <w:p>
                  <w:pPr>
                    <w:pStyle w:val="3"/>
                    <w:spacing w:line="288" w:lineRule="auto"/>
                    <w:ind w:left="0"/>
                    <w:rPr>
                      <w:spacing w:val="-10"/>
                      <w:sz w:val="24"/>
                      <w:szCs w:val="24"/>
                    </w:rPr>
                  </w:pPr>
                  <w:r>
                    <w:rPr>
                      <w:rFonts w:hint="eastAsia"/>
                      <w:spacing w:val="-10"/>
                      <w:sz w:val="24"/>
                      <w:szCs w:val="24"/>
                    </w:rPr>
                    <w:t>2.文化集市建设工程。健全文化产品流通体系。改造提升现有的文化集市，开辟新的文化产品、旅游商品交易市场，促进文化市场专业化、特色化发展。</w:t>
                  </w:r>
                </w:p>
                <w:p>
                  <w:pPr>
                    <w:pStyle w:val="3"/>
                    <w:spacing w:line="360" w:lineRule="auto"/>
                    <w:ind w:left="0"/>
                    <w:rPr>
                      <w:spacing w:val="-10"/>
                      <w:sz w:val="24"/>
                      <w:szCs w:val="24"/>
                    </w:rPr>
                  </w:pPr>
                </w:p>
                <w:p/>
              </w:txbxContent>
            </v:textbox>
          </v:shape>
        </w:pict>
      </w:r>
      <w:r>
        <w:rPr>
          <w:rFonts w:hint="eastAsia"/>
          <w:spacing w:val="-10"/>
        </w:rPr>
        <w:t>3.加快培育文化市场体系。发挥政府宏观调控和市场配置资源作用，强化行业组织管理，构建统一开放、公平竞争、规范有序的文化产品和要素市场体系，促进文化资源有序流动。大力发展经纪、代理、评估、鉴定、咨询、拍卖等中介服务机构，完善文化产业中介服务市场。发展连锁经营、物流配送、电子商务等现代流通组织形式， 鼓励建设城市文化综合体，构建覆盖城乡的文化产品流通网络。推动“文化集市”建设，打造一批“专业村”，形成“一村一品、一乡一业”，培育文化产业生产基地，扩大企业和从业人员规模数量，加快培育和发展农村文化实施本土品牌文化展示工程，挖掘优秀历史文化资源，开展艺术精品创作，推出文学、美术、书法、影视、音乐和舞台艺术精品佳作。拍摄一批全面反映宁县自然风光、历史文化、资源优势、经济发展变化的专题片、纪录片和影视片（剧），创作一批颂扬宁县独特历史文化、优美风光的民歌，创排一部具有市场潜力和国家级较高艺术水准的精品剧目，助推宁县文艺文化繁荣发展。</w:t>
      </w:r>
    </w:p>
    <w:p>
      <w:pPr>
        <w:pStyle w:val="3"/>
        <w:spacing w:line="360" w:lineRule="auto"/>
        <w:ind w:left="0" w:firstLine="520" w:firstLineChars="200"/>
        <w:rPr>
          <w:spacing w:val="-10"/>
        </w:rPr>
      </w:pPr>
    </w:p>
    <w:p>
      <w:pPr>
        <w:pStyle w:val="3"/>
        <w:spacing w:line="360" w:lineRule="auto"/>
        <w:ind w:left="0" w:firstLine="520" w:firstLineChars="200"/>
        <w:rPr>
          <w:spacing w:val="-10"/>
        </w:rPr>
        <w:sectPr>
          <w:pgSz w:w="11910" w:h="16840"/>
          <w:pgMar w:top="1500" w:right="1140" w:bottom="1160" w:left="1620" w:header="882" w:footer="970" w:gutter="0"/>
          <w:cols w:space="720" w:num="1"/>
        </w:sectPr>
      </w:pPr>
    </w:p>
    <w:p>
      <w:pPr>
        <w:spacing w:before="69"/>
        <w:ind w:left="180" w:leftChars="82" w:firstLine="548" w:firstLineChars="196"/>
        <w:jc w:val="both"/>
        <w:rPr>
          <w:b/>
          <w:sz w:val="28"/>
        </w:rPr>
      </w:pPr>
      <w:r>
        <w:rPr>
          <w:sz w:val="28"/>
        </w:rPr>
        <w:pict>
          <v:shape id="_x0000_s1036" o:spid="_x0000_s1036" o:spt="202" type="#_x0000_t202" style="position:absolute;left:0pt;margin-left:3.25pt;margin-top:5.2pt;height:199.15pt;width:462.7pt;z-index:251665408;mso-width-relative:page;mso-height-relative:page;" fillcolor="#FFFFFF" filled="t" coordsize="21600,21600" o:gfxdata="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YRGB9YA&#10;AAAIAQAADwAAAAAAAAABACAAAAAiAAAAZHJzL2Rvd25yZXYueG1sUEsBAhQAFAAAAAgAh07iQOjm&#10;YhpaAgAAugQAAA4AAAAAAAAAAQAgAAAAJQEAAGRycy9lMm9Eb2MueG1sUEsFBgAAAAAGAAYAWQEA&#10;APEFAAAAAA==&#10;">
            <v:path/>
            <v:fill on="t" focussize="0,0"/>
            <v:stroke weight="0.5pt" joinstyle="round"/>
            <v:imagedata o:title=""/>
            <o:lock v:ext="edit"/>
            <v:textbox>
              <w:txbxContent>
                <w:p>
                  <w:pPr>
                    <w:pStyle w:val="3"/>
                    <w:spacing w:line="288" w:lineRule="auto"/>
                    <w:ind w:left="0"/>
                    <w:rPr>
                      <w:spacing w:val="-10"/>
                      <w:sz w:val="24"/>
                      <w:szCs w:val="24"/>
                    </w:rPr>
                  </w:pPr>
                  <w:r>
                    <w:rPr>
                      <w:rFonts w:hint="eastAsia"/>
                      <w:spacing w:val="-10"/>
                      <w:sz w:val="24"/>
                      <w:szCs w:val="24"/>
                    </w:rPr>
                    <w:t>3.文化金融融合发展工程。依托庆文旅投文化金融服务平台，建立文化产业金融担保风险补偿金，建立政府、银行、文化企业和保险公司多方合作机制，建立文化金融工作联席会议制度。鼓励和支持银行金融机构成立文化金融服务团队，提供专业服务。</w:t>
                  </w:r>
                </w:p>
                <w:p>
                  <w:pPr>
                    <w:pStyle w:val="3"/>
                    <w:spacing w:line="288" w:lineRule="auto"/>
                    <w:ind w:left="0"/>
                    <w:rPr>
                      <w:spacing w:val="-10"/>
                      <w:sz w:val="24"/>
                      <w:szCs w:val="24"/>
                    </w:rPr>
                  </w:pPr>
                  <w:r>
                    <w:rPr>
                      <w:rFonts w:hint="eastAsia"/>
                      <w:spacing w:val="-10"/>
                      <w:sz w:val="24"/>
                      <w:szCs w:val="24"/>
                    </w:rPr>
                    <w:t>4.文化产品品牌建设工程。建立健全文化产品出口奖励机制，开展“一地一品” 特色文化品牌建设活动，借助丝绸之路（敦煌）国际文化博览会等平台，加大文化产品展示销售和对外贸易，扶持文化企业在境外新设营销窗口或开展贸易合作，加快文化产品品牌创建和“走出去”步伐。</w:t>
                  </w:r>
                </w:p>
                <w:p>
                  <w:pPr>
                    <w:pStyle w:val="3"/>
                    <w:spacing w:line="288" w:lineRule="auto"/>
                    <w:ind w:left="0"/>
                    <w:rPr>
                      <w:spacing w:val="-10"/>
                      <w:sz w:val="24"/>
                      <w:szCs w:val="24"/>
                      <w:lang w:val="en-US"/>
                    </w:rPr>
                  </w:pPr>
                  <w:r>
                    <w:rPr>
                      <w:rFonts w:hint="eastAsia"/>
                      <w:spacing w:val="-10"/>
                      <w:sz w:val="24"/>
                      <w:szCs w:val="24"/>
                    </w:rPr>
                    <w:t>5.加快建设新宁镇黄山文创基地。</w:t>
                  </w:r>
                  <w:r>
                    <w:rPr>
                      <w:rFonts w:hint="eastAsia"/>
                      <w:spacing w:val="-10"/>
                      <w:sz w:val="24"/>
                      <w:szCs w:val="24"/>
                      <w:lang w:val="en-US"/>
                    </w:rPr>
                    <w:t>发展一批创客空间、创意工坊、文化工场、个人工作室等，支持文化人才、民间艺人、非遗传承人等创办经营实体，支持文化名人、文艺爱好者领办创办文化社团等，创造良好的政策环境和平等竞争机会，将其打造成为我县高标准的文创基地。</w:t>
                  </w:r>
                </w:p>
                <w:p>
                  <w:pPr>
                    <w:spacing w:line="288" w:lineRule="auto"/>
                    <w:ind w:left="153"/>
                    <w:rPr>
                      <w:sz w:val="24"/>
                    </w:rPr>
                  </w:pPr>
                </w:p>
                <w:p>
                  <w:pPr>
                    <w:pStyle w:val="3"/>
                    <w:spacing w:line="360" w:lineRule="auto"/>
                    <w:ind w:left="0"/>
                    <w:rPr>
                      <w:spacing w:val="-10"/>
                      <w:sz w:val="24"/>
                      <w:szCs w:val="24"/>
                    </w:rPr>
                  </w:pPr>
                </w:p>
                <w:p/>
              </w:txbxContent>
            </v:textbox>
          </v:shape>
        </w:pict>
      </w:r>
    </w:p>
    <w:p>
      <w:pPr>
        <w:spacing w:before="69"/>
        <w:ind w:left="180" w:leftChars="82" w:firstLine="551" w:firstLineChars="196"/>
        <w:jc w:val="both"/>
        <w:rPr>
          <w:b/>
          <w:sz w:val="28"/>
        </w:rPr>
      </w:pPr>
    </w:p>
    <w:p>
      <w:pPr>
        <w:spacing w:before="69"/>
        <w:ind w:left="180" w:leftChars="82" w:firstLine="551" w:firstLineChars="196"/>
        <w:jc w:val="both"/>
        <w:rPr>
          <w:b/>
          <w:sz w:val="28"/>
        </w:rPr>
      </w:pPr>
    </w:p>
    <w:p>
      <w:pPr>
        <w:spacing w:before="69"/>
        <w:ind w:left="180" w:leftChars="82" w:firstLine="551" w:firstLineChars="196"/>
        <w:jc w:val="both"/>
        <w:rPr>
          <w:b/>
          <w:sz w:val="28"/>
        </w:rPr>
      </w:pPr>
    </w:p>
    <w:p>
      <w:pPr>
        <w:spacing w:before="69"/>
        <w:ind w:left="180" w:leftChars="82" w:firstLine="551" w:firstLineChars="196"/>
        <w:jc w:val="both"/>
        <w:rPr>
          <w:b/>
          <w:sz w:val="28"/>
        </w:rPr>
      </w:pPr>
    </w:p>
    <w:p>
      <w:pPr>
        <w:spacing w:before="69"/>
        <w:ind w:left="180" w:leftChars="82" w:firstLine="551" w:firstLineChars="196"/>
        <w:jc w:val="both"/>
        <w:rPr>
          <w:b/>
          <w:sz w:val="28"/>
        </w:rPr>
      </w:pPr>
    </w:p>
    <w:p>
      <w:pPr>
        <w:spacing w:before="69"/>
        <w:ind w:left="180" w:leftChars="82" w:firstLine="551" w:firstLineChars="196"/>
        <w:jc w:val="both"/>
        <w:rPr>
          <w:b/>
          <w:sz w:val="28"/>
        </w:rPr>
      </w:pPr>
    </w:p>
    <w:p>
      <w:pPr>
        <w:spacing w:before="69"/>
        <w:ind w:left="180" w:leftChars="82" w:firstLine="551" w:firstLineChars="196"/>
        <w:jc w:val="both"/>
        <w:rPr>
          <w:b/>
          <w:sz w:val="28"/>
        </w:rPr>
      </w:pPr>
    </w:p>
    <w:p>
      <w:pPr>
        <w:spacing w:before="69"/>
        <w:ind w:left="180" w:leftChars="82" w:firstLine="551" w:firstLineChars="196"/>
        <w:jc w:val="both"/>
        <w:rPr>
          <w:b/>
          <w:sz w:val="28"/>
        </w:rPr>
      </w:pPr>
    </w:p>
    <w:p>
      <w:pPr>
        <w:spacing w:before="69"/>
        <w:jc w:val="both"/>
        <w:outlineLvl w:val="1"/>
        <w:rPr>
          <w:b/>
          <w:sz w:val="28"/>
        </w:rPr>
      </w:pPr>
      <w:bookmarkStart w:id="46" w:name="_Toc4695"/>
    </w:p>
    <w:p>
      <w:pPr>
        <w:spacing w:before="69"/>
        <w:jc w:val="both"/>
        <w:outlineLvl w:val="1"/>
        <w:rPr>
          <w:b/>
          <w:sz w:val="28"/>
        </w:rPr>
      </w:pPr>
      <w:r>
        <w:rPr>
          <w:b/>
          <w:sz w:val="28"/>
        </w:rPr>
        <w:t>第六节 繁荣发展文艺事业</w:t>
      </w:r>
      <w:bookmarkEnd w:id="46"/>
    </w:p>
    <w:p>
      <w:pPr>
        <w:pStyle w:val="3"/>
        <w:spacing w:before="9"/>
        <w:ind w:left="0"/>
        <w:rPr>
          <w:b/>
          <w:sz w:val="20"/>
        </w:rPr>
      </w:pPr>
    </w:p>
    <w:p>
      <w:pPr>
        <w:pStyle w:val="3"/>
        <w:spacing w:line="360" w:lineRule="auto"/>
        <w:ind w:left="0" w:firstLine="520" w:firstLineChars="200"/>
        <w:rPr>
          <w:spacing w:val="-10"/>
        </w:rPr>
      </w:pPr>
      <w:r>
        <w:rPr>
          <w:rFonts w:hint="eastAsia"/>
          <w:spacing w:val="-10"/>
        </w:rPr>
        <w:t>1.加大文艺精品创作力度。深入学习贯彻习近平总书记在文艺座谈会上的讲话精神，坚持以人民为中心的创作导向，加强与知名文艺院团和作家、艺术家的合作，不断提升原创能力和创作水平。组织开展“中国梦”、丝绸之路、红色文化等系列主题文艺创作，推出一批文艺精品力作，实现从“高原”向“高峰”的突破。以打造“十个一”文化品牌为重点，着力抓好文学、书法、绘画、摄影、舞台剧、影视剧、纪录片、原创歌曲等文艺品牌建设。规划、扶持一批重点文艺创作项目，推出一批具有厚重历史感和思想感染力的精品佳作。</w:t>
      </w:r>
    </w:p>
    <w:p>
      <w:pPr>
        <w:pStyle w:val="3"/>
        <w:spacing w:line="360" w:lineRule="auto"/>
        <w:ind w:left="0" w:firstLine="520" w:firstLineChars="200"/>
        <w:rPr>
          <w:spacing w:val="-10"/>
        </w:rPr>
      </w:pPr>
      <w:r>
        <w:rPr>
          <w:rFonts w:hint="eastAsia"/>
          <w:spacing w:val="-10"/>
        </w:rPr>
        <w:t>实施“大美宁州”广场主题活动、“书香宁州”快乐阅读活动、“瀚墨宁州”书画展览活动等；乡村继续推动“和谐新农村、“深入生活·扎根人民”主题实践活动、“今日新农民”、“我参与我快乐” “乡村舞台综艺展演活动”，充分利用这7个节庆日，乡镇要全力打造一个属于自己的群众文化活动品牌，特色鲜明，主题向上，具有广泛的参与性和可操作性。为自驾游和农家乐提供乡土气息浓厚的演出服务。推动戏曲进校园、进农村、进基层，支持戏曲艺术表演团体到各级各类学校演出，加强地方戏曲专业艺术人才培养，推出3-5台地方特色鲜明的舞台艺术原创作品。</w:t>
      </w:r>
    </w:p>
    <w:p>
      <w:pPr>
        <w:pStyle w:val="3"/>
        <w:spacing w:line="360" w:lineRule="auto"/>
        <w:ind w:left="0" w:firstLine="520" w:firstLineChars="200"/>
        <w:rPr>
          <w:spacing w:val="-10"/>
        </w:rPr>
      </w:pPr>
      <w:r>
        <w:rPr>
          <w:rFonts w:hint="eastAsia"/>
          <w:spacing w:val="-10"/>
        </w:rPr>
        <w:t>2.加强创作生产引导扶持。抓好创作规划和组织引导，按照《庆阳市繁荣发展社会主义文艺的实施意见》的指导，组织实施中国当代文学艺术创作工程，编制现实题材、爱国主义、重大革命和历史题材、青少年题材等专项创作规划。健全和完善文联各协会管理办法，实施“结对子、种文化”工程，激励引导文艺工作者坚持以人民为中心的创作导向，深入基层、服务群众，创作生产一批群众喜闻乐见的优秀文艺作品。加大文艺创作生产扶持力度。建立健全各艺术门类重点文艺作品立项、资助、评审办法。实施“百粒种子”文艺创作项目扶持工程，推出一批体现地域特色、反映时代精神，具有宁县风格的文艺精品。优化文艺创作选题，激活和引导网络文艺原创活力。</w:t>
      </w:r>
    </w:p>
    <w:p>
      <w:pPr>
        <w:pStyle w:val="3"/>
        <w:spacing w:line="360" w:lineRule="auto"/>
        <w:ind w:left="0" w:firstLine="520" w:firstLineChars="200"/>
        <w:rPr>
          <w:spacing w:val="-10"/>
        </w:rPr>
      </w:pPr>
      <w:r>
        <w:rPr>
          <w:rFonts w:hint="eastAsia"/>
          <w:spacing w:val="-10"/>
        </w:rPr>
        <w:t>3.积极营造良好文艺环境。加强文艺评论和评奖，巩固壮大文艺理论与评论阵地和力量，积极开展多种形式的文艺评论活动，加大对优秀文艺作品的宣传推介力度。修订完善文艺评奖管理办法，健全完善文艺评价机制，按照思想精深、艺术精湛、制作精良的标准，把专家评议、群众评价与上座率、收视率、点击率、发行量等有机统一， 把提升正能量、弘扬主旋律、受到群众欢迎作为重要依据，建立反映文艺作品综合质量的评价体系。办好文艺类刊物和网络平台，做好优秀文艺作品的传播交流。</w:t>
      </w:r>
    </w:p>
    <w:p>
      <w:pPr>
        <w:pStyle w:val="3"/>
        <w:spacing w:line="360" w:lineRule="auto"/>
        <w:ind w:left="0" w:firstLine="560" w:firstLineChars="200"/>
        <w:rPr>
          <w:spacing w:val="-10"/>
        </w:rPr>
      </w:pPr>
      <w:r>
        <w:pict>
          <v:shape id="_x0000_s1035" o:spid="_x0000_s1035" o:spt="202" type="#_x0000_t202" style="position:absolute;left:0pt;margin-left:-8.25pt;margin-top:158.45pt;height:145.25pt;width:462.7pt;z-index:251666432;mso-width-relative:page;mso-height-relative:page;" fillcolor="#FFFFFF" filled="t" coordsize="21600,21600" o:gfxdata="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Azs17Y&#10;AAAACwEAAA8AAAAAAAAAAQAgAAAAIgAAAGRycy9kb3ducmV2LnhtbFBLAQIUABQAAAAIAIdO4kAM&#10;d8nhWQIAALoEAAAOAAAAAAAAAAEAIAAAACcBAABkcnMvZTJvRG9jLnhtbFBLBQYAAAAABgAGAFkB&#10;AADyBQAAAAA=&#10;">
            <v:path/>
            <v:fill on="t" focussize="0,0"/>
            <v:stroke weight="0.5pt" joinstyle="round"/>
            <v:imagedata o:title=""/>
            <o:lock v:ext="edit"/>
            <v:textbox>
              <w:txbxContent>
                <w:p>
                  <w:pPr>
                    <w:spacing w:before="7" w:line="360" w:lineRule="auto"/>
                    <w:jc w:val="both"/>
                    <w:rPr>
                      <w:b/>
                      <w:sz w:val="28"/>
                    </w:rPr>
                  </w:pPr>
                  <w:r>
                    <w:rPr>
                      <w:rFonts w:hint="eastAsia"/>
                      <w:b/>
                      <w:sz w:val="28"/>
                    </w:rPr>
                    <w:t>专</w:t>
                  </w:r>
                  <w:r>
                    <w:rPr>
                      <w:b/>
                      <w:sz w:val="28"/>
                    </w:rPr>
                    <w:t>栏</w:t>
                  </w:r>
                  <w:r>
                    <w:rPr>
                      <w:rFonts w:hint="eastAsia"/>
                      <w:b/>
                      <w:sz w:val="28"/>
                      <w:lang w:val="en-US"/>
                    </w:rPr>
                    <w:t>4</w:t>
                  </w:r>
                  <w:r>
                    <w:rPr>
                      <w:b/>
                      <w:sz w:val="28"/>
                    </w:rPr>
                    <w:t>：繁荣发展文艺事业</w:t>
                  </w:r>
                </w:p>
                <w:p>
                  <w:pPr>
                    <w:pStyle w:val="3"/>
                    <w:spacing w:line="360" w:lineRule="auto"/>
                    <w:ind w:left="0"/>
                    <w:rPr>
                      <w:spacing w:val="-10"/>
                      <w:sz w:val="24"/>
                      <w:szCs w:val="24"/>
                    </w:rPr>
                  </w:pPr>
                  <w:r>
                    <w:rPr>
                      <w:rFonts w:hint="eastAsia"/>
                      <w:spacing w:val="-10"/>
                      <w:sz w:val="24"/>
                      <w:szCs w:val="24"/>
                    </w:rPr>
                    <w:t>1.主题文艺创作工程。围绕宁县四大特色文化，加大文学、歌曲、剧本、绘画、书法、雕塑、石刻、刺绣等文艺精品创作，创作和打磨具有陇东风格、庆阳特色、宁县味道、具备比较优势的舞剧、陇剧、秦腔、说唱、纪录片等文艺作品。</w:t>
                  </w:r>
                </w:p>
                <w:p>
                  <w:pPr>
                    <w:pStyle w:val="3"/>
                    <w:spacing w:line="360" w:lineRule="auto"/>
                    <w:ind w:left="0"/>
                    <w:rPr>
                      <w:spacing w:val="-10"/>
                      <w:sz w:val="24"/>
                      <w:szCs w:val="24"/>
                    </w:rPr>
                  </w:pPr>
                  <w:r>
                    <w:rPr>
                      <w:sz w:val="24"/>
                    </w:rPr>
                    <w:t>2</w:t>
                  </w:r>
                  <w:r>
                    <w:rPr>
                      <w:spacing w:val="-7"/>
                      <w:sz w:val="24"/>
                    </w:rPr>
                    <w:t>、纪录片创作工程。落实纪录片大省建设要求，深入开展资源普查，建立资源</w:t>
                  </w:r>
                  <w:r>
                    <w:rPr>
                      <w:sz w:val="24"/>
                    </w:rPr>
                    <w:t>名录、资源数据库和项目库。大力实施精品战略，制作推出一批精品力作。</w:t>
                  </w:r>
                  <w:r>
                    <w:rPr>
                      <w:rFonts w:hint="eastAsia"/>
                      <w:spacing w:val="-10"/>
                      <w:sz w:val="24"/>
                      <w:szCs w:val="24"/>
                    </w:rPr>
                    <w:t>拓展展映播出渠道，搭建交流交易平台，</w:t>
                  </w:r>
                </w:p>
                <w:p/>
              </w:txbxContent>
            </v:textbox>
          </v:shape>
        </w:pict>
      </w:r>
      <w:r>
        <w:rPr>
          <w:rFonts w:hint="eastAsia"/>
          <w:spacing w:val="-10"/>
        </w:rPr>
        <w:t>大力推进文艺队伍建设，制定中长期文艺人才培养规划，加大对拔尖领军人才，尤其是德艺双馨文艺人才的宣传推介，充分发挥其示范带头作用。加大高层次紧缺人才引进使用，不求所有，但求所用。加大文艺业务骨干的跟踪培养和实践锻炼，充分发挥中坚力量作用。面向基础、面向基层，抓好文艺新人和后备力量的培养教育，培养一批懂经营、善管理、会经营的文艺管理人才，努力形成门类齐全、德艺双馨的文艺工作者队伍。</w:t>
      </w:r>
    </w:p>
    <w:p>
      <w:pPr>
        <w:pStyle w:val="3"/>
        <w:spacing w:line="360" w:lineRule="auto"/>
        <w:ind w:left="0" w:firstLine="520" w:firstLineChars="200"/>
        <w:rPr>
          <w:spacing w:val="-10"/>
        </w:rPr>
      </w:pPr>
    </w:p>
    <w:p>
      <w:pPr>
        <w:pStyle w:val="3"/>
        <w:tabs>
          <w:tab w:val="left" w:pos="1689"/>
        </w:tabs>
        <w:spacing w:line="360" w:lineRule="auto"/>
        <w:ind w:left="0" w:firstLine="520" w:firstLineChars="200"/>
        <w:rPr>
          <w:spacing w:val="-10"/>
        </w:rPr>
        <w:sectPr>
          <w:pgSz w:w="11910" w:h="16840"/>
          <w:pgMar w:top="1500" w:right="1140" w:bottom="1160" w:left="1620" w:header="882" w:footer="970" w:gutter="0"/>
          <w:cols w:space="720" w:num="1"/>
        </w:sectPr>
      </w:pPr>
      <w:r>
        <w:rPr>
          <w:rFonts w:hint="eastAsia"/>
          <w:spacing w:val="-10"/>
        </w:rPr>
        <w:tab/>
      </w:r>
    </w:p>
    <w:p>
      <w:pPr>
        <w:spacing w:line="357" w:lineRule="exact"/>
        <w:rPr>
          <w:sz w:val="28"/>
        </w:rPr>
      </w:pPr>
      <w:r>
        <w:rPr>
          <w:sz w:val="28"/>
        </w:rPr>
        <w:pict>
          <v:shape id="_x0000_s1034" o:spid="_x0000_s1034" o:spt="202" type="#_x0000_t202" style="position:absolute;left:0pt;margin-left:-4.5pt;margin-top:3.45pt;height:292.25pt;width:462.7pt;z-index:251667456;mso-width-relative:page;mso-height-relative:page;" fillcolor="#FFFFFF" filled="t" coordsize="21600,21600" o:gfxdata="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4R8Pv1gAA&#10;AAgBAAAPAAAAAAAAAAEAIAAAACIAAABkcnMvZG93bnJldi54bWxQSwECFAAUAAAACACHTuJA3LQO&#10;mVkCAAC6BAAADgAAAAAAAAABACAAAAAlAQAAZHJzL2Uyb0RvYy54bWxQSwUGAAAAAAYABgBZAQAA&#10;8AUAAAAA&#10;">
            <v:path/>
            <v:fill on="t" focussize="0,0"/>
            <v:stroke weight="0.5pt" joinstyle="round"/>
            <v:imagedata o:title=""/>
            <o:lock v:ext="edit"/>
            <v:textbox>
              <w:txbxContent>
                <w:p>
                  <w:pPr>
                    <w:pStyle w:val="3"/>
                    <w:spacing w:line="360" w:lineRule="auto"/>
                    <w:ind w:left="0"/>
                    <w:rPr>
                      <w:spacing w:val="-10"/>
                      <w:sz w:val="24"/>
                      <w:szCs w:val="24"/>
                    </w:rPr>
                  </w:pPr>
                  <w:r>
                    <w:rPr>
                      <w:rFonts w:hint="eastAsia"/>
                      <w:spacing w:val="-10"/>
                      <w:sz w:val="24"/>
                      <w:szCs w:val="24"/>
                    </w:rPr>
                    <w:t>建交流交易平台，推动纪录片走出去，促进庆阳文化对外传播。</w:t>
                  </w:r>
                </w:p>
                <w:p>
                  <w:pPr>
                    <w:pStyle w:val="3"/>
                    <w:spacing w:line="360" w:lineRule="auto"/>
                    <w:ind w:left="0"/>
                    <w:rPr>
                      <w:spacing w:val="-10"/>
                      <w:sz w:val="24"/>
                      <w:szCs w:val="24"/>
                    </w:rPr>
                  </w:pPr>
                  <w:r>
                    <w:rPr>
                      <w:rFonts w:hint="eastAsia"/>
                      <w:spacing w:val="-10"/>
                      <w:sz w:val="24"/>
                      <w:szCs w:val="24"/>
                    </w:rPr>
                    <w:t>3.“百粒种子”文艺创作扶持工程。建立选题指导、论证、评审制度，面向全社会征集戏剧重大题材创作项目，建立戏剧剧本储备库。加大对文学、剧本、词曲等基础性环节的扶持力度，推进影视剧本、广播剧本、戏曲剧本征集孵化计划实施和落实，形成差异化、特色化的文艺创作格局。</w:t>
                  </w:r>
                </w:p>
                <w:p>
                  <w:pPr>
                    <w:pStyle w:val="3"/>
                    <w:spacing w:line="360" w:lineRule="auto"/>
                    <w:ind w:left="0"/>
                    <w:rPr>
                      <w:spacing w:val="-10"/>
                      <w:sz w:val="24"/>
                      <w:szCs w:val="24"/>
                    </w:rPr>
                  </w:pPr>
                  <w:r>
                    <w:rPr>
                      <w:rFonts w:hint="eastAsia"/>
                      <w:spacing w:val="-10"/>
                      <w:sz w:val="24"/>
                      <w:szCs w:val="24"/>
                    </w:rPr>
                    <w:t>4.“深入生活、扎根人民”文艺创新实践工程。组织广大文艺工作者深入经济社会发展最前沿和精准扶贫精准脱贫第一线，开展“结对子、种文化”、采风采访等活动，发挥专业文艺工作者教、学、帮、带的作用，在扎根生活中激发灵感，在培养人才中创新创作，努力形成文艺创作生产长效机制。</w:t>
                  </w:r>
                </w:p>
                <w:p>
                  <w:pPr>
                    <w:pStyle w:val="3"/>
                    <w:spacing w:line="360" w:lineRule="auto"/>
                    <w:ind w:left="0"/>
                    <w:rPr>
                      <w:spacing w:val="-10"/>
                      <w:sz w:val="24"/>
                      <w:szCs w:val="24"/>
                    </w:rPr>
                  </w:pPr>
                  <w:r>
                    <w:rPr>
                      <w:rFonts w:hint="eastAsia"/>
                      <w:spacing w:val="-10"/>
                      <w:sz w:val="24"/>
                      <w:szCs w:val="24"/>
                    </w:rPr>
                    <w:t>5.文艺名家“宁州”工程。积极参与开展“中国梦·庆阳行”文艺采风活动，每年择机邀请知名作家、画家、作曲家、雕塑家、编剧等文艺界高层次人士来宁县，走进山村、走进群众、走进景区，开展采风、传道、培训、咨询等活动， 提升宁县文化艺术创作的高度、深度、厚度。</w:t>
                  </w:r>
                </w:p>
                <w:p>
                  <w:pPr>
                    <w:pStyle w:val="3"/>
                    <w:spacing w:line="360" w:lineRule="auto"/>
                    <w:ind w:left="0"/>
                    <w:rPr>
                      <w:spacing w:val="-10"/>
                      <w:sz w:val="24"/>
                      <w:szCs w:val="24"/>
                    </w:rPr>
                  </w:pPr>
                </w:p>
                <w:p/>
              </w:txbxContent>
            </v:textbox>
          </v:shape>
        </w:pict>
      </w:r>
    </w:p>
    <w:p/>
    <w:p/>
    <w:p/>
    <w:p/>
    <w:p/>
    <w:p/>
    <w:p/>
    <w:p/>
    <w:p/>
    <w:p/>
    <w:p/>
    <w:p/>
    <w:p/>
    <w:p/>
    <w:p/>
    <w:p/>
    <w:p/>
    <w:p/>
    <w:p/>
    <w:p/>
    <w:p>
      <w:pPr>
        <w:spacing w:before="62"/>
        <w:outlineLvl w:val="1"/>
        <w:rPr>
          <w:b/>
          <w:sz w:val="28"/>
        </w:rPr>
      </w:pPr>
      <w:bookmarkStart w:id="47" w:name="_Toc1517"/>
      <w:r>
        <w:rPr>
          <w:b/>
          <w:sz w:val="28"/>
        </w:rPr>
        <w:t>第七节 创新发展文旅产业</w:t>
      </w:r>
      <w:bookmarkEnd w:id="47"/>
    </w:p>
    <w:p>
      <w:pPr>
        <w:pStyle w:val="3"/>
        <w:spacing w:before="9"/>
        <w:ind w:left="0"/>
        <w:rPr>
          <w:b/>
          <w:sz w:val="20"/>
        </w:rPr>
      </w:pPr>
      <w:r>
        <w:rPr>
          <w:rFonts w:hint="eastAsia"/>
          <w:b/>
          <w:sz w:val="20"/>
        </w:rPr>
        <w:t xml:space="preserve"> </w:t>
      </w:r>
    </w:p>
    <w:p>
      <w:pPr>
        <w:spacing w:line="360" w:lineRule="auto"/>
        <w:rPr>
          <w:b/>
          <w:sz w:val="28"/>
        </w:rPr>
      </w:pPr>
      <w:r>
        <w:rPr>
          <w:b/>
          <w:sz w:val="28"/>
        </w:rPr>
        <w:t>一、确立文旅发展模式，明确发展重点</w:t>
      </w:r>
    </w:p>
    <w:p>
      <w:pPr>
        <w:pStyle w:val="3"/>
        <w:spacing w:line="360" w:lineRule="auto"/>
        <w:ind w:left="0" w:firstLine="520" w:firstLineChars="200"/>
        <w:rPr>
          <w:spacing w:val="-10"/>
        </w:rPr>
      </w:pPr>
      <w:r>
        <w:rPr>
          <w:rFonts w:hint="eastAsia"/>
          <w:spacing w:val="-10"/>
        </w:rPr>
        <w:t>“十四五”期间，宁县的文旅产业在梳理资源、深挖文脉、找准亮点、做大品牌方面确立了“一心立城、三区破局、三川齐飞、四线辐射” 的</w:t>
      </w:r>
      <w:r>
        <w:rPr>
          <w:rFonts w:hint="eastAsia"/>
          <w:spacing w:val="-10"/>
          <w:lang w:val="en-US"/>
        </w:rPr>
        <w:t>1334</w:t>
      </w:r>
      <w:r>
        <w:rPr>
          <w:rFonts w:hint="eastAsia"/>
          <w:spacing w:val="-10"/>
        </w:rPr>
        <w:t>发展模式。</w:t>
      </w:r>
    </w:p>
    <w:p>
      <w:pPr>
        <w:pStyle w:val="3"/>
        <w:spacing w:line="360" w:lineRule="auto"/>
        <w:ind w:left="0" w:firstLine="522" w:firstLineChars="200"/>
        <w:rPr>
          <w:spacing w:val="-10"/>
        </w:rPr>
      </w:pPr>
      <w:r>
        <w:rPr>
          <w:rFonts w:hint="eastAsia"/>
          <w:b/>
          <w:bCs/>
          <w:spacing w:val="-10"/>
        </w:rPr>
        <w:t>一心立城：</w:t>
      </w:r>
      <w:r>
        <w:rPr>
          <w:rFonts w:hint="eastAsia"/>
          <w:spacing w:val="-10"/>
        </w:rPr>
        <w:t>以义渠古国博览园为中心，塑造宁县的城市品格和城市品牌。义渠文化在宁县有遗存、在庆阳有个性、在全国有品牌，因此“十四五”期间宁县要重点打造“义渠之都”这一城市文化品牌，通过文化产品与旅游产品的落地，通过文旅融合的方式推动宁县城市旅游、城市建设、城市文化的跨越式发展。</w:t>
      </w:r>
    </w:p>
    <w:p>
      <w:pPr>
        <w:pStyle w:val="3"/>
        <w:spacing w:line="360" w:lineRule="auto"/>
        <w:ind w:left="0" w:firstLine="520" w:firstLineChars="200"/>
        <w:rPr>
          <w:spacing w:val="-10"/>
        </w:rPr>
      </w:pPr>
      <w:r>
        <w:rPr>
          <w:rFonts w:hint="eastAsia"/>
          <w:spacing w:val="-10"/>
        </w:rPr>
        <w:t>通过义渠古国博览园、印象义渠莲花池景区、义渠百花园这些义渠文化的核心代表型景区，做大做强义渠文化，使宁县能够有效的融入庆阳市祖脉文化旅游区，打造历史文化旅游环线。</w:t>
      </w:r>
    </w:p>
    <w:p>
      <w:pPr>
        <w:pStyle w:val="3"/>
        <w:spacing w:line="360" w:lineRule="auto"/>
        <w:ind w:left="0" w:firstLine="522" w:firstLineChars="200"/>
        <w:rPr>
          <w:spacing w:val="-10"/>
        </w:rPr>
      </w:pPr>
      <w:r>
        <w:rPr>
          <w:rFonts w:hint="eastAsia"/>
          <w:b/>
          <w:bCs/>
          <w:spacing w:val="-10"/>
        </w:rPr>
        <w:t>三区破局：</w:t>
      </w:r>
      <w:r>
        <w:rPr>
          <w:rFonts w:hint="eastAsia"/>
          <w:spacing w:val="-10"/>
        </w:rPr>
        <w:t>西南片区以长庆桥野王温泉为核心，打造温泉养养生高端度假产品；西北片区以宁县苹果田园综合体为核心，打造现代农业休闲产品；东北片区以印象义渠·莲花池景区为核心，打造义渠文化体验产品。</w:t>
      </w:r>
    </w:p>
    <w:p>
      <w:pPr>
        <w:pStyle w:val="3"/>
        <w:spacing w:line="360" w:lineRule="auto"/>
        <w:rPr>
          <w:spacing w:val="-10"/>
        </w:rPr>
      </w:pPr>
      <w:r>
        <w:rPr>
          <w:rFonts w:hint="eastAsia"/>
          <w:spacing w:val="-10"/>
        </w:rPr>
        <w:t xml:space="preserve">三大片区的建设离不开龙头景区的建设： </w:t>
      </w:r>
    </w:p>
    <w:p>
      <w:pPr>
        <w:pStyle w:val="3"/>
        <w:spacing w:line="360" w:lineRule="auto"/>
        <w:rPr>
          <w:spacing w:val="-10"/>
        </w:rPr>
      </w:pPr>
      <w:r>
        <w:rPr>
          <w:rFonts w:hint="eastAsia"/>
          <w:spacing w:val="-10"/>
        </w:rPr>
        <w:t>西南片区建设野王川温泉度假村；</w:t>
      </w:r>
    </w:p>
    <w:p>
      <w:pPr>
        <w:pStyle w:val="3"/>
        <w:spacing w:line="360" w:lineRule="auto"/>
        <w:rPr>
          <w:spacing w:val="-10"/>
        </w:rPr>
      </w:pPr>
      <w:r>
        <w:rPr>
          <w:rFonts w:hint="eastAsia"/>
          <w:spacing w:val="-10"/>
        </w:rPr>
        <w:t>西北片区建设焦村苹果小镇；</w:t>
      </w:r>
    </w:p>
    <w:p>
      <w:pPr>
        <w:pStyle w:val="3"/>
        <w:spacing w:line="360" w:lineRule="auto"/>
        <w:rPr>
          <w:spacing w:val="-10"/>
        </w:rPr>
      </w:pPr>
      <w:r>
        <w:rPr>
          <w:rFonts w:hint="eastAsia"/>
          <w:spacing w:val="-10"/>
        </w:rPr>
        <w:t>东北片区创建印象义渠·莲花池AAAA 级旅游区；</w:t>
      </w:r>
    </w:p>
    <w:p>
      <w:pPr>
        <w:pStyle w:val="3"/>
        <w:spacing w:line="360" w:lineRule="auto"/>
        <w:rPr>
          <w:spacing w:val="-10"/>
        </w:rPr>
      </w:pPr>
      <w:r>
        <w:rPr>
          <w:rFonts w:hint="eastAsia"/>
          <w:b/>
          <w:bCs/>
          <w:spacing w:val="-10"/>
        </w:rPr>
        <w:t>三川齐飞：</w:t>
      </w:r>
      <w:r>
        <w:rPr>
          <w:rFonts w:hint="eastAsia"/>
          <w:spacing w:val="-10"/>
        </w:rPr>
        <w:t>湘乐川全域旅游区、九龙川林果花卉观光区、野王川温泉度假区。</w:t>
      </w:r>
    </w:p>
    <w:p>
      <w:pPr>
        <w:pStyle w:val="3"/>
        <w:spacing w:line="360" w:lineRule="auto"/>
        <w:rPr>
          <w:spacing w:val="-10"/>
        </w:rPr>
      </w:pPr>
      <w:r>
        <w:rPr>
          <w:rFonts w:hint="eastAsia"/>
          <w:b/>
          <w:bCs/>
          <w:spacing w:val="-10"/>
        </w:rPr>
        <w:t>四线辐射：</w:t>
      </w:r>
      <w:r>
        <w:rPr>
          <w:rFonts w:hint="eastAsia"/>
          <w:spacing w:val="-10"/>
        </w:rPr>
        <w:t>打造4条县内自驾精品旅游线路，辐射带动七镇十五村的发展。这四条线路是串接联通宁县县域内部各重要文旅项目的产品线。</w:t>
      </w:r>
    </w:p>
    <w:p>
      <w:pPr>
        <w:pStyle w:val="9"/>
        <w:spacing w:before="62" w:line="360" w:lineRule="auto"/>
        <w:ind w:left="0" w:firstLine="0"/>
        <w:rPr>
          <w:b/>
          <w:sz w:val="28"/>
        </w:rPr>
      </w:pPr>
      <w:r>
        <w:rPr>
          <w:rFonts w:hint="eastAsia"/>
          <w:b/>
          <w:sz w:val="28"/>
        </w:rPr>
        <w:t>二、</w:t>
      </w:r>
      <w:r>
        <w:rPr>
          <w:b/>
          <w:sz w:val="28"/>
        </w:rPr>
        <w:t>抓住时代发展趋势，确定重点方向</w:t>
      </w:r>
    </w:p>
    <w:p>
      <w:pPr>
        <w:spacing w:before="62" w:line="360" w:lineRule="auto"/>
        <w:rPr>
          <w:b/>
          <w:sz w:val="28"/>
        </w:rPr>
      </w:pPr>
      <w:r>
        <w:rPr>
          <w:rFonts w:hint="eastAsia"/>
          <w:b/>
          <w:sz w:val="28"/>
        </w:rPr>
        <w:t>1.</w:t>
      </w:r>
      <w:r>
        <w:rPr>
          <w:b/>
          <w:sz w:val="28"/>
        </w:rPr>
        <w:t>创新性发展乡村旅游</w:t>
      </w:r>
    </w:p>
    <w:p>
      <w:pPr>
        <w:pStyle w:val="3"/>
        <w:spacing w:line="360" w:lineRule="auto"/>
        <w:ind w:left="0" w:firstLine="520" w:firstLineChars="200"/>
        <w:rPr>
          <w:spacing w:val="-10"/>
        </w:rPr>
      </w:pPr>
      <w:r>
        <w:rPr>
          <w:rFonts w:hint="eastAsia"/>
          <w:spacing w:val="-10"/>
        </w:rPr>
        <w:t>结合乡村振兴、城乡统筹发展，创新乡村旅游开发模式。乡村旅游的发展已经步入3.0时代，在新的历史时期要在产品设置、经营模式、文化建设等领域采用全新的发展模式。</w:t>
      </w:r>
    </w:p>
    <w:p>
      <w:pPr>
        <w:pStyle w:val="3"/>
        <w:spacing w:line="360" w:lineRule="auto"/>
        <w:ind w:left="0" w:firstLine="520" w:firstLineChars="200"/>
        <w:rPr>
          <w:spacing w:val="-10"/>
        </w:rPr>
      </w:pPr>
      <w:r>
        <w:rPr>
          <w:rFonts w:hint="eastAsia"/>
          <w:spacing w:val="-10"/>
        </w:rPr>
        <w:t>在经营模式上大力推广田园综合体模式，引入资本进村，运营公司对村子进行统一开发、运营、管理和推广；村民将自家的田地、农家乐、餐馆等入股运营公司，和公司利益紧密绑定，从而拧成一股绳， 形成运营上的合力。</w:t>
      </w:r>
    </w:p>
    <w:p>
      <w:pPr>
        <w:pStyle w:val="3"/>
        <w:spacing w:line="360" w:lineRule="auto"/>
        <w:ind w:left="0" w:firstLine="520" w:firstLineChars="200"/>
        <w:rPr>
          <w:spacing w:val="-10"/>
        </w:rPr>
      </w:pPr>
      <w:r>
        <w:rPr>
          <w:rFonts w:hint="eastAsia"/>
          <w:spacing w:val="-10"/>
        </w:rPr>
        <w:t>在产品设计上要突出特色，突出每个旅游村的资源特色、交通条件、产业基础进行既符合实际又兼具市场创意的设计和规划。以爆点带动品牌，重视乡村文创产品的创建。</w:t>
      </w:r>
    </w:p>
    <w:p>
      <w:pPr>
        <w:pStyle w:val="3"/>
        <w:spacing w:line="360" w:lineRule="auto"/>
        <w:ind w:left="0" w:firstLine="520" w:firstLineChars="200"/>
        <w:rPr>
          <w:spacing w:val="-10"/>
        </w:rPr>
      </w:pPr>
      <w:r>
        <w:rPr>
          <w:rFonts w:hint="eastAsia"/>
          <w:spacing w:val="-10"/>
        </w:rPr>
        <w:t>在产业体系方面要加强农产品品牌化建设，充分利用互联网优势，积极抓住网红经济的风向标，做大做强村庄特色优质农产品，将农产品的生产销售重视起来，摆脱过去一味重视旅游业、依赖旅游业的心理因素。真正实现农业与旅游服务业有机融合。</w:t>
      </w:r>
    </w:p>
    <w:p>
      <w:pPr>
        <w:spacing w:line="358" w:lineRule="exact"/>
        <w:rPr>
          <w:b/>
          <w:sz w:val="28"/>
        </w:rPr>
      </w:pPr>
      <w:r>
        <w:rPr>
          <w:b/>
          <w:sz w:val="28"/>
        </w:rPr>
        <w:t>2</w:t>
      </w:r>
      <w:r>
        <w:rPr>
          <w:rFonts w:hint="eastAsia"/>
          <w:b/>
          <w:sz w:val="28"/>
        </w:rPr>
        <w:t>.</w:t>
      </w:r>
      <w:r>
        <w:rPr>
          <w:b/>
          <w:sz w:val="28"/>
        </w:rPr>
        <w:t>融合型推动文旅演艺项目</w:t>
      </w:r>
    </w:p>
    <w:p>
      <w:pPr>
        <w:pStyle w:val="3"/>
        <w:spacing w:before="8"/>
        <w:ind w:left="0"/>
        <w:rPr>
          <w:b/>
          <w:sz w:val="20"/>
        </w:rPr>
      </w:pPr>
    </w:p>
    <w:p>
      <w:pPr>
        <w:pStyle w:val="3"/>
        <w:spacing w:line="360" w:lineRule="auto"/>
        <w:ind w:left="0" w:firstLine="520" w:firstLineChars="200"/>
        <w:rPr>
          <w:spacing w:val="-10"/>
        </w:rPr>
      </w:pPr>
      <w:r>
        <w:rPr>
          <w:rFonts w:hint="eastAsia"/>
          <w:spacing w:val="-10"/>
        </w:rPr>
        <w:t>量身创排一批驻景演出的舞台剧、实景剧;依据景区民间传说、历史遗存、名人轶事、民风民俗等内容，比如绣花楼与王昭君，秦驰道与秦始皇、义渠戎国与庙咀坪、九龙传说与狄仁杰等体裁。创作10 部以上的剧本，力争“一景一剧”，做为驻景区演出的重要内容，提升景区品位，拉动景区效益的重要支撑。全力打造3部在全省知名的舞台剧。</w:t>
      </w:r>
    </w:p>
    <w:p>
      <w:pPr>
        <w:spacing w:line="360" w:lineRule="auto"/>
        <w:rPr>
          <w:b/>
          <w:sz w:val="20"/>
        </w:rPr>
      </w:pPr>
      <w:r>
        <w:rPr>
          <w:b/>
          <w:sz w:val="28"/>
        </w:rPr>
        <w:t>3</w:t>
      </w:r>
      <w:r>
        <w:rPr>
          <w:rFonts w:hint="eastAsia"/>
          <w:b/>
          <w:sz w:val="28"/>
        </w:rPr>
        <w:t>.</w:t>
      </w:r>
      <w:r>
        <w:rPr>
          <w:b/>
          <w:sz w:val="28"/>
        </w:rPr>
        <w:t>高品质建设休闲养生度假项目</w:t>
      </w:r>
    </w:p>
    <w:p>
      <w:pPr>
        <w:pStyle w:val="3"/>
        <w:spacing w:line="360" w:lineRule="auto"/>
        <w:ind w:left="0" w:firstLine="520" w:firstLineChars="200"/>
        <w:rPr>
          <w:spacing w:val="-10"/>
        </w:rPr>
      </w:pPr>
      <w:r>
        <w:rPr>
          <w:rFonts w:hint="eastAsia"/>
          <w:spacing w:val="-10"/>
        </w:rPr>
        <w:t>加快实施长庆桥野王温泉度假村项目，充分把握温泉度假村未来发展大势，走"温泉+乡村旅游"的大温泉开发之路。把景区化打造理念引入温泉度假村的开发，提升温泉度假村整体品质。温泉泡浴一方面加强文化主题的整合，另一方面创新温泉泡浴模式，既要充分演绎文化主题，还要注重与周边环境的完美结合。</w:t>
      </w:r>
    </w:p>
    <w:p>
      <w:pPr>
        <w:pStyle w:val="3"/>
        <w:spacing w:line="360" w:lineRule="auto"/>
        <w:ind w:left="0" w:firstLine="520" w:firstLineChars="200"/>
        <w:rPr>
          <w:spacing w:val="-10"/>
        </w:rPr>
      </w:pPr>
      <w:r>
        <w:rPr>
          <w:rFonts w:hint="eastAsia"/>
          <w:spacing w:val="-10"/>
        </w:rPr>
        <w:t>长庆桥野王温泉度假村要真正实现综合开发价值的整体突破，必须充分发挥温泉的休闲产业整合效应，将温泉的养生度假功能与周边乡村的乡村休闲功能最大化衔接，实现综合效应的最大化。</w:t>
      </w:r>
    </w:p>
    <w:p>
      <w:pPr>
        <w:pStyle w:val="3"/>
        <w:spacing w:line="360" w:lineRule="auto"/>
        <w:ind w:left="0" w:firstLine="520" w:firstLineChars="200"/>
        <w:rPr>
          <w:spacing w:val="-10"/>
        </w:rPr>
      </w:pPr>
      <w:r>
        <w:rPr>
          <w:rFonts w:hint="eastAsia"/>
          <w:spacing w:val="-10"/>
        </w:rPr>
        <w:t>依托野王川</w:t>
      </w:r>
      <w:r>
        <w:rPr>
          <w:rFonts w:hint="eastAsia"/>
          <w:spacing w:val="-10"/>
          <w:lang w:eastAsia="zh-CN"/>
        </w:rPr>
        <w:t>山清水秀</w:t>
      </w:r>
      <w:r>
        <w:rPr>
          <w:rFonts w:hint="eastAsia"/>
          <w:spacing w:val="-10"/>
        </w:rPr>
        <w:t>的生态环境，独特天然的温泉资源，结合历史悠久的寺庙文化，未来可以打造以生态观光、温泉度假、朝礼祈福、文化休闲等功能于一体的温泉度假村。重点开发温泉度假酒店、温泉水世界、温泉康疗中心等度假休闲产品，提升龙王庙和三娘庙等寺庙，注重朝礼祈福体验。常态化开展温泉度假节、庙会等节事活动。</w:t>
      </w:r>
    </w:p>
    <w:p>
      <w:pPr>
        <w:spacing w:line="358" w:lineRule="exact"/>
        <w:rPr>
          <w:b/>
          <w:sz w:val="28"/>
        </w:rPr>
      </w:pPr>
      <w:r>
        <w:rPr>
          <w:b/>
          <w:sz w:val="28"/>
        </w:rPr>
        <w:t>4</w:t>
      </w:r>
      <w:r>
        <w:rPr>
          <w:rFonts w:hint="eastAsia"/>
          <w:b/>
          <w:sz w:val="28"/>
        </w:rPr>
        <w:t>.</w:t>
      </w:r>
      <w:r>
        <w:rPr>
          <w:b/>
          <w:sz w:val="28"/>
        </w:rPr>
        <w:t>品牌化建设农业休闲旅游项目</w:t>
      </w:r>
    </w:p>
    <w:p>
      <w:pPr>
        <w:pStyle w:val="3"/>
        <w:spacing w:before="9"/>
        <w:ind w:left="0"/>
        <w:rPr>
          <w:b/>
          <w:sz w:val="20"/>
        </w:rPr>
      </w:pPr>
    </w:p>
    <w:p>
      <w:pPr>
        <w:pStyle w:val="3"/>
        <w:spacing w:line="360" w:lineRule="auto"/>
        <w:ind w:left="0" w:firstLine="520" w:firstLineChars="200"/>
        <w:rPr>
          <w:spacing w:val="-10"/>
        </w:rPr>
      </w:pPr>
      <w:r>
        <w:rPr>
          <w:rFonts w:hint="eastAsia"/>
          <w:spacing w:val="-10"/>
        </w:rPr>
        <w:t>2014年5月10日习近平总书记在河南省考察时提出“三个转变”，其中之一就是：中国产品向中国品牌转变。</w:t>
      </w:r>
    </w:p>
    <w:p>
      <w:pPr>
        <w:pStyle w:val="3"/>
        <w:spacing w:line="360" w:lineRule="auto"/>
        <w:ind w:left="0" w:firstLine="520" w:firstLineChars="200"/>
        <w:rPr>
          <w:spacing w:val="-10"/>
        </w:rPr>
      </w:pPr>
      <w:r>
        <w:rPr>
          <w:rFonts w:hint="eastAsia"/>
          <w:spacing w:val="-10"/>
        </w:rPr>
        <w:t>2015年 7月 16日下午，习近平总书记在延边州的稻田里提出“粮食也要打出品牌，这样价格好，效益好。”的著名论断。</w:t>
      </w:r>
    </w:p>
    <w:p>
      <w:pPr>
        <w:pStyle w:val="3"/>
        <w:spacing w:line="360" w:lineRule="auto"/>
        <w:ind w:left="0" w:firstLine="520" w:firstLineChars="200"/>
        <w:rPr>
          <w:spacing w:val="-10"/>
        </w:rPr>
      </w:pPr>
      <w:r>
        <w:rPr>
          <w:rFonts w:hint="eastAsia"/>
          <w:spacing w:val="-10"/>
        </w:rPr>
        <w:t>2017年2月农产品区域公用品牌建设首次写进中央一号文件。</w:t>
      </w:r>
    </w:p>
    <w:p>
      <w:pPr>
        <w:pStyle w:val="3"/>
        <w:spacing w:line="360" w:lineRule="auto"/>
        <w:ind w:left="0" w:firstLine="520" w:firstLineChars="200"/>
        <w:rPr>
          <w:spacing w:val="-10"/>
        </w:rPr>
      </w:pPr>
      <w:r>
        <w:rPr>
          <w:rFonts w:hint="eastAsia"/>
          <w:spacing w:val="-10"/>
        </w:rPr>
        <w:t>2019年中央一号文件继续强调“创响一批土字号、乡字号特色产品品牌”。</w:t>
      </w:r>
    </w:p>
    <w:p>
      <w:pPr>
        <w:pStyle w:val="3"/>
        <w:spacing w:line="360" w:lineRule="auto"/>
        <w:ind w:left="0" w:firstLine="520" w:firstLineChars="200"/>
        <w:rPr>
          <w:spacing w:val="-10"/>
        </w:rPr>
      </w:pPr>
      <w:r>
        <w:rPr>
          <w:rFonts w:hint="eastAsia"/>
          <w:spacing w:val="-10"/>
        </w:rPr>
        <w:t>2020年中央一号文件继续强调“发展富民乡村产业，打造地方知名农产品品牌，增加优质绿色农产品供给”。</w:t>
      </w:r>
    </w:p>
    <w:p>
      <w:pPr>
        <w:pStyle w:val="3"/>
        <w:spacing w:line="360" w:lineRule="auto"/>
        <w:ind w:left="0" w:firstLine="520" w:firstLineChars="200"/>
        <w:rPr>
          <w:spacing w:val="-10"/>
        </w:rPr>
      </w:pPr>
      <w:r>
        <w:rPr>
          <w:rFonts w:hint="eastAsia"/>
          <w:spacing w:val="-10"/>
        </w:rPr>
        <w:t>通过农旅融合打造树立起“人类第四个苹果”这一区域公用农产品品牌，以宁县苹果田园综合体为依托将焦村苹果小镇建设成为宁县农耕文化、苹果产业的集中体验地。</w:t>
      </w:r>
    </w:p>
    <w:p>
      <w:pPr>
        <w:pStyle w:val="3"/>
        <w:spacing w:line="360" w:lineRule="auto"/>
        <w:ind w:left="0" w:firstLine="520" w:firstLineChars="200"/>
        <w:rPr>
          <w:spacing w:val="-10"/>
        </w:rPr>
      </w:pPr>
      <w:r>
        <w:rPr>
          <w:rFonts w:hint="eastAsia"/>
          <w:spacing w:val="-10"/>
        </w:rPr>
        <w:t>全面推动田园综合体的建设完成，按照“一核、一轴、四板块”（“一核”，即苹果小镇综合发展核；“一轴”，即交通发展轴；“四板块”，即农业产业板块、田园生活板块、旅游文创板块和生态涵养板块）全力打造宁县苹果田园综合体项目。打造以苹果为主题，集循环农业、创意农业、农事体验为一体的田园综合体，成为庆阳新兴的亮点特色旅游景点。春天可以在这里徜徉苹果花海，领略春天的魅力，秋天就是丰收的季节，在这里能体验到丰收的喜悦，品尝西部苹果甘甜的味道。</w:t>
      </w:r>
    </w:p>
    <w:p>
      <w:pPr>
        <w:spacing w:line="360" w:lineRule="auto"/>
        <w:rPr>
          <w:spacing w:val="-10"/>
        </w:rPr>
      </w:pPr>
      <w:r>
        <w:rPr>
          <w:b/>
          <w:sz w:val="28"/>
        </w:rPr>
        <w:t>三、横向联合发展，构建文旅服务体系。</w:t>
      </w:r>
    </w:p>
    <w:p>
      <w:pPr>
        <w:pStyle w:val="3"/>
        <w:spacing w:line="360" w:lineRule="auto"/>
        <w:ind w:left="0" w:firstLine="560" w:firstLineChars="200"/>
        <w:rPr>
          <w:spacing w:val="-10"/>
        </w:rPr>
      </w:pPr>
      <w:r>
        <w:pict>
          <v:shape id="_x0000_s1033" o:spid="_x0000_s1033" o:spt="202" type="#_x0000_t202" style="position:absolute;left:0pt;margin-left:-11.25pt;margin-top:79.15pt;height:353.75pt;width:462.7pt;z-index:251669504;mso-width-relative:page;mso-height-relative:page;" fillcolor="#FFFFFF" filled="t" coordsize="21600,21600" o:gfxdata="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UwhFfY&#10;AAAACwEAAA8AAAAAAAAAAQAgAAAAIgAAAGRycy9kb3ducmV2LnhtbFBLAQIUABQAAAAIAIdO4kCS&#10;LCEzWQIAALoEAAAOAAAAAAAAAAEAIAAAACcBAABkcnMvZTJvRG9jLnhtbFBLBQYAAAAABgAGAFkB&#10;AADyBQAAAAA=&#10;">
            <v:path/>
            <v:fill on="t" focussize="0,0"/>
            <v:stroke weight="0.5pt" joinstyle="round"/>
            <v:imagedata o:title=""/>
            <o:lock v:ext="edit"/>
            <v:textbox>
              <w:txbxContent>
                <w:p>
                  <w:pPr>
                    <w:spacing w:before="7" w:line="360" w:lineRule="auto"/>
                    <w:jc w:val="both"/>
                    <w:rPr>
                      <w:b/>
                      <w:sz w:val="28"/>
                    </w:rPr>
                  </w:pPr>
                  <w:r>
                    <w:rPr>
                      <w:rFonts w:hint="eastAsia"/>
                      <w:b/>
                      <w:sz w:val="28"/>
                    </w:rPr>
                    <w:t>专</w:t>
                  </w:r>
                  <w:r>
                    <w:rPr>
                      <w:b/>
                      <w:sz w:val="28"/>
                    </w:rPr>
                    <w:t>栏</w:t>
                  </w:r>
                  <w:r>
                    <w:rPr>
                      <w:rFonts w:hint="eastAsia"/>
                      <w:b/>
                      <w:sz w:val="28"/>
                      <w:lang w:val="en-US"/>
                    </w:rPr>
                    <w:t>5</w:t>
                  </w:r>
                  <w:r>
                    <w:rPr>
                      <w:b/>
                      <w:sz w:val="28"/>
                    </w:rPr>
                    <w:t>：创新发展文旅产业</w:t>
                  </w:r>
                </w:p>
                <w:p>
                  <w:pPr>
                    <w:pStyle w:val="3"/>
                    <w:spacing w:line="360" w:lineRule="auto"/>
                    <w:ind w:left="0"/>
                    <w:rPr>
                      <w:b/>
                      <w:bCs/>
                      <w:spacing w:val="-10"/>
                      <w:sz w:val="24"/>
                      <w:szCs w:val="24"/>
                    </w:rPr>
                  </w:pPr>
                  <w:r>
                    <w:rPr>
                      <w:rFonts w:hint="eastAsia"/>
                      <w:b/>
                      <w:bCs/>
                      <w:spacing w:val="-10"/>
                      <w:sz w:val="24"/>
                      <w:szCs w:val="24"/>
                    </w:rPr>
                    <w:t>1.一心：义渠古国博览园</w:t>
                  </w:r>
                </w:p>
                <w:p>
                  <w:pPr>
                    <w:pStyle w:val="3"/>
                    <w:spacing w:line="360" w:lineRule="auto"/>
                    <w:ind w:left="0" w:firstLine="440" w:firstLineChars="200"/>
                    <w:rPr>
                      <w:spacing w:val="-10"/>
                      <w:sz w:val="24"/>
                      <w:szCs w:val="24"/>
                      <w:lang w:val="en-US"/>
                    </w:rPr>
                  </w:pPr>
                  <w:r>
                    <w:rPr>
                      <w:rFonts w:hint="eastAsia"/>
                      <w:spacing w:val="-10"/>
                      <w:sz w:val="24"/>
                      <w:szCs w:val="24"/>
                    </w:rPr>
                    <w:t>依托城市完善的配套设施，突出城区的旅游服务和集散功能，强化城市旅游服务能力，打造主题商街、文化演艺、夜游经济，提升城市旅游吸引力。在大力展现义渠文化的同时，融合发展红色文化、民俗文化，该中心既是旅游集散中心同时也是宁县城市文化、城市品牌的集中体验地。以“义渠古国”为主题，通过 VR、AR 等科技手段，充分展示义渠古国历史文化，增加游客体验互动项目，打造义渠古国博览园。</w:t>
                  </w:r>
                </w:p>
                <w:p>
                  <w:pPr>
                    <w:pStyle w:val="3"/>
                    <w:spacing w:line="360" w:lineRule="auto"/>
                    <w:ind w:left="0"/>
                    <w:rPr>
                      <w:b/>
                      <w:bCs/>
                      <w:spacing w:val="-10"/>
                      <w:sz w:val="24"/>
                      <w:szCs w:val="24"/>
                      <w:lang w:val="en-US"/>
                    </w:rPr>
                  </w:pPr>
                  <w:r>
                    <w:rPr>
                      <w:rFonts w:hint="eastAsia"/>
                      <w:b/>
                      <w:bCs/>
                      <w:spacing w:val="-10"/>
                      <w:sz w:val="24"/>
                      <w:szCs w:val="24"/>
                      <w:lang w:val="en-US"/>
                    </w:rPr>
                    <w:t>2.三区：</w:t>
                  </w:r>
                </w:p>
                <w:p>
                  <w:pPr>
                    <w:pStyle w:val="3"/>
                    <w:spacing w:line="360" w:lineRule="auto"/>
                    <w:ind w:left="0"/>
                    <w:rPr>
                      <w:b/>
                      <w:bCs/>
                      <w:spacing w:val="-10"/>
                      <w:sz w:val="24"/>
                      <w:szCs w:val="24"/>
                      <w:lang w:val="en-US"/>
                    </w:rPr>
                  </w:pPr>
                  <w:r>
                    <w:rPr>
                      <w:rFonts w:hint="eastAsia"/>
                      <w:b/>
                      <w:bCs/>
                      <w:spacing w:val="-10"/>
                      <w:sz w:val="24"/>
                      <w:szCs w:val="24"/>
                      <w:lang w:val="en-US"/>
                    </w:rPr>
                    <w:t>野王川温泉度假区：</w:t>
                  </w:r>
                </w:p>
                <w:p>
                  <w:pPr>
                    <w:pStyle w:val="3"/>
                    <w:spacing w:line="360" w:lineRule="auto"/>
                    <w:ind w:left="0" w:firstLine="440" w:firstLineChars="200"/>
                    <w:rPr>
                      <w:spacing w:val="-10"/>
                      <w:sz w:val="24"/>
                      <w:szCs w:val="24"/>
                    </w:rPr>
                  </w:pPr>
                  <w:r>
                    <w:rPr>
                      <w:rFonts w:hint="eastAsia"/>
                      <w:spacing w:val="-10"/>
                      <w:sz w:val="24"/>
                      <w:szCs w:val="24"/>
                      <w:lang w:val="en-US"/>
                    </w:rPr>
                    <w:t>打造以生态观光、温泉度假、节庆祈福、文化休闲等功能于一体的温泉度假村。重点温泉度假酒店、温泉水世界、温泉康疗中心等度假休闲产品，提升龙王庙和活娘娘庙等，注重典礼祈福体验。常态化开展温泉度假节、庙会等节事活动。</w:t>
                  </w:r>
                </w:p>
                <w:p>
                  <w:pPr>
                    <w:pStyle w:val="3"/>
                    <w:spacing w:line="360" w:lineRule="auto"/>
                    <w:ind w:left="0"/>
                    <w:rPr>
                      <w:b/>
                      <w:bCs/>
                      <w:spacing w:val="-10"/>
                      <w:sz w:val="24"/>
                      <w:szCs w:val="24"/>
                      <w:lang w:val="en-US"/>
                    </w:rPr>
                  </w:pPr>
                  <w:r>
                    <w:rPr>
                      <w:rFonts w:hint="eastAsia"/>
                      <w:b/>
                      <w:bCs/>
                      <w:spacing w:val="-10"/>
                      <w:sz w:val="24"/>
                      <w:szCs w:val="24"/>
                      <w:lang w:val="en-US"/>
                    </w:rPr>
                    <w:t>焦村苹果小镇：</w:t>
                  </w:r>
                </w:p>
                <w:p>
                  <w:pPr>
                    <w:pStyle w:val="3"/>
                    <w:spacing w:line="360" w:lineRule="auto"/>
                    <w:ind w:left="0" w:firstLine="440" w:firstLineChars="200"/>
                    <w:rPr>
                      <w:spacing w:val="-10"/>
                      <w:sz w:val="24"/>
                      <w:szCs w:val="24"/>
                      <w:lang w:val="en-US"/>
                    </w:rPr>
                  </w:pPr>
                  <w:r>
                    <w:rPr>
                      <w:rFonts w:hint="eastAsia"/>
                      <w:spacing w:val="-10"/>
                      <w:sz w:val="24"/>
                      <w:szCs w:val="24"/>
                      <w:lang w:val="en-US"/>
                    </w:rPr>
                    <w:t>宁县地处天下黄土第一塬——董志塬腹地，境内气候温和，四季分明， 光照充足，栽培苹果具有得天独厚的自然条件。</w:t>
                  </w:r>
                </w:p>
              </w:txbxContent>
            </v:textbox>
          </v:shape>
        </w:pict>
      </w:r>
      <w:r>
        <w:rPr>
          <w:spacing w:val="-10"/>
        </w:rPr>
        <w:pict>
          <v:group id="组合 16" o:spid="_x0000_s1030" o:spt="203" style="position:absolute;left:0pt;margin-left:86.25pt;margin-top:80.85pt;height:347pt;width:428pt;mso-position-horizontal-relative:page;z-index:-251648000;mso-width-relative:page;mso-height-relative:page;" coordorigin="1725,1617" coordsize="8560,-2147483648" o:gfxdata="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Li7bjPbAAAADAEAAA8A&#10;AAAAAAAAAQAgAAAAIgAAAGRycy9kb3ducmV2LnhtbFBLAQIUABQAAAAIAIdO4kA5mwsMTgQAAO4Q&#10;AAAOAAAAAAAAAAEAIAAAACoBAABkcnMvZTJvRG9jLnhtbFBLBQYAAAAABgAGAFkBAADqBwAAAAA=&#10;">
            <o:lock v:ext="edit"/>
            <v:shape id="自选图形 17" o:spid="_x0000_s1032" o:spt="100" style="position:absolute;left:1725;top:1617;height:6940;width:8560;" fillcolor="#000000" filled="t" stroked="f" coordsize="8560,6940" o:gfxdata="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MYeL4A&#10;AADbAAAADwAAAAAAAAABACAAAAAiAAAAZHJzL2Rvd25yZXYueG1sUEsBAhQAFAAAAAgAh07iQDMv&#10;BZ47AAAAOQAAABAAAAAAAAAAAQAgAAAADQEAAGRycy9zaGFwZXhtbC54bWxQSwUGAAAAAAYABgBb&#10;AQAAtwMAAAAA&#10;" adj=",," path="m8554,6940l6,6940,4,6940,2,6938,0,6936,0,6934,0,6,0,4,2,2,4,1,6,0,8554,0,8556,1,8558,2,8560,4,8560,6,12,6,6,12,12,12,12,6928,6,6928,12,6934,8560,6934,8560,6936,8558,6938,8556,6940,8554,6940xm12,12l6,12,12,6,12,12xm8548,12l12,12,12,6,8548,6,8548,12xm8548,6934l8548,6,8554,12,8560,12,8560,6928,8554,6928,8548,6934xm8560,12l8554,12,8548,6,8560,6,8560,12xm12,6934l6,6928,12,6928,12,6934xm8548,6934l12,6934,12,6928,8548,6928,8548,6934xm8560,6934l8548,6934,8554,6928,8560,6928,8560,6934xe">
              <v:path o:connecttype="segments"/>
              <v:fill on="t" focussize="0,0"/>
              <v:stroke on="f" joinstyle="round"/>
              <v:imagedata o:title=""/>
              <o:lock v:ext="edit"/>
            </v:shape>
            <v:shape id="文本框 18" o:spid="_x0000_s1031" o:spt="202" type="#_x0000_t202" style="position:absolute;left:1725;top:1617;height:6940;width:856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path/>
              <v:fill on="f" focussize="0,0"/>
              <v:stroke on="f" joinstyle="miter"/>
              <v:imagedata o:title=""/>
              <o:lock v:ext="edit"/>
              <v:textbox inset="0mm,0mm,0mm,0mm">
                <w:txbxContent>
                  <w:p>
                    <w:pPr>
                      <w:spacing w:before="216"/>
                      <w:ind w:left="154"/>
                      <w:rPr>
                        <w:b/>
                        <w:sz w:val="28"/>
                      </w:rPr>
                    </w:pPr>
                    <w:r>
                      <w:rPr>
                        <w:b/>
                        <w:sz w:val="28"/>
                      </w:rPr>
                      <w:t>专栏 7：创新发展文旅产业</w:t>
                    </w:r>
                  </w:p>
                  <w:p>
                    <w:pPr>
                      <w:spacing w:before="212"/>
                      <w:ind w:left="154"/>
                      <w:rPr>
                        <w:b/>
                        <w:sz w:val="24"/>
                      </w:rPr>
                    </w:pPr>
                    <w:r>
                      <w:rPr>
                        <w:b/>
                        <w:sz w:val="24"/>
                      </w:rPr>
                      <w:t>1</w:t>
                    </w:r>
                    <w:r>
                      <w:rPr>
                        <w:rFonts w:hint="eastAsia"/>
                        <w:b/>
                        <w:sz w:val="24"/>
                      </w:rPr>
                      <w:t>.</w:t>
                    </w:r>
                    <w:r>
                      <w:rPr>
                        <w:b/>
                        <w:sz w:val="24"/>
                      </w:rPr>
                      <w:t>一心：义渠古国博览园</w:t>
                    </w:r>
                  </w:p>
                  <w:p>
                    <w:pPr>
                      <w:spacing w:before="160" w:line="364" w:lineRule="auto"/>
                      <w:ind w:left="154" w:right="152" w:firstLine="480"/>
                      <w:jc w:val="both"/>
                      <w:rPr>
                        <w:sz w:val="24"/>
                        <w:lang w:val="en-US"/>
                      </w:rPr>
                    </w:pPr>
                    <w:r>
                      <w:rPr>
                        <w:sz w:val="24"/>
                      </w:rPr>
                      <w:t>依托城市完善的配套设施，突出城区的旅游服务和集散功能，强化城市旅游服务能力，打造主题商街、文化演艺、夜游经济，提升城市旅游吸引力。在大力展现义渠文化的同时，融合发展红色文化、民俗文化，该中心既是旅游集散中心同时也是宁县城市文化、城市品牌的集中体验地。以“义渠古国”为主</w:t>
                    </w:r>
                    <w:r>
                      <w:rPr>
                        <w:spacing w:val="-15"/>
                        <w:sz w:val="24"/>
                      </w:rPr>
                      <w:t xml:space="preserve">题，通过 </w:t>
                    </w:r>
                    <w:r>
                      <w:rPr>
                        <w:sz w:val="24"/>
                      </w:rPr>
                      <w:t>VR</w:t>
                    </w:r>
                    <w:r>
                      <w:rPr>
                        <w:spacing w:val="-8"/>
                        <w:sz w:val="24"/>
                      </w:rPr>
                      <w:t>、</w:t>
                    </w:r>
                    <w:r>
                      <w:rPr>
                        <w:sz w:val="24"/>
                      </w:rPr>
                      <w:t>AR</w:t>
                    </w:r>
                    <w:r>
                      <w:rPr>
                        <w:spacing w:val="-10"/>
                        <w:sz w:val="24"/>
                      </w:rPr>
                      <w:t xml:space="preserve"> 等科技手段，充分展示义渠古国历史文化，增加游客体验互动</w:t>
                    </w:r>
                    <w:r>
                      <w:rPr>
                        <w:sz w:val="24"/>
                      </w:rPr>
                      <w:t>项目，打造义渠古国博览园。</w:t>
                    </w:r>
                  </w:p>
                  <w:p>
                    <w:pPr>
                      <w:spacing w:before="160" w:line="364" w:lineRule="auto"/>
                      <w:ind w:left="154" w:right="152" w:firstLine="480"/>
                      <w:jc w:val="both"/>
                      <w:rPr>
                        <w:sz w:val="24"/>
                      </w:rPr>
                    </w:pPr>
                  </w:p>
                  <w:p>
                    <w:pPr>
                      <w:spacing w:before="160" w:line="364" w:lineRule="auto"/>
                      <w:ind w:left="154" w:right="152" w:firstLine="480"/>
                      <w:jc w:val="both"/>
                      <w:rPr>
                        <w:sz w:val="24"/>
                      </w:rPr>
                    </w:pPr>
                  </w:p>
                  <w:p>
                    <w:pPr>
                      <w:spacing w:before="160" w:line="364" w:lineRule="auto"/>
                      <w:ind w:left="154" w:right="152" w:firstLine="480"/>
                      <w:jc w:val="both"/>
                      <w:rPr>
                        <w:sz w:val="24"/>
                      </w:rPr>
                    </w:pPr>
                  </w:p>
                  <w:p>
                    <w:pPr>
                      <w:spacing w:before="160" w:line="364" w:lineRule="auto"/>
                      <w:ind w:left="154" w:right="152" w:firstLine="480"/>
                      <w:jc w:val="both"/>
                      <w:rPr>
                        <w:sz w:val="24"/>
                      </w:rPr>
                    </w:pPr>
                  </w:p>
                  <w:p>
                    <w:pPr>
                      <w:spacing w:before="160" w:line="364" w:lineRule="auto"/>
                      <w:ind w:left="154" w:right="152" w:firstLine="480"/>
                      <w:jc w:val="both"/>
                      <w:rPr>
                        <w:sz w:val="24"/>
                      </w:rPr>
                    </w:pPr>
                  </w:p>
                  <w:p>
                    <w:pPr>
                      <w:spacing w:before="160" w:line="364" w:lineRule="auto"/>
                      <w:ind w:left="154" w:right="152" w:firstLine="480"/>
                      <w:jc w:val="both"/>
                      <w:rPr>
                        <w:sz w:val="24"/>
                      </w:rPr>
                    </w:pPr>
                  </w:p>
                  <w:p>
                    <w:pPr>
                      <w:spacing w:before="160" w:line="364" w:lineRule="auto"/>
                      <w:ind w:left="154" w:right="152" w:firstLine="480"/>
                      <w:jc w:val="both"/>
                      <w:rPr>
                        <w:sz w:val="24"/>
                      </w:rPr>
                    </w:pPr>
                  </w:p>
                  <w:p>
                    <w:pPr>
                      <w:spacing w:before="160" w:line="364" w:lineRule="auto"/>
                      <w:ind w:left="154" w:right="152" w:firstLine="480"/>
                      <w:jc w:val="both"/>
                      <w:rPr>
                        <w:sz w:val="24"/>
                      </w:rPr>
                    </w:pPr>
                  </w:p>
                  <w:p>
                    <w:pPr>
                      <w:spacing w:before="4"/>
                      <w:ind w:left="154"/>
                      <w:rPr>
                        <w:b/>
                        <w:sz w:val="24"/>
                      </w:rPr>
                    </w:pPr>
                    <w:r>
                      <w:rPr>
                        <w:b/>
                        <w:sz w:val="24"/>
                      </w:rPr>
                      <w:t>2、三区：</w:t>
                    </w:r>
                  </w:p>
                  <w:p>
                    <w:pPr>
                      <w:spacing w:before="160"/>
                      <w:ind w:left="154"/>
                      <w:rPr>
                        <w:b/>
                        <w:sz w:val="24"/>
                      </w:rPr>
                    </w:pPr>
                    <w:r>
                      <w:rPr>
                        <w:b/>
                        <w:sz w:val="24"/>
                      </w:rPr>
                      <w:t>野王川温泉度假区：</w:t>
                    </w:r>
                  </w:p>
                  <w:p>
                    <w:pPr>
                      <w:spacing w:before="161" w:line="364" w:lineRule="auto"/>
                      <w:ind w:left="154" w:right="169" w:firstLine="513"/>
                      <w:jc w:val="both"/>
                      <w:rPr>
                        <w:sz w:val="24"/>
                      </w:rPr>
                    </w:pPr>
                    <w:r>
                      <w:rPr>
                        <w:sz w:val="24"/>
                      </w:rPr>
                      <w:t>打造以生态观光、温泉度假、朝拜祈福、文化休闲等功能于一体的温泉度假村。重点开发温泉度假酒店、温泉水世界、温泉康疗中心等度假休闲产品，提升龙王庙和三娘庙等寺庙，注重朝拜祈福体验。常态化开展温泉度假节、庙会等节事活动。</w:t>
                    </w:r>
                  </w:p>
                </w:txbxContent>
              </v:textbox>
            </v:shape>
          </v:group>
        </w:pict>
      </w:r>
      <w:r>
        <w:rPr>
          <w:rFonts w:hint="eastAsia"/>
          <w:spacing w:val="-10"/>
        </w:rPr>
        <w:t>完善产品类型，丰富产品体系，紧抓银西高铁开通的历史机遇， 加快综合集散中心、休闲驿站、汽车营地、特色小镇、主题游线、文化产业园区、客栈民宿、美食品牌的创建工作。</w:t>
      </w:r>
    </w:p>
    <w:p>
      <w:pPr>
        <w:tabs>
          <w:tab w:val="left" w:pos="1209"/>
        </w:tabs>
      </w:pPr>
    </w:p>
    <w:p>
      <w:pPr>
        <w:tabs>
          <w:tab w:val="left" w:pos="1209"/>
        </w:tabs>
        <w:sectPr>
          <w:footerReference r:id="rId8" w:type="default"/>
          <w:pgSz w:w="11910" w:h="16840"/>
          <w:pgMar w:top="1500" w:right="1140" w:bottom="1160" w:left="1620" w:header="882" w:footer="970" w:gutter="0"/>
          <w:cols w:space="720" w:num="1"/>
        </w:sectPr>
      </w:pPr>
    </w:p>
    <w:p>
      <w:pPr>
        <w:pStyle w:val="3"/>
        <w:spacing w:line="360" w:lineRule="auto"/>
        <w:ind w:left="0" w:firstLine="560" w:firstLineChars="200"/>
        <w:rPr>
          <w:spacing w:val="-10"/>
        </w:rPr>
      </w:pPr>
      <w:r>
        <w:pict>
          <v:shape id="_x0000_s1029" o:spid="_x0000_s1029" o:spt="202" type="#_x0000_t202" style="position:absolute;left:0pt;margin-left:-0.75pt;margin-top:3.45pt;height:690.5pt;width:462.7pt;z-index:251670528;mso-width-relative:page;mso-height-relative:page;" fillcolor="#FFFFFF" filled="t" coordsize="21600,21600" o:gfxdata="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mUKzdYAAAAJ&#10;AQAADwAAAAAAAAABACAAAAAiAAAAZHJzL2Rvd25yZXYueG1sUEsBAhQAFAAAAAgAh07iQP5GeNBX&#10;AgAAugQAAA4AAAAAAAAAAQAgAAAAJQEAAGRycy9lMm9Eb2MueG1sUEsFBgAAAAAGAAYAWQEAAO4F&#10;AAAAAA==&#10;">
            <v:path/>
            <v:fill on="t" focussize="0,0"/>
            <v:stroke weight="0.5pt" joinstyle="round"/>
            <v:imagedata o:title=""/>
            <o:lock v:ext="edit"/>
            <v:textbox>
              <w:txbxContent>
                <w:p>
                  <w:pPr>
                    <w:pStyle w:val="3"/>
                    <w:spacing w:line="360" w:lineRule="auto"/>
                    <w:ind w:left="0" w:firstLine="440" w:firstLineChars="200"/>
                    <w:rPr>
                      <w:spacing w:val="-10"/>
                      <w:sz w:val="24"/>
                      <w:szCs w:val="24"/>
                      <w:lang w:val="en-US"/>
                    </w:rPr>
                  </w:pPr>
                  <w:r>
                    <w:rPr>
                      <w:rFonts w:hint="eastAsia"/>
                      <w:spacing w:val="-10"/>
                      <w:sz w:val="24"/>
                      <w:szCs w:val="24"/>
                      <w:lang w:val="en-US"/>
                    </w:rPr>
                    <w:t>是农业农村部区划的中国优质苹果栽培的最佳优生带，完全符合全国苹果区划报告分析提出优质苹果生产的 7 项气象指标和 6 项辅助指标，是全球苹果最佳适生区之一，是我国苹果优势重点发展区域之一。</w:t>
                  </w:r>
                </w:p>
                <w:p>
                  <w:pPr>
                    <w:pStyle w:val="3"/>
                    <w:spacing w:line="360" w:lineRule="auto"/>
                    <w:ind w:left="0" w:firstLine="440" w:firstLineChars="200"/>
                    <w:rPr>
                      <w:spacing w:val="-10"/>
                      <w:sz w:val="24"/>
                      <w:szCs w:val="24"/>
                      <w:lang w:val="en-US"/>
                    </w:rPr>
                  </w:pPr>
                  <w:r>
                    <w:rPr>
                      <w:rFonts w:hint="eastAsia"/>
                      <w:spacing w:val="-10"/>
                      <w:sz w:val="24"/>
                      <w:szCs w:val="24"/>
                      <w:lang w:val="en-US"/>
                    </w:rPr>
                    <w:t>“人类第四个苹果”就是庆阳宁县出产的苹果，它是生态果、品质果、健康果，更是幸福之果。结合宁县苹果田园综合体，大力深化农旅融合， 开辟宁县旅游产业新途径。</w:t>
                  </w:r>
                </w:p>
                <w:p>
                  <w:pPr>
                    <w:pStyle w:val="3"/>
                    <w:spacing w:line="360" w:lineRule="auto"/>
                    <w:ind w:left="0"/>
                    <w:rPr>
                      <w:b/>
                      <w:bCs/>
                      <w:spacing w:val="-10"/>
                      <w:sz w:val="24"/>
                      <w:szCs w:val="24"/>
                      <w:lang w:val="en-US"/>
                    </w:rPr>
                  </w:pPr>
                  <w:r>
                    <w:rPr>
                      <w:rFonts w:hint="eastAsia"/>
                      <w:b/>
                      <w:bCs/>
                      <w:spacing w:val="-10"/>
                      <w:sz w:val="24"/>
                      <w:szCs w:val="24"/>
                      <w:lang w:val="en-US"/>
                    </w:rPr>
                    <w:t>印象义渠·莲花池 AAAA 级旅游区：</w:t>
                  </w:r>
                </w:p>
                <w:p>
                  <w:pPr>
                    <w:pStyle w:val="3"/>
                    <w:spacing w:line="360" w:lineRule="auto"/>
                    <w:ind w:left="0" w:firstLine="440" w:firstLineChars="200"/>
                    <w:rPr>
                      <w:spacing w:val="-10"/>
                      <w:sz w:val="24"/>
                      <w:szCs w:val="24"/>
                      <w:lang w:val="en-US"/>
                    </w:rPr>
                  </w:pPr>
                  <w:r>
                    <w:rPr>
                      <w:rFonts w:hint="eastAsia"/>
                      <w:spacing w:val="-10"/>
                      <w:sz w:val="24"/>
                      <w:szCs w:val="24"/>
                      <w:lang w:val="en-US"/>
                    </w:rPr>
                    <w:t>义渠文化之于我国宁县，是独一无二的存在，陇东区域的主导文化是周文化的农耕文化，但是义渠文化其核心和本质是游牧文化和军事文化，对于农耕地区和农耕文化而言这恰恰是“异域风情”，这样的文化背景非常符合文旅产业发展的要求和市场需求。在众多的文化产业中，只有义渠文化最具宁县特色，也是最容易与旅游结合产生市场价值的文化体系。</w:t>
                  </w:r>
                </w:p>
                <w:p>
                  <w:pPr>
                    <w:pStyle w:val="3"/>
                    <w:spacing w:line="360" w:lineRule="auto"/>
                    <w:ind w:left="0"/>
                    <w:rPr>
                      <w:b/>
                      <w:bCs/>
                      <w:spacing w:val="-10"/>
                      <w:sz w:val="24"/>
                      <w:szCs w:val="24"/>
                      <w:lang w:val="en-US"/>
                    </w:rPr>
                  </w:pPr>
                  <w:r>
                    <w:rPr>
                      <w:rFonts w:hint="eastAsia"/>
                      <w:b/>
                      <w:bCs/>
                      <w:spacing w:val="-10"/>
                      <w:sz w:val="24"/>
                      <w:szCs w:val="24"/>
                      <w:lang w:val="en-US"/>
                    </w:rPr>
                    <w:t>3.三川：</w:t>
                  </w:r>
                </w:p>
                <w:p>
                  <w:pPr>
                    <w:pStyle w:val="3"/>
                    <w:spacing w:line="360" w:lineRule="auto"/>
                    <w:ind w:left="0" w:firstLine="440" w:firstLineChars="200"/>
                    <w:rPr>
                      <w:spacing w:val="-10"/>
                      <w:sz w:val="24"/>
                      <w:szCs w:val="24"/>
                      <w:lang w:val="en-US"/>
                    </w:rPr>
                  </w:pPr>
                  <w:r>
                    <w:rPr>
                      <w:rFonts w:hint="eastAsia"/>
                      <w:spacing w:val="-10"/>
                      <w:sz w:val="24"/>
                      <w:szCs w:val="24"/>
                      <w:lang w:val="en-US"/>
                    </w:rPr>
                    <w:t>宁县最具开发价值的三条川道，分别依托各自的交通、资源优势，发展特色产业，形成差异化产品，组合成宁县全域旅游的核心产品。</w:t>
                  </w:r>
                </w:p>
                <w:p>
                  <w:pPr>
                    <w:pStyle w:val="3"/>
                    <w:spacing w:line="360" w:lineRule="auto"/>
                    <w:ind w:left="0" w:firstLine="442" w:firstLineChars="200"/>
                    <w:rPr>
                      <w:spacing w:val="-10"/>
                      <w:sz w:val="24"/>
                      <w:szCs w:val="24"/>
                      <w:lang w:val="en-US"/>
                    </w:rPr>
                  </w:pPr>
                  <w:r>
                    <w:rPr>
                      <w:rFonts w:hint="eastAsia"/>
                      <w:b/>
                      <w:bCs/>
                      <w:spacing w:val="-10"/>
                      <w:sz w:val="24"/>
                      <w:szCs w:val="24"/>
                      <w:lang w:val="en-US"/>
                    </w:rPr>
                    <w:t>九龙川林果花卉观光区</w:t>
                  </w:r>
                  <w:r>
                    <w:rPr>
                      <w:rFonts w:hint="eastAsia"/>
                      <w:spacing w:val="-10"/>
                      <w:sz w:val="24"/>
                      <w:szCs w:val="24"/>
                      <w:lang w:val="en-US"/>
                    </w:rPr>
                    <w:t>：九龙川地区不但有着动人的历史传说还盛产黄桃和大枣，近年来桃花、油菜花逐渐形成观光品牌，以此为产业依托，整合现有资源，创新性发展乡村旅游产业，推动九龙川林果花卉观光区的建成。</w:t>
                  </w:r>
                </w:p>
                <w:p>
                  <w:pPr>
                    <w:pStyle w:val="3"/>
                    <w:spacing w:line="360" w:lineRule="auto"/>
                    <w:ind w:left="0" w:firstLine="442" w:firstLineChars="200"/>
                    <w:rPr>
                      <w:spacing w:val="-10"/>
                      <w:sz w:val="24"/>
                      <w:szCs w:val="24"/>
                      <w:lang w:val="en-US"/>
                    </w:rPr>
                  </w:pPr>
                  <w:r>
                    <w:rPr>
                      <w:rFonts w:hint="eastAsia"/>
                      <w:b/>
                      <w:bCs/>
                      <w:spacing w:val="-10"/>
                      <w:sz w:val="24"/>
                      <w:szCs w:val="24"/>
                      <w:lang w:val="en-US"/>
                    </w:rPr>
                    <w:t>湘乐川全域旅游区：</w:t>
                  </w:r>
                  <w:r>
                    <w:rPr>
                      <w:rFonts w:hint="eastAsia"/>
                      <w:spacing w:val="-10"/>
                      <w:sz w:val="24"/>
                      <w:szCs w:val="24"/>
                      <w:lang w:val="en-US"/>
                    </w:rPr>
                    <w:t>西起新宁镇金钟村宁江驿牌坊，东至盘克镇罗山府林场。总长约70公里。全境串接五个乡镇、涵盖十二个村庄。规划建设古豳文化体验区、观光农业展示区、百里荷塘风情线。同时建设游客服务中心、旅游厕所、停车场、游步道、绿化亮化、标志标识牌等服务设施。</w:t>
                  </w:r>
                </w:p>
                <w:p>
                  <w:pPr>
                    <w:pStyle w:val="3"/>
                    <w:spacing w:line="360" w:lineRule="auto"/>
                    <w:ind w:left="0" w:firstLine="442" w:firstLineChars="200"/>
                    <w:rPr>
                      <w:spacing w:val="-10"/>
                      <w:sz w:val="24"/>
                      <w:szCs w:val="24"/>
                      <w:lang w:val="en-US"/>
                    </w:rPr>
                  </w:pPr>
                  <w:r>
                    <w:rPr>
                      <w:rFonts w:hint="eastAsia"/>
                      <w:b/>
                      <w:bCs/>
                      <w:spacing w:val="-10"/>
                      <w:sz w:val="24"/>
                      <w:szCs w:val="24"/>
                      <w:lang w:val="en-US"/>
                    </w:rPr>
                    <w:t>野王川温泉养生度假区：</w:t>
                  </w:r>
                  <w:r>
                    <w:rPr>
                      <w:rFonts w:hint="eastAsia"/>
                      <w:spacing w:val="-10"/>
                      <w:sz w:val="24"/>
                      <w:szCs w:val="24"/>
                      <w:lang w:val="en-US"/>
                    </w:rPr>
                    <w:t>以野王温泉为核心资源，充分把握乡村振兴的历史契机，通过野王片区温泉资源的开发利用，有效串联周边乡村资源和农业资源，打造大温泉养生旅游度假区。</w:t>
                  </w:r>
                </w:p>
                <w:p>
                  <w:pPr>
                    <w:spacing w:before="2"/>
                    <w:rPr>
                      <w:b/>
                      <w:sz w:val="24"/>
                    </w:rPr>
                  </w:pPr>
                  <w:r>
                    <w:rPr>
                      <w:b/>
                      <w:sz w:val="24"/>
                    </w:rPr>
                    <w:t>4</w:t>
                  </w:r>
                  <w:r>
                    <w:rPr>
                      <w:rFonts w:hint="eastAsia"/>
                      <w:b/>
                      <w:sz w:val="24"/>
                    </w:rPr>
                    <w:t>.</w:t>
                  </w:r>
                  <w:r>
                    <w:rPr>
                      <w:b/>
                      <w:sz w:val="24"/>
                    </w:rPr>
                    <w:t>内环四线：</w:t>
                  </w:r>
                </w:p>
                <w:p>
                  <w:pPr>
                    <w:pStyle w:val="3"/>
                    <w:spacing w:line="360" w:lineRule="auto"/>
                    <w:ind w:left="0" w:firstLine="442" w:firstLineChars="200"/>
                    <w:rPr>
                      <w:spacing w:val="-10"/>
                      <w:sz w:val="24"/>
                      <w:szCs w:val="24"/>
                      <w:lang w:val="en-US"/>
                    </w:rPr>
                  </w:pPr>
                  <w:r>
                    <w:rPr>
                      <w:rFonts w:hint="eastAsia"/>
                      <w:b/>
                      <w:bCs/>
                      <w:spacing w:val="-10"/>
                      <w:sz w:val="24"/>
                      <w:szCs w:val="24"/>
                      <w:lang w:val="en-US"/>
                    </w:rPr>
                    <w:t>走进宁州·荷塘风情一日游：</w:t>
                  </w:r>
                  <w:r>
                    <w:rPr>
                      <w:rFonts w:hint="eastAsia"/>
                      <w:spacing w:val="-10"/>
                      <w:sz w:val="24"/>
                      <w:szCs w:val="24"/>
                      <w:lang w:val="en-US"/>
                    </w:rPr>
                    <w:t>焦村镇苹果示范基地——宁县县城—— 新宁镇宁江驿景区——春荣镇王台乡村旅游点——南义寨子河特种果蔬园—— 昔家沟自主采摘园——庞川生态牧场——印象义渠莲花池景区——盘克宋庄荷塘；</w:t>
                  </w:r>
                </w:p>
                <w:p>
                  <w:pPr>
                    <w:pStyle w:val="3"/>
                    <w:spacing w:line="360" w:lineRule="auto"/>
                    <w:ind w:left="0" w:firstLine="442" w:firstLineChars="200"/>
                    <w:rPr>
                      <w:spacing w:val="-10"/>
                      <w:sz w:val="24"/>
                      <w:szCs w:val="24"/>
                      <w:lang w:val="en-US"/>
                    </w:rPr>
                  </w:pPr>
                  <w:r>
                    <w:rPr>
                      <w:rFonts w:hint="eastAsia"/>
                      <w:b/>
                      <w:bCs/>
                      <w:spacing w:val="-10"/>
                      <w:sz w:val="24"/>
                      <w:szCs w:val="24"/>
                      <w:lang w:val="en-US"/>
                    </w:rPr>
                    <w:t>红色宁州·重温经典自驾一日游：</w:t>
                  </w:r>
                  <w:r>
                    <w:rPr>
                      <w:rFonts w:hint="eastAsia"/>
                      <w:spacing w:val="-10"/>
                      <w:sz w:val="24"/>
                      <w:szCs w:val="24"/>
                      <w:lang w:val="en-US"/>
                    </w:rPr>
                    <w:t>王孝锡革命烈士陵园——宁县王孝锡烈士纪念馆——宁县革命革命烈士陵园——湘乐新宁县县委、县政府旧址——金村梁掌堡纪念址——九岘革命烈士陵园；</w:t>
                  </w:r>
                </w:p>
                <w:p>
                  <w:pPr>
                    <w:spacing w:before="66" w:line="364" w:lineRule="auto"/>
                    <w:ind w:right="537"/>
                    <w:jc w:val="both"/>
                    <w:rPr>
                      <w:spacing w:val="-10"/>
                      <w:sz w:val="24"/>
                      <w:szCs w:val="24"/>
                      <w:lang w:val="en-US"/>
                    </w:rPr>
                  </w:pPr>
                </w:p>
                <w:p>
                  <w:pPr>
                    <w:rPr>
                      <w:lang w:val="en-US"/>
                    </w:rPr>
                  </w:pPr>
                </w:p>
              </w:txbxContent>
            </v:textbox>
          </v:shape>
        </w:pict>
      </w:r>
    </w:p>
    <w:p>
      <w:pPr>
        <w:pStyle w:val="3"/>
        <w:spacing w:line="360" w:lineRule="auto"/>
        <w:ind w:left="0" w:firstLine="520" w:firstLineChars="200"/>
        <w:rPr>
          <w:spacing w:val="-10"/>
        </w:rPr>
        <w:sectPr>
          <w:pgSz w:w="11910" w:h="16840"/>
          <w:pgMar w:top="1500" w:right="1140" w:bottom="1160" w:left="1620" w:header="882" w:footer="970" w:gutter="0"/>
          <w:cols w:space="720" w:num="1"/>
        </w:sectPr>
      </w:pPr>
    </w:p>
    <w:p>
      <w:pPr>
        <w:rPr>
          <w:spacing w:val="-6"/>
        </w:rPr>
      </w:pPr>
      <w:r>
        <w:rPr>
          <w:sz w:val="28"/>
        </w:rPr>
        <w:pict>
          <v:shape id="_x0000_s1028" o:spid="_x0000_s1028" o:spt="202" type="#_x0000_t202" style="position:absolute;left:0pt;margin-left:-12.75pt;margin-top:7.5pt;height:697.2pt;width:462.7pt;z-index:251671552;mso-width-relative:page;mso-height-relative:page;" fillcolor="#FFFFFF" filled="t" coordsize="21600,21600" o:gfxdata="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Pp&#10;C2HYAAAACwEAAA8AAAAAAAAAAQAgAAAAIgAAAGRycy9kb3ducmV2LnhtbFBLAQIUABQAAAAIAIdO&#10;4kCWwSQCXAIAALoEAAAOAAAAAAAAAAEAIAAAACcBAABkcnMvZTJvRG9jLnhtbFBLBQYAAAAABgAG&#10;AFkBAAD1BQAAAAA=&#10;">
            <v:path/>
            <v:fill on="t" focussize="0,0"/>
            <v:stroke weight="0.5pt" joinstyle="round"/>
            <v:imagedata o:title=""/>
            <o:lock v:ext="edit"/>
            <v:textbox>
              <w:txbxContent>
                <w:p>
                  <w:pPr>
                    <w:pStyle w:val="3"/>
                    <w:spacing w:line="360" w:lineRule="auto"/>
                    <w:ind w:left="0" w:firstLine="442" w:firstLineChars="200"/>
                    <w:rPr>
                      <w:spacing w:val="-10"/>
                      <w:sz w:val="24"/>
                      <w:szCs w:val="24"/>
                      <w:lang w:val="en-US"/>
                    </w:rPr>
                  </w:pPr>
                  <w:r>
                    <w:rPr>
                      <w:rFonts w:hint="eastAsia"/>
                      <w:b/>
                      <w:bCs/>
                      <w:spacing w:val="-10"/>
                      <w:sz w:val="24"/>
                      <w:szCs w:val="24"/>
                      <w:lang w:val="en-US"/>
                    </w:rPr>
                    <w:t>相约宁州·品味文化自驾二日游：</w:t>
                  </w:r>
                  <w:r>
                    <w:rPr>
                      <w:rFonts w:hint="eastAsia"/>
                      <w:spacing w:val="-10"/>
                      <w:sz w:val="24"/>
                      <w:szCs w:val="24"/>
                      <w:lang w:val="en-US"/>
                    </w:rPr>
                    <w:t>长庆桥野王温泉度假村——政平古镇——县城义渠古国博览园——瓦斜昔家牡丹园——瓦斜义渠百花园——印象义渠莲花池景区——宇村千年古柏庙——湘乐砖塔；</w:t>
                  </w:r>
                </w:p>
                <w:p>
                  <w:pPr>
                    <w:pStyle w:val="3"/>
                    <w:spacing w:line="360" w:lineRule="auto"/>
                    <w:ind w:left="0" w:firstLine="442" w:firstLineChars="200"/>
                    <w:rPr>
                      <w:spacing w:val="-10"/>
                      <w:sz w:val="24"/>
                      <w:szCs w:val="24"/>
                      <w:lang w:val="en-US"/>
                    </w:rPr>
                  </w:pPr>
                  <w:r>
                    <w:rPr>
                      <w:rFonts w:hint="eastAsia"/>
                      <w:b/>
                      <w:bCs/>
                      <w:spacing w:val="-10"/>
                      <w:sz w:val="24"/>
                      <w:szCs w:val="24"/>
                      <w:lang w:val="en-US"/>
                    </w:rPr>
                    <w:t>现代宁州·休闲采摘自驾一日游：</w:t>
                  </w:r>
                  <w:r>
                    <w:rPr>
                      <w:rFonts w:hint="eastAsia"/>
                      <w:spacing w:val="-10"/>
                      <w:sz w:val="24"/>
                      <w:szCs w:val="24"/>
                      <w:lang w:val="en-US"/>
                    </w:rPr>
                    <w:t>田园综合体——和盛西部苹果国际商贸港——海越冷链物流园--分拣线——庆新电商中心——古豳文化旅游区——庙嘴坪遗址——革命烈士陵园——九龙广场——龙珠岛——义渠百花园。</w:t>
                  </w:r>
                </w:p>
                <w:p>
                  <w:pPr>
                    <w:pStyle w:val="3"/>
                    <w:spacing w:line="360" w:lineRule="auto"/>
                    <w:ind w:left="0" w:firstLine="442" w:firstLineChars="200"/>
                    <w:rPr>
                      <w:spacing w:val="-10"/>
                      <w:sz w:val="24"/>
                      <w:szCs w:val="24"/>
                      <w:lang w:val="en-US"/>
                    </w:rPr>
                  </w:pPr>
                  <w:r>
                    <w:rPr>
                      <w:rFonts w:hint="eastAsia"/>
                      <w:b/>
                      <w:bCs/>
                      <w:spacing w:val="-10"/>
                      <w:sz w:val="24"/>
                      <w:szCs w:val="24"/>
                      <w:lang w:val="en-US"/>
                    </w:rPr>
                    <w:t>生态宁州·寻访古树一日游：</w:t>
                  </w:r>
                  <w:r>
                    <w:rPr>
                      <w:rFonts w:hint="eastAsia"/>
                      <w:spacing w:val="-10"/>
                      <w:sz w:val="24"/>
                      <w:szCs w:val="24"/>
                      <w:lang w:val="en-US"/>
                    </w:rPr>
                    <w:t>义渠古国博览园古树公园——春荣王台金枣庄园——湘乐方寨古树休闲驿站——湘乐宇村古柏文化园——湘乐小坳古树休闲驿站——金村麻子掌红色古树公园</w:t>
                  </w:r>
                </w:p>
                <w:p>
                  <w:pPr>
                    <w:spacing w:before="2"/>
                    <w:rPr>
                      <w:b/>
                      <w:sz w:val="24"/>
                    </w:rPr>
                  </w:pPr>
                  <w:r>
                    <w:rPr>
                      <w:b/>
                      <w:sz w:val="24"/>
                    </w:rPr>
                    <w:t>5</w:t>
                  </w:r>
                  <w:r>
                    <w:rPr>
                      <w:rFonts w:hint="eastAsia"/>
                      <w:b/>
                      <w:sz w:val="24"/>
                    </w:rPr>
                    <w:t>.</w:t>
                  </w:r>
                  <w:r>
                    <w:rPr>
                      <w:b/>
                      <w:sz w:val="24"/>
                    </w:rPr>
                    <w:t>风景道建设：</w:t>
                  </w:r>
                </w:p>
                <w:p>
                  <w:pPr>
                    <w:pStyle w:val="3"/>
                    <w:spacing w:line="360" w:lineRule="auto"/>
                    <w:ind w:left="0" w:firstLine="442" w:firstLineChars="200"/>
                    <w:rPr>
                      <w:spacing w:val="-10"/>
                      <w:sz w:val="24"/>
                      <w:szCs w:val="24"/>
                      <w:lang w:val="en-US"/>
                    </w:rPr>
                  </w:pPr>
                  <w:r>
                    <w:rPr>
                      <w:rFonts w:hint="eastAsia"/>
                      <w:b/>
                      <w:bCs/>
                      <w:spacing w:val="-10"/>
                      <w:sz w:val="24"/>
                      <w:szCs w:val="24"/>
                      <w:lang w:val="en-US"/>
                    </w:rPr>
                    <w:t>西峰——宁县农耕文化风景道：</w:t>
                  </w:r>
                  <w:r>
                    <w:rPr>
                      <w:rFonts w:hint="eastAsia"/>
                      <w:spacing w:val="-10"/>
                      <w:sz w:val="24"/>
                      <w:szCs w:val="24"/>
                      <w:lang w:val="en-US"/>
                    </w:rPr>
                    <w:t>西峰—义渠百花园—宁县—莲花池—宋庄</w:t>
                  </w:r>
                </w:p>
                <w:p>
                  <w:pPr>
                    <w:pStyle w:val="3"/>
                    <w:spacing w:line="360" w:lineRule="auto"/>
                    <w:ind w:left="0" w:firstLine="442" w:firstLineChars="200"/>
                    <w:rPr>
                      <w:spacing w:val="-10"/>
                      <w:sz w:val="24"/>
                      <w:szCs w:val="24"/>
                      <w:lang w:val="en-US"/>
                    </w:rPr>
                  </w:pPr>
                  <w:r>
                    <w:rPr>
                      <w:rFonts w:hint="eastAsia"/>
                      <w:b/>
                      <w:bCs/>
                      <w:spacing w:val="-10"/>
                      <w:sz w:val="24"/>
                      <w:szCs w:val="24"/>
                      <w:lang w:val="en-US"/>
                    </w:rPr>
                    <w:t>宁县——正宁生态旅游风景道：</w:t>
                  </w:r>
                  <w:r>
                    <w:rPr>
                      <w:rFonts w:hint="eastAsia"/>
                      <w:spacing w:val="-10"/>
                      <w:sz w:val="24"/>
                      <w:szCs w:val="24"/>
                      <w:lang w:val="en-US"/>
                    </w:rPr>
                    <w:t>宁县—罗川古城—调令关</w:t>
                  </w:r>
                </w:p>
                <w:p>
                  <w:pPr>
                    <w:pStyle w:val="3"/>
                    <w:spacing w:line="360" w:lineRule="auto"/>
                    <w:ind w:left="0"/>
                    <w:rPr>
                      <w:b/>
                      <w:bCs/>
                      <w:spacing w:val="-10"/>
                      <w:sz w:val="24"/>
                      <w:szCs w:val="24"/>
                      <w:lang w:val="en-US"/>
                    </w:rPr>
                  </w:pPr>
                  <w:r>
                    <w:rPr>
                      <w:rFonts w:hint="eastAsia"/>
                      <w:b/>
                      <w:bCs/>
                      <w:spacing w:val="-10"/>
                      <w:sz w:val="24"/>
                      <w:szCs w:val="24"/>
                      <w:lang w:val="en-US"/>
                    </w:rPr>
                    <w:t>6.市域游线组织：</w:t>
                  </w:r>
                </w:p>
                <w:p>
                  <w:pPr>
                    <w:pStyle w:val="3"/>
                    <w:spacing w:line="360" w:lineRule="auto"/>
                    <w:ind w:left="0" w:firstLine="442" w:firstLineChars="200"/>
                    <w:rPr>
                      <w:b/>
                      <w:bCs/>
                      <w:spacing w:val="-10"/>
                      <w:sz w:val="24"/>
                      <w:szCs w:val="24"/>
                      <w:lang w:val="en-US"/>
                    </w:rPr>
                  </w:pPr>
                  <w:r>
                    <w:rPr>
                      <w:rFonts w:hint="eastAsia"/>
                      <w:b/>
                      <w:bCs/>
                      <w:spacing w:val="-10"/>
                      <w:sz w:val="24"/>
                      <w:szCs w:val="24"/>
                      <w:lang w:val="en-US"/>
                    </w:rPr>
                    <w:t>（一）一日游精品线路</w:t>
                  </w:r>
                </w:p>
                <w:p>
                  <w:pPr>
                    <w:pStyle w:val="3"/>
                    <w:spacing w:line="360" w:lineRule="auto"/>
                    <w:ind w:left="0" w:firstLine="440" w:firstLineChars="200"/>
                    <w:rPr>
                      <w:spacing w:val="-10"/>
                      <w:sz w:val="24"/>
                      <w:szCs w:val="24"/>
                      <w:lang w:val="en-US"/>
                    </w:rPr>
                  </w:pPr>
                  <w:r>
                    <w:rPr>
                      <w:rFonts w:hint="eastAsia"/>
                      <w:spacing w:val="-10"/>
                      <w:sz w:val="24"/>
                      <w:szCs w:val="24"/>
                      <w:lang w:val="en-US"/>
                    </w:rPr>
                    <w:t>宁县义渠古国博览园—罗川古城—正宁黄帝文化景区—子午岭调令关景区</w:t>
                  </w:r>
                </w:p>
                <w:p>
                  <w:pPr>
                    <w:pStyle w:val="3"/>
                    <w:spacing w:line="360" w:lineRule="auto"/>
                    <w:ind w:left="0" w:firstLine="440" w:firstLineChars="200"/>
                    <w:rPr>
                      <w:spacing w:val="-10"/>
                      <w:sz w:val="24"/>
                      <w:szCs w:val="24"/>
                      <w:lang w:val="en-US"/>
                    </w:rPr>
                  </w:pPr>
                  <w:r>
                    <w:rPr>
                      <w:rFonts w:hint="eastAsia"/>
                      <w:spacing w:val="-10"/>
                      <w:sz w:val="24"/>
                      <w:szCs w:val="24"/>
                      <w:lang w:val="en-US"/>
                    </w:rPr>
                    <w:t>古庆州文化旅游区—红土林景区—陇东古石刻艺术博物馆—义渠古国博览园— 印象义渠莲花池景区</w:t>
                  </w:r>
                </w:p>
                <w:p>
                  <w:pPr>
                    <w:pStyle w:val="3"/>
                    <w:spacing w:line="360" w:lineRule="auto"/>
                    <w:ind w:left="0" w:firstLine="442" w:firstLineChars="200"/>
                    <w:rPr>
                      <w:b/>
                      <w:bCs/>
                      <w:spacing w:val="-10"/>
                      <w:sz w:val="24"/>
                      <w:szCs w:val="24"/>
                      <w:lang w:val="en-US"/>
                    </w:rPr>
                  </w:pPr>
                  <w:r>
                    <w:rPr>
                      <w:rFonts w:hint="eastAsia"/>
                      <w:b/>
                      <w:bCs/>
                      <w:spacing w:val="-10"/>
                      <w:sz w:val="24"/>
                      <w:szCs w:val="24"/>
                      <w:lang w:val="en-US"/>
                    </w:rPr>
                    <w:t>庆阳历史民俗游：</w:t>
                  </w:r>
                </w:p>
                <w:p>
                  <w:pPr>
                    <w:pStyle w:val="3"/>
                    <w:spacing w:line="360" w:lineRule="auto"/>
                    <w:ind w:left="0" w:firstLine="440" w:firstLineChars="200"/>
                    <w:rPr>
                      <w:spacing w:val="-10"/>
                      <w:sz w:val="24"/>
                      <w:szCs w:val="24"/>
                      <w:lang w:val="en-US"/>
                    </w:rPr>
                  </w:pPr>
                  <w:r>
                    <w:rPr>
                      <w:rFonts w:hint="eastAsia"/>
                      <w:spacing w:val="-10"/>
                      <w:sz w:val="24"/>
                      <w:szCs w:val="24"/>
                      <w:lang w:val="en-US"/>
                    </w:rPr>
                    <w:t>潜夫山—北石窟寺文化生态旅游区—南佐遗址—庆阳锦绣坊—华夏公刘第一庙—古庆州文化旅游区—陇东古石刻博物馆—义渠古国博览园—罗川古城—黄帝文化景区—调令关秦直道</w:t>
                  </w:r>
                </w:p>
                <w:p>
                  <w:pPr>
                    <w:pStyle w:val="3"/>
                    <w:spacing w:line="360" w:lineRule="auto"/>
                    <w:ind w:left="0" w:firstLine="442" w:firstLineChars="200"/>
                    <w:rPr>
                      <w:b/>
                      <w:bCs/>
                      <w:spacing w:val="-10"/>
                      <w:sz w:val="24"/>
                      <w:szCs w:val="24"/>
                      <w:lang w:val="en-US"/>
                    </w:rPr>
                  </w:pPr>
                  <w:r>
                    <w:rPr>
                      <w:rFonts w:hint="eastAsia"/>
                      <w:b/>
                      <w:bCs/>
                      <w:spacing w:val="-10"/>
                      <w:sz w:val="24"/>
                      <w:szCs w:val="24"/>
                      <w:lang w:val="en-US"/>
                    </w:rPr>
                    <w:t>子午岭生态康养游：</w:t>
                  </w:r>
                </w:p>
                <w:p>
                  <w:pPr>
                    <w:pStyle w:val="3"/>
                    <w:spacing w:line="360" w:lineRule="auto"/>
                    <w:ind w:left="0" w:firstLine="440" w:firstLineChars="200"/>
                    <w:rPr>
                      <w:spacing w:val="-10"/>
                      <w:sz w:val="24"/>
                      <w:szCs w:val="24"/>
                      <w:lang w:val="en-US"/>
                    </w:rPr>
                  </w:pPr>
                  <w:r>
                    <w:rPr>
                      <w:rFonts w:hint="eastAsia"/>
                      <w:spacing w:val="-10"/>
                      <w:sz w:val="24"/>
                      <w:szCs w:val="24"/>
                      <w:lang w:val="en-US"/>
                    </w:rPr>
                    <w:t>子午岭凤川景区—太白康养度假小镇—花溪谷景区—印象义渠莲花池—百里荷塘风情线—黄帝文化景区—子午岭调令关景区</w:t>
                  </w:r>
                </w:p>
                <w:p>
                  <w:pPr>
                    <w:pStyle w:val="3"/>
                    <w:spacing w:line="360" w:lineRule="auto"/>
                    <w:ind w:left="0" w:firstLine="442" w:firstLineChars="200"/>
                    <w:rPr>
                      <w:b/>
                      <w:bCs/>
                      <w:spacing w:val="-10"/>
                      <w:sz w:val="24"/>
                      <w:szCs w:val="24"/>
                      <w:lang w:val="en-US"/>
                    </w:rPr>
                  </w:pPr>
                  <w:r>
                    <w:rPr>
                      <w:rFonts w:hint="eastAsia"/>
                      <w:b/>
                      <w:bCs/>
                      <w:spacing w:val="-10"/>
                      <w:sz w:val="24"/>
                      <w:szCs w:val="24"/>
                      <w:lang w:val="en-US"/>
                    </w:rPr>
                    <w:t>甜永高速自驾游：</w:t>
                  </w:r>
                </w:p>
                <w:p>
                  <w:pPr>
                    <w:pStyle w:val="3"/>
                    <w:spacing w:line="360" w:lineRule="auto"/>
                    <w:ind w:left="0" w:firstLine="440" w:firstLineChars="200"/>
                    <w:rPr>
                      <w:spacing w:val="-10"/>
                      <w:sz w:val="24"/>
                      <w:szCs w:val="24"/>
                      <w:lang w:val="en-US"/>
                    </w:rPr>
                  </w:pPr>
                  <w:r>
                    <w:rPr>
                      <w:rFonts w:hint="eastAsia"/>
                      <w:spacing w:val="-10"/>
                      <w:sz w:val="24"/>
                      <w:szCs w:val="24"/>
                      <w:lang w:val="en-US"/>
                    </w:rPr>
                    <w:t>五顷塬康养度假区—义渠古国博览园—印象义渠莲花池景区—圣象世界—古庆州文化旅游区—长庆油田纪念馆—环州古城旅游景区—河连湾—山城堡战役纪念馆</w:t>
                  </w:r>
                </w:p>
                <w:p>
                  <w:pPr>
                    <w:pStyle w:val="3"/>
                    <w:spacing w:line="360" w:lineRule="auto"/>
                    <w:ind w:left="0" w:firstLine="482" w:firstLineChars="200"/>
                    <w:rPr>
                      <w:spacing w:val="-10"/>
                      <w:sz w:val="24"/>
                      <w:szCs w:val="24"/>
                      <w:lang w:val="en-US"/>
                    </w:rPr>
                  </w:pPr>
                  <w:r>
                    <w:rPr>
                      <w:b/>
                      <w:sz w:val="24"/>
                    </w:rPr>
                    <w:t>西银高铁专列游：</w:t>
                  </w:r>
                  <w:r>
                    <w:rPr>
                      <w:rFonts w:hint="eastAsia"/>
                      <w:spacing w:val="-10"/>
                      <w:sz w:val="24"/>
                      <w:szCs w:val="24"/>
                      <w:lang w:val="en-US"/>
                    </w:rPr>
                    <w:t>宁县站（义渠古国博览园、罗川古城）—庆阳站（红色文化园、锦绣坊、北石窟寺（驿））—庆城站（古庆州文化旅游区）—曲子站（曲子革命纪念馆）——环县站（环州故城旅游区）——甜水堡站（山城堡战役纪念馆）</w:t>
                  </w:r>
                </w:p>
                <w:p>
                  <w:pPr>
                    <w:spacing w:before="66" w:line="364" w:lineRule="auto"/>
                    <w:ind w:right="537"/>
                    <w:jc w:val="both"/>
                    <w:rPr>
                      <w:spacing w:val="-10"/>
                      <w:sz w:val="24"/>
                      <w:szCs w:val="24"/>
                      <w:lang w:val="en-US"/>
                    </w:rPr>
                  </w:pPr>
                </w:p>
                <w:p>
                  <w:pPr>
                    <w:rPr>
                      <w:lang w:val="en-US"/>
                    </w:rPr>
                  </w:pPr>
                </w:p>
              </w:txbxContent>
            </v:textbox>
          </v:shape>
        </w:pict>
      </w:r>
      <w:r>
        <w:rPr>
          <w:rFonts w:hint="eastAsia"/>
          <w:spacing w:val="-6"/>
        </w:rPr>
        <w:br w:type="page"/>
      </w:r>
    </w:p>
    <w:p>
      <w:pPr>
        <w:rPr>
          <w:spacing w:val="-6"/>
        </w:rPr>
      </w:pPr>
      <w:r>
        <w:rPr>
          <w:sz w:val="28"/>
        </w:rPr>
        <w:pict>
          <v:shape id="_x0000_s1027" o:spid="_x0000_s1027" o:spt="202" type="#_x0000_t202" style="position:absolute;left:0pt;margin-left:-12.75pt;margin-top:7.5pt;height:697.2pt;width:462.7pt;z-index:251672576;mso-width-relative:page;mso-height-relative:page;" fillcolor="#FFFFFF" filled="t" coordsize="21600,21600" o:gfxdata="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Pp&#10;C2HYAAAACwEAAA8AAAAAAAAAAQAgAAAAIgAAAGRycy9kb3ducmV2LnhtbFBLAQIUABQAAAAIAIdO&#10;4kCJAwzZXAIAALoEAAAOAAAAAAAAAAEAIAAAACcBAABkcnMvZTJvRG9jLnhtbFBLBQYAAAAABgAG&#10;AFkBAAD1BQAAAAA=&#10;">
            <v:path/>
            <v:fill on="t" focussize="0,0"/>
            <v:stroke weight="0.5pt" joinstyle="round"/>
            <v:imagedata o:title=""/>
            <o:lock v:ext="edit"/>
            <v:textbox>
              <w:txbxContent>
                <w:p>
                  <w:pPr>
                    <w:spacing w:before="4"/>
                    <w:rPr>
                      <w:b/>
                      <w:sz w:val="24"/>
                    </w:rPr>
                  </w:pPr>
                  <w:r>
                    <w:rPr>
                      <w:b/>
                      <w:sz w:val="24"/>
                    </w:rPr>
                    <w:t>7</w:t>
                  </w:r>
                  <w:r>
                    <w:rPr>
                      <w:rFonts w:hint="eastAsia"/>
                      <w:b/>
                      <w:sz w:val="24"/>
                    </w:rPr>
                    <w:t>.</w:t>
                  </w:r>
                  <w:r>
                    <w:rPr>
                      <w:b/>
                      <w:sz w:val="24"/>
                    </w:rPr>
                    <w:t>自驾旅游线路：</w:t>
                  </w:r>
                </w:p>
                <w:p>
                  <w:pPr>
                    <w:spacing w:before="4"/>
                    <w:ind w:left="326"/>
                    <w:rPr>
                      <w:b/>
                      <w:sz w:val="24"/>
                    </w:rPr>
                  </w:pPr>
                  <w:r>
                    <w:rPr>
                      <w:b/>
                      <w:sz w:val="24"/>
                    </w:rPr>
                    <w:t>华夏古文明旅游自驾线路：</w:t>
                  </w:r>
                </w:p>
                <w:p>
                  <w:pPr>
                    <w:pStyle w:val="3"/>
                    <w:spacing w:line="360" w:lineRule="auto"/>
                    <w:ind w:left="0" w:firstLine="440" w:firstLineChars="200"/>
                    <w:rPr>
                      <w:spacing w:val="-10"/>
                      <w:sz w:val="24"/>
                      <w:szCs w:val="24"/>
                      <w:lang w:val="en-US"/>
                    </w:rPr>
                  </w:pPr>
                  <w:r>
                    <w:rPr>
                      <w:rFonts w:hint="eastAsia"/>
                      <w:spacing w:val="-10"/>
                      <w:sz w:val="24"/>
                      <w:szCs w:val="24"/>
                      <w:lang w:val="en-US"/>
                    </w:rPr>
                    <w:t>平凉—潜夫山森林公园—北石窟寺文化生态旅游区——华夏公刘庙景区——古庆州文化旅游区——黄河古象森林公园——义渠古国博览园——正宁黄帝文化景区——西安</w:t>
                  </w:r>
                </w:p>
                <w:p>
                  <w:pPr>
                    <w:spacing w:before="4"/>
                    <w:rPr>
                      <w:b/>
                      <w:sz w:val="24"/>
                    </w:rPr>
                  </w:pPr>
                  <w:r>
                    <w:rPr>
                      <w:b/>
                      <w:sz w:val="24"/>
                    </w:rPr>
                    <w:t>8</w:t>
                  </w:r>
                  <w:r>
                    <w:rPr>
                      <w:rFonts w:hint="eastAsia"/>
                      <w:b/>
                      <w:sz w:val="24"/>
                    </w:rPr>
                    <w:t>.</w:t>
                  </w:r>
                  <w:r>
                    <w:rPr>
                      <w:b/>
                      <w:sz w:val="24"/>
                    </w:rPr>
                    <w:t>二级旅游服务中心</w:t>
                  </w:r>
                </w:p>
                <w:p>
                  <w:pPr>
                    <w:pStyle w:val="3"/>
                    <w:spacing w:line="360" w:lineRule="auto"/>
                    <w:ind w:left="0" w:firstLine="440" w:firstLineChars="200"/>
                    <w:rPr>
                      <w:spacing w:val="-10"/>
                      <w:sz w:val="24"/>
                      <w:szCs w:val="24"/>
                      <w:lang w:val="en-US"/>
                    </w:rPr>
                  </w:pPr>
                  <w:r>
                    <w:rPr>
                      <w:rFonts w:hint="eastAsia"/>
                      <w:spacing w:val="-10"/>
                      <w:sz w:val="24"/>
                      <w:szCs w:val="24"/>
                      <w:lang w:val="en-US"/>
                    </w:rPr>
                    <w:t>宁县高铁站建设为二级旅游服务中心，提升咨询服务中心服务能力，完善咨询服务、游客接待、推介展示、旅游集散、代理服务等功能，逐步实现多语种咨询服务。</w:t>
                  </w:r>
                </w:p>
                <w:p>
                  <w:pPr>
                    <w:spacing w:before="4"/>
                    <w:rPr>
                      <w:b/>
                      <w:sz w:val="24"/>
                    </w:rPr>
                  </w:pPr>
                  <w:r>
                    <w:rPr>
                      <w:b/>
                      <w:sz w:val="24"/>
                    </w:rPr>
                    <w:t>9</w:t>
                  </w:r>
                  <w:r>
                    <w:rPr>
                      <w:rFonts w:hint="eastAsia"/>
                      <w:b/>
                      <w:sz w:val="24"/>
                    </w:rPr>
                    <w:t>.</w:t>
                  </w:r>
                  <w:r>
                    <w:rPr>
                      <w:b/>
                      <w:sz w:val="24"/>
                    </w:rPr>
                    <w:t>推进两大产品建设</w:t>
                  </w:r>
                </w:p>
                <w:p>
                  <w:pPr>
                    <w:pStyle w:val="3"/>
                    <w:spacing w:line="360" w:lineRule="auto"/>
                    <w:ind w:left="0" w:firstLine="440" w:firstLineChars="200"/>
                    <w:rPr>
                      <w:spacing w:val="-10"/>
                      <w:sz w:val="24"/>
                      <w:szCs w:val="24"/>
                      <w:lang w:val="en-US"/>
                    </w:rPr>
                  </w:pPr>
                  <w:r>
                    <w:rPr>
                      <w:rFonts w:hint="eastAsia"/>
                      <w:spacing w:val="-10"/>
                      <w:sz w:val="24"/>
                      <w:szCs w:val="24"/>
                      <w:lang w:val="en-US"/>
                    </w:rPr>
                    <w:t>“红色”研学产品：宁县革命烈士陵园、宁县太昌镇中共邠宁支部旧址“绿色”康养产品：野王温泉度假村、义渠百花园景区</w:t>
                  </w:r>
                </w:p>
                <w:p>
                  <w:pPr>
                    <w:spacing w:before="1"/>
                    <w:rPr>
                      <w:bCs/>
                      <w:sz w:val="24"/>
                    </w:rPr>
                  </w:pPr>
                  <w:r>
                    <w:rPr>
                      <w:b/>
                      <w:sz w:val="24"/>
                    </w:rPr>
                    <w:t>10</w:t>
                  </w:r>
                  <w:r>
                    <w:rPr>
                      <w:rFonts w:hint="eastAsia"/>
                      <w:b/>
                      <w:sz w:val="24"/>
                    </w:rPr>
                    <w:t>.</w:t>
                  </w:r>
                  <w:r>
                    <w:rPr>
                      <w:b/>
                      <w:sz w:val="24"/>
                    </w:rPr>
                    <w:t>自驾露营休闲营地：</w:t>
                  </w:r>
                  <w:r>
                    <w:rPr>
                      <w:bCs/>
                      <w:sz w:val="24"/>
                    </w:rPr>
                    <w:t>印象义渠莲花池（三星级）</w:t>
                  </w:r>
                </w:p>
                <w:p>
                  <w:pPr>
                    <w:spacing w:before="1"/>
                    <w:rPr>
                      <w:bCs/>
                      <w:sz w:val="24"/>
                    </w:rPr>
                  </w:pPr>
                  <w:r>
                    <w:rPr>
                      <w:b/>
                      <w:sz w:val="24"/>
                    </w:rPr>
                    <w:t>11</w:t>
                  </w:r>
                  <w:r>
                    <w:rPr>
                      <w:rFonts w:hint="eastAsia"/>
                      <w:b/>
                      <w:sz w:val="24"/>
                    </w:rPr>
                    <w:t>.</w:t>
                  </w:r>
                  <w:r>
                    <w:rPr>
                      <w:b/>
                      <w:sz w:val="24"/>
                    </w:rPr>
                    <w:t>特色旅游小镇：</w:t>
                  </w:r>
                  <w:r>
                    <w:rPr>
                      <w:bCs/>
                      <w:sz w:val="24"/>
                    </w:rPr>
                    <w:t>湘乐镇、焦村镇</w:t>
                  </w:r>
                </w:p>
                <w:p>
                  <w:pPr>
                    <w:spacing w:before="161" w:line="364" w:lineRule="auto"/>
                    <w:ind w:right="607"/>
                    <w:rPr>
                      <w:spacing w:val="-10"/>
                      <w:sz w:val="24"/>
                      <w:szCs w:val="24"/>
                      <w:lang w:val="en-US"/>
                    </w:rPr>
                  </w:pPr>
                  <w:r>
                    <w:rPr>
                      <w:b/>
                      <w:sz w:val="24"/>
                    </w:rPr>
                    <w:t>12</w:t>
                  </w:r>
                  <w:r>
                    <w:rPr>
                      <w:rFonts w:hint="eastAsia"/>
                      <w:b/>
                      <w:sz w:val="24"/>
                    </w:rPr>
                    <w:t>.</w:t>
                  </w:r>
                  <w:r>
                    <w:rPr>
                      <w:b/>
                      <w:sz w:val="24"/>
                    </w:rPr>
                    <w:t>塑造美食品牌：</w:t>
                  </w:r>
                  <w:r>
                    <w:rPr>
                      <w:rFonts w:hint="eastAsia"/>
                      <w:spacing w:val="-10"/>
                      <w:sz w:val="24"/>
                      <w:szCs w:val="24"/>
                      <w:lang w:val="en-US"/>
                    </w:rPr>
                    <w:t>宁县狗舌头馍、宁州大麻花、九龙美食街区、马坪新区亿联综合体；积极开展农家乐评星级服务。</w:t>
                  </w:r>
                </w:p>
                <w:p>
                  <w:pPr>
                    <w:spacing w:before="1"/>
                    <w:rPr>
                      <w:sz w:val="24"/>
                    </w:rPr>
                  </w:pPr>
                  <w:r>
                    <w:rPr>
                      <w:b/>
                      <w:sz w:val="24"/>
                    </w:rPr>
                    <w:t>13</w:t>
                  </w:r>
                  <w:r>
                    <w:rPr>
                      <w:rFonts w:hint="eastAsia"/>
                      <w:b/>
                      <w:sz w:val="24"/>
                    </w:rPr>
                    <w:t>.</w:t>
                  </w:r>
                  <w:r>
                    <w:rPr>
                      <w:b/>
                      <w:sz w:val="24"/>
                    </w:rPr>
                    <w:t>民宿客栈：</w:t>
                  </w:r>
                  <w:r>
                    <w:rPr>
                      <w:sz w:val="24"/>
                    </w:rPr>
                    <w:t>印象义渠莲花池景区</w:t>
                  </w:r>
                </w:p>
                <w:p>
                  <w:pPr>
                    <w:spacing w:before="161" w:line="360" w:lineRule="auto"/>
                    <w:rPr>
                      <w:b/>
                      <w:sz w:val="24"/>
                    </w:rPr>
                  </w:pPr>
                  <w:r>
                    <w:rPr>
                      <w:b/>
                      <w:sz w:val="24"/>
                    </w:rPr>
                    <w:t>14</w:t>
                  </w:r>
                  <w:r>
                    <w:rPr>
                      <w:rFonts w:hint="eastAsia"/>
                      <w:b/>
                      <w:sz w:val="24"/>
                    </w:rPr>
                    <w:t>.</w:t>
                  </w:r>
                  <w:r>
                    <w:rPr>
                      <w:b/>
                      <w:sz w:val="24"/>
                    </w:rPr>
                    <w:t>以文旅推动乡村振兴：</w:t>
                  </w:r>
                </w:p>
                <w:p>
                  <w:pPr>
                    <w:spacing w:before="1" w:line="360" w:lineRule="auto"/>
                    <w:ind w:right="854"/>
                    <w:rPr>
                      <w:sz w:val="24"/>
                      <w:lang w:val="en-US"/>
                    </w:rPr>
                  </w:pPr>
                  <w:r>
                    <w:rPr>
                      <w:rFonts w:hint="eastAsia"/>
                      <w:sz w:val="24"/>
                      <w:lang w:val="en-US"/>
                    </w:rPr>
                    <w:t>湘乐镇莲池村：依托莲花池生态旅游景区，属景区依托型。</w:t>
                  </w:r>
                </w:p>
                <w:p>
                  <w:pPr>
                    <w:spacing w:before="1" w:line="360" w:lineRule="auto"/>
                    <w:ind w:right="854"/>
                    <w:rPr>
                      <w:sz w:val="24"/>
                      <w:lang w:val="en-US"/>
                    </w:rPr>
                  </w:pPr>
                  <w:r>
                    <w:rPr>
                      <w:rFonts w:hint="eastAsia"/>
                      <w:sz w:val="24"/>
                      <w:lang w:val="en-US"/>
                    </w:rPr>
                    <w:t>瓦斜乡永吉村：依托义渠百花园，属景区依托型。</w:t>
                  </w:r>
                </w:p>
                <w:p>
                  <w:pPr>
                    <w:spacing w:before="1" w:line="360" w:lineRule="auto"/>
                    <w:ind w:right="854"/>
                    <w:rPr>
                      <w:sz w:val="24"/>
                    </w:rPr>
                  </w:pPr>
                  <w:r>
                    <w:rPr>
                      <w:sz w:val="24"/>
                    </w:rPr>
                    <w:t>春荣镇王台村：种植养殖、农业观光旅游、休闲垂钓娱乐，属田园观光型。</w:t>
                  </w:r>
                </w:p>
                <w:p>
                  <w:pPr>
                    <w:spacing w:before="1" w:line="360" w:lineRule="auto"/>
                    <w:ind w:right="854"/>
                    <w:rPr>
                      <w:sz w:val="24"/>
                    </w:rPr>
                  </w:pPr>
                  <w:r>
                    <w:rPr>
                      <w:sz w:val="24"/>
                    </w:rPr>
                    <w:t>焦村镇街上村：苹果采摘、休闲农业，属田园观光型。</w:t>
                  </w:r>
                </w:p>
                <w:p>
                  <w:pPr>
                    <w:spacing w:before="1" w:line="360" w:lineRule="auto"/>
                    <w:rPr>
                      <w:sz w:val="24"/>
                    </w:rPr>
                  </w:pPr>
                  <w:r>
                    <w:rPr>
                      <w:sz w:val="24"/>
                    </w:rPr>
                    <w:t>盘克镇宋庄村：生态休闲康养，属休闲度假养生型。</w:t>
                  </w:r>
                </w:p>
                <w:p>
                  <w:pPr>
                    <w:spacing w:before="84" w:line="360" w:lineRule="auto"/>
                    <w:ind w:right="405"/>
                    <w:rPr>
                      <w:spacing w:val="-7"/>
                      <w:sz w:val="24"/>
                    </w:rPr>
                  </w:pPr>
                  <w:r>
                    <w:rPr>
                      <w:spacing w:val="-7"/>
                      <w:sz w:val="24"/>
                    </w:rPr>
                    <w:t>早胜镇院子村：古堡研学、玉泉沟观光、民俗体验、采摘，属农耕民俗体验型。</w:t>
                  </w:r>
                </w:p>
                <w:p>
                  <w:pPr>
                    <w:spacing w:before="84" w:line="360" w:lineRule="auto"/>
                    <w:ind w:right="405"/>
                    <w:rPr>
                      <w:sz w:val="24"/>
                    </w:rPr>
                  </w:pPr>
                  <w:r>
                    <w:rPr>
                      <w:sz w:val="24"/>
                    </w:rPr>
                    <w:t>中村镇政平村：以文化资源为依托，属于特色保护类。</w:t>
                  </w:r>
                </w:p>
                <w:p>
                  <w:pPr>
                    <w:spacing w:before="66" w:line="360" w:lineRule="auto"/>
                    <w:ind w:right="537"/>
                    <w:jc w:val="both"/>
                    <w:rPr>
                      <w:spacing w:val="-10"/>
                      <w:sz w:val="24"/>
                      <w:szCs w:val="24"/>
                      <w:lang w:val="en-US"/>
                    </w:rPr>
                  </w:pPr>
                  <w:r>
                    <w:rPr>
                      <w:sz w:val="24"/>
                    </w:rPr>
                    <w:t>长庆桥野王村：依托温泉养生资源，属于特色资源康养型。</w:t>
                  </w:r>
                </w:p>
                <w:p>
                  <w:pPr>
                    <w:spacing w:before="82" w:line="364" w:lineRule="auto"/>
                    <w:ind w:right="2534"/>
                    <w:rPr>
                      <w:b/>
                      <w:sz w:val="24"/>
                    </w:rPr>
                  </w:pPr>
                  <w:r>
                    <w:rPr>
                      <w:b/>
                      <w:sz w:val="24"/>
                    </w:rPr>
                    <w:t>15</w:t>
                  </w:r>
                  <w:r>
                    <w:rPr>
                      <w:rFonts w:hint="eastAsia"/>
                      <w:b/>
                      <w:sz w:val="24"/>
                    </w:rPr>
                    <w:t>.</w:t>
                  </w:r>
                  <w:r>
                    <w:rPr>
                      <w:b/>
                      <w:sz w:val="24"/>
                    </w:rPr>
                    <w:t>文旅节事活动品牌建设：</w:t>
                  </w:r>
                </w:p>
                <w:p>
                  <w:pPr>
                    <w:pStyle w:val="3"/>
                    <w:spacing w:line="360" w:lineRule="auto"/>
                    <w:ind w:left="0"/>
                    <w:rPr>
                      <w:b/>
                      <w:bCs/>
                      <w:spacing w:val="-10"/>
                      <w:sz w:val="24"/>
                      <w:szCs w:val="24"/>
                      <w:lang w:val="en-US"/>
                    </w:rPr>
                  </w:pPr>
                  <w:r>
                    <w:rPr>
                      <w:rFonts w:hint="eastAsia"/>
                      <w:b/>
                      <w:bCs/>
                      <w:spacing w:val="-10"/>
                      <w:sz w:val="24"/>
                      <w:szCs w:val="24"/>
                      <w:lang w:val="en-US"/>
                    </w:rPr>
                    <w:t>节事活动：</w:t>
                  </w:r>
                </w:p>
                <w:p>
                  <w:pPr>
                    <w:pStyle w:val="3"/>
                    <w:spacing w:line="360" w:lineRule="auto"/>
                    <w:ind w:left="0"/>
                    <w:rPr>
                      <w:spacing w:val="-10"/>
                      <w:sz w:val="24"/>
                      <w:szCs w:val="24"/>
                      <w:lang w:val="en-US"/>
                    </w:rPr>
                  </w:pPr>
                  <w:r>
                    <w:rPr>
                      <w:rFonts w:hint="eastAsia"/>
                      <w:spacing w:val="-10"/>
                      <w:sz w:val="24"/>
                      <w:szCs w:val="24"/>
                      <w:lang w:val="en-US"/>
                    </w:rPr>
                    <w:t>大美庆阳义渠古国赏桃花旅游文化节、“花海炫宁州”之印象义渠莲花池旅游文化周、“花海炫宁州”之永吉百花园旅游文化周。</w:t>
                  </w:r>
                </w:p>
                <w:p>
                  <w:pPr>
                    <w:pStyle w:val="3"/>
                    <w:spacing w:line="360" w:lineRule="auto"/>
                    <w:ind w:left="0"/>
                    <w:rPr>
                      <w:b/>
                      <w:bCs/>
                      <w:spacing w:val="-10"/>
                      <w:sz w:val="24"/>
                      <w:szCs w:val="24"/>
                      <w:lang w:val="en-US"/>
                    </w:rPr>
                  </w:pPr>
                  <w:r>
                    <w:rPr>
                      <w:rFonts w:hint="eastAsia"/>
                      <w:b/>
                      <w:bCs/>
                      <w:spacing w:val="-10"/>
                      <w:sz w:val="24"/>
                      <w:szCs w:val="24"/>
                      <w:lang w:val="en-US"/>
                    </w:rPr>
                    <w:t>赛事活动：</w:t>
                  </w:r>
                </w:p>
                <w:p>
                  <w:pPr>
                    <w:pStyle w:val="3"/>
                    <w:spacing w:line="360" w:lineRule="auto"/>
                    <w:ind w:left="0"/>
                    <w:rPr>
                      <w:spacing w:val="-10"/>
                      <w:sz w:val="24"/>
                      <w:szCs w:val="24"/>
                      <w:lang w:val="en-US"/>
                    </w:rPr>
                  </w:pPr>
                  <w:r>
                    <w:rPr>
                      <w:rFonts w:hint="eastAsia"/>
                      <w:spacing w:val="-10"/>
                      <w:sz w:val="24"/>
                      <w:szCs w:val="24"/>
                      <w:lang w:val="en-US"/>
                    </w:rPr>
                    <w:t>人类第四个苹果马拉松赛、陇越骑联赛。</w:t>
                  </w:r>
                </w:p>
                <w:p>
                  <w:pPr>
                    <w:rPr>
                      <w:lang w:val="en-US"/>
                    </w:rPr>
                  </w:pPr>
                </w:p>
              </w:txbxContent>
            </v:textbox>
          </v:shape>
        </w:pict>
      </w:r>
      <w:r>
        <w:rPr>
          <w:rFonts w:hint="eastAsia"/>
          <w:spacing w:val="-6"/>
        </w:rPr>
        <w:br w:type="page"/>
      </w:r>
    </w:p>
    <w:p>
      <w:pPr>
        <w:numPr>
          <w:ilvl w:val="0"/>
          <w:numId w:val="1"/>
        </w:numPr>
        <w:spacing w:before="62" w:line="360" w:lineRule="auto"/>
        <w:outlineLvl w:val="1"/>
        <w:rPr>
          <w:b/>
          <w:sz w:val="28"/>
        </w:rPr>
      </w:pPr>
      <w:r>
        <w:rPr>
          <w:rFonts w:hint="eastAsia"/>
          <w:b/>
          <w:sz w:val="28"/>
          <w:lang w:val="en-US"/>
        </w:rPr>
        <w:t xml:space="preserve"> </w:t>
      </w:r>
      <w:bookmarkStart w:id="48" w:name="_Toc17695"/>
      <w:r>
        <w:rPr>
          <w:b/>
          <w:sz w:val="28"/>
        </w:rPr>
        <w:t>创新发展体育事业</w:t>
      </w:r>
      <w:bookmarkEnd w:id="48"/>
    </w:p>
    <w:p>
      <w:pPr>
        <w:pStyle w:val="3"/>
        <w:spacing w:line="360" w:lineRule="auto"/>
        <w:ind w:left="0" w:firstLine="520" w:firstLineChars="200"/>
        <w:rPr>
          <w:spacing w:val="-10"/>
        </w:rPr>
      </w:pPr>
      <w:r>
        <w:rPr>
          <w:rFonts w:hint="eastAsia"/>
          <w:spacing w:val="-10"/>
        </w:rPr>
        <w:t>在“十三五”跨越式发展的基础上，再经过五年的艰苦奋斗，全面提升宁县体育整体实力，努力形成体制机制灵活、人才结构合理、场地设施优良、群众体育普及、体育产业繁荣、赛事活动丰富、体育社团活跃的体育事业发展新局面。</w:t>
      </w:r>
    </w:p>
    <w:p>
      <w:pPr>
        <w:spacing w:line="358" w:lineRule="exact"/>
        <w:rPr>
          <w:b/>
          <w:sz w:val="28"/>
        </w:rPr>
      </w:pPr>
      <w:r>
        <w:rPr>
          <w:b/>
          <w:sz w:val="28"/>
        </w:rPr>
        <w:t>一、群众体育方面</w:t>
      </w:r>
    </w:p>
    <w:p>
      <w:pPr>
        <w:pStyle w:val="3"/>
        <w:spacing w:before="9"/>
        <w:ind w:left="0"/>
        <w:rPr>
          <w:b/>
          <w:sz w:val="20"/>
        </w:rPr>
      </w:pPr>
    </w:p>
    <w:p>
      <w:pPr>
        <w:rPr>
          <w:b/>
          <w:sz w:val="28"/>
        </w:rPr>
      </w:pPr>
      <w:r>
        <w:rPr>
          <w:b/>
          <w:sz w:val="28"/>
        </w:rPr>
        <w:t>1</w:t>
      </w:r>
      <w:r>
        <w:rPr>
          <w:rFonts w:hint="eastAsia"/>
          <w:b/>
          <w:sz w:val="28"/>
        </w:rPr>
        <w:t>.</w:t>
      </w:r>
      <w:r>
        <w:rPr>
          <w:b/>
          <w:sz w:val="28"/>
        </w:rPr>
        <w:t>充分重视群众体育工作</w:t>
      </w:r>
    </w:p>
    <w:p>
      <w:pPr>
        <w:pStyle w:val="3"/>
        <w:spacing w:before="9"/>
        <w:ind w:left="0"/>
        <w:rPr>
          <w:b/>
          <w:sz w:val="20"/>
        </w:rPr>
      </w:pPr>
    </w:p>
    <w:p>
      <w:pPr>
        <w:pStyle w:val="3"/>
        <w:spacing w:line="360" w:lineRule="auto"/>
        <w:ind w:left="0" w:firstLine="520" w:firstLineChars="200"/>
        <w:rPr>
          <w:spacing w:val="-10"/>
        </w:rPr>
      </w:pPr>
      <w:r>
        <w:rPr>
          <w:rFonts w:hint="eastAsia"/>
          <w:spacing w:val="-10"/>
        </w:rPr>
        <w:t>全面落实《全民健身条例》，不断提高群众的体育意识，培养群众的健身习惯，在全社会营造浓厚的体育氛围，推进群众体育活动社会化、生活化、多样化、科学化、制度化。大力开展全民健身运动。办好各级各类群众性体育活动。到2025年，全县要力争形成二个在全省范围有较大影响、深受群众欢迎的大型群众性“品牌”活动（赛事），平均每年的活动和赛事要在15次以上，吸引参与的人数达到4万人次，群众体质明显提高，体育人口稳步增加，占全县总人口的70%以上，达到《国民体质测定标准》合格标准人数占总人口的80%左右。</w:t>
      </w:r>
    </w:p>
    <w:p>
      <w:pPr>
        <w:spacing w:line="358" w:lineRule="exact"/>
        <w:rPr>
          <w:b/>
          <w:sz w:val="28"/>
        </w:rPr>
      </w:pPr>
      <w:r>
        <w:rPr>
          <w:rFonts w:hint="eastAsia"/>
          <w:b/>
          <w:sz w:val="28"/>
        </w:rPr>
        <w:t>2.</w:t>
      </w:r>
      <w:r>
        <w:rPr>
          <w:b/>
          <w:sz w:val="28"/>
        </w:rPr>
        <w:t>健全体育组织网络</w:t>
      </w:r>
    </w:p>
    <w:p>
      <w:pPr>
        <w:pStyle w:val="3"/>
        <w:spacing w:before="9"/>
        <w:ind w:left="0"/>
        <w:rPr>
          <w:bCs/>
          <w:color w:val="FF0000"/>
          <w:sz w:val="20"/>
        </w:rPr>
      </w:pPr>
    </w:p>
    <w:p>
      <w:pPr>
        <w:pStyle w:val="3"/>
        <w:spacing w:line="360" w:lineRule="auto"/>
        <w:ind w:left="0" w:firstLine="520" w:firstLineChars="200"/>
        <w:rPr>
          <w:spacing w:val="-10"/>
        </w:rPr>
      </w:pPr>
      <w:r>
        <w:rPr>
          <w:rFonts w:hint="eastAsia"/>
          <w:spacing w:val="-10"/>
        </w:rPr>
        <w:t>建立体育总会，使其与体育行政部门密切配合来协调各体育社会团体的关系，增强体育社团的社会功能，充分发挥体育总会和各体育社团在体育事业发展中的作用。到2025年，全县人均体育活动场地达到2.5平方米以上，社会指导站（点）发展到400个以上。全县县级体育社团总数达到50个以上，并辐射到乡镇和重点村（社区），形成网络。</w:t>
      </w:r>
    </w:p>
    <w:p>
      <w:pPr>
        <w:spacing w:line="358" w:lineRule="exact"/>
        <w:rPr>
          <w:b/>
          <w:sz w:val="28"/>
        </w:rPr>
      </w:pPr>
      <w:r>
        <w:rPr>
          <w:b/>
          <w:sz w:val="28"/>
        </w:rPr>
        <w:t>3</w:t>
      </w:r>
      <w:r>
        <w:rPr>
          <w:rFonts w:hint="eastAsia"/>
          <w:b/>
          <w:sz w:val="28"/>
        </w:rPr>
        <w:t>.</w:t>
      </w:r>
      <w:r>
        <w:rPr>
          <w:b/>
          <w:sz w:val="28"/>
        </w:rPr>
        <w:t>加强全民健身设施建设和管理</w:t>
      </w:r>
    </w:p>
    <w:p>
      <w:pPr>
        <w:pStyle w:val="3"/>
        <w:spacing w:before="9"/>
        <w:ind w:left="0"/>
        <w:rPr>
          <w:b/>
          <w:sz w:val="20"/>
        </w:rPr>
      </w:pPr>
    </w:p>
    <w:p>
      <w:pPr>
        <w:pStyle w:val="3"/>
        <w:spacing w:line="360" w:lineRule="auto"/>
        <w:ind w:left="0" w:firstLine="520" w:firstLineChars="200"/>
        <w:rPr>
          <w:spacing w:val="-10"/>
        </w:rPr>
      </w:pPr>
      <w:r>
        <w:rPr>
          <w:rFonts w:hint="eastAsia"/>
          <w:spacing w:val="-10"/>
        </w:rPr>
        <w:t>“十四五”期间，结合城镇化发展统筹规划体育设施建设、合理布点布局。在县城新区建设一处体育馆，每个乡镇建成文化广场。重点建设一批便民利民的中小型体育场馆、公众健身活动中心，户外多功能球场，健身步道等场地设施，盘活存量资源，改造旧厂房，仓库、老旧商业设施等用于体育健身。鼓励社会力量建设小型化、多样化的活动场馆和健身设施，政府以购买服务等方式予以支持。在城镇社区建设15分钟健身圈，新建社区的体育设施覆盖率达到100%。推进实施农民体育健身工程，镇、行政村进一步完善不少于1200平方米的健身广场。同时，建立一套完整、科学、长效的全民健身工程（点）使用与维护管理体系，在资金、人员、制度等各方面都有明确的保障， 缓解全民健身工程（点）维护管理矛盾。</w:t>
      </w:r>
    </w:p>
    <w:p>
      <w:pPr>
        <w:pStyle w:val="3"/>
        <w:spacing w:line="360" w:lineRule="auto"/>
        <w:ind w:left="0" w:firstLine="520" w:firstLineChars="200"/>
        <w:rPr>
          <w:spacing w:val="-10"/>
        </w:rPr>
      </w:pPr>
      <w:r>
        <w:rPr>
          <w:rFonts w:hint="eastAsia"/>
          <w:spacing w:val="-10"/>
        </w:rPr>
        <w:t>积极推动10—15分钟“文化娱乐圈”、“体育健身圈”工程， 持续推进体育健身中心、笼式足球场建设项目。</w:t>
      </w:r>
    </w:p>
    <w:p>
      <w:pPr>
        <w:spacing w:line="358" w:lineRule="exact"/>
        <w:rPr>
          <w:b/>
          <w:sz w:val="28"/>
        </w:rPr>
      </w:pPr>
      <w:r>
        <w:rPr>
          <w:b/>
          <w:sz w:val="28"/>
        </w:rPr>
        <w:t>4</w:t>
      </w:r>
      <w:r>
        <w:rPr>
          <w:rFonts w:hint="eastAsia"/>
          <w:b/>
          <w:sz w:val="28"/>
        </w:rPr>
        <w:t>.</w:t>
      </w:r>
      <w:r>
        <w:rPr>
          <w:b/>
          <w:sz w:val="28"/>
        </w:rPr>
        <w:t>深入开展全民健身运动</w:t>
      </w:r>
    </w:p>
    <w:p>
      <w:pPr>
        <w:pStyle w:val="3"/>
        <w:spacing w:before="8"/>
        <w:ind w:left="0"/>
        <w:rPr>
          <w:b/>
          <w:sz w:val="20"/>
        </w:rPr>
      </w:pPr>
    </w:p>
    <w:p>
      <w:pPr>
        <w:pStyle w:val="3"/>
        <w:spacing w:line="360" w:lineRule="auto"/>
        <w:ind w:left="0" w:firstLine="520" w:firstLineChars="200"/>
        <w:rPr>
          <w:spacing w:val="-10"/>
        </w:rPr>
      </w:pPr>
      <w:r>
        <w:rPr>
          <w:rFonts w:hint="eastAsia"/>
          <w:spacing w:val="-10"/>
        </w:rPr>
        <w:t>大力发展健身休闲项目，支持发展健身跑、健步走、自行车、冰上和冰上运动等群众喜闻乐见和有发展空间的项目。鼓励结合自然、人文资源发展特色体育产业，大力推广武术、龙舟、大秧歌、健身舞等传统体育项目，扶持少数民族体育项目发展，鼓励开发适合老年人特点的体育休闲运动项目。鼓励党政机关、企事业单位、社会团体， 实行工间操、太极拳、健身气功等日常健身活动，倡导每天健身一小时。推动各级各类公共体育设施免费或低收费开放，加快推动学校体育场馆向社会开放，鼓励营利性公园每天定时免费对社会开放。</w:t>
      </w:r>
    </w:p>
    <w:p>
      <w:pPr>
        <w:spacing w:line="357" w:lineRule="exact"/>
        <w:rPr>
          <w:b/>
          <w:sz w:val="28"/>
        </w:rPr>
      </w:pPr>
      <w:r>
        <w:rPr>
          <w:b/>
          <w:sz w:val="28"/>
        </w:rPr>
        <w:t>5</w:t>
      </w:r>
      <w:r>
        <w:rPr>
          <w:rFonts w:hint="eastAsia"/>
          <w:b/>
          <w:sz w:val="28"/>
        </w:rPr>
        <w:t>.</w:t>
      </w:r>
      <w:r>
        <w:rPr>
          <w:b/>
          <w:sz w:val="28"/>
        </w:rPr>
        <w:t>加强群众体育工作队伍建设</w:t>
      </w:r>
    </w:p>
    <w:p>
      <w:pPr>
        <w:pStyle w:val="3"/>
        <w:spacing w:before="9"/>
        <w:ind w:left="0"/>
        <w:rPr>
          <w:b/>
          <w:sz w:val="20"/>
        </w:rPr>
      </w:pPr>
    </w:p>
    <w:p>
      <w:pPr>
        <w:pStyle w:val="3"/>
        <w:spacing w:line="360" w:lineRule="auto"/>
        <w:ind w:left="0" w:firstLine="520" w:firstLineChars="200"/>
        <w:rPr>
          <w:spacing w:val="-10"/>
        </w:rPr>
      </w:pPr>
      <w:r>
        <w:rPr>
          <w:rFonts w:hint="eastAsia"/>
          <w:spacing w:val="-10"/>
        </w:rPr>
        <w:t>着力提高社会体育指导员队伍整体素质，到 2025 年，全县社会体育指导员比例力争达到30人/万人，确保全县各镇每个社区范围内有5名以上社会体育指导员，其中技术传授型指导员人数显著增加，传授能力明显增强。</w:t>
      </w:r>
    </w:p>
    <w:p>
      <w:pPr>
        <w:pStyle w:val="9"/>
        <w:spacing w:line="360" w:lineRule="auto"/>
        <w:ind w:left="0" w:firstLine="0"/>
        <w:rPr>
          <w:b/>
          <w:sz w:val="28"/>
        </w:rPr>
      </w:pPr>
      <w:r>
        <w:rPr>
          <w:rFonts w:hint="eastAsia"/>
          <w:b/>
          <w:sz w:val="28"/>
        </w:rPr>
        <w:t>二、</w:t>
      </w:r>
      <w:r>
        <w:rPr>
          <w:b/>
          <w:sz w:val="28"/>
        </w:rPr>
        <w:t>竞技体育方面</w:t>
      </w:r>
    </w:p>
    <w:p>
      <w:pPr>
        <w:spacing w:line="360" w:lineRule="auto"/>
        <w:rPr>
          <w:b/>
          <w:sz w:val="20"/>
        </w:rPr>
      </w:pPr>
      <w:r>
        <w:rPr>
          <w:b/>
          <w:sz w:val="28"/>
        </w:rPr>
        <w:t>1.建立完善现代体育机制</w:t>
      </w:r>
    </w:p>
    <w:p>
      <w:pPr>
        <w:pStyle w:val="3"/>
        <w:spacing w:line="360" w:lineRule="auto"/>
        <w:ind w:left="0" w:firstLine="520" w:firstLineChars="200"/>
        <w:rPr>
          <w:spacing w:val="-10"/>
        </w:rPr>
      </w:pPr>
      <w:r>
        <w:rPr>
          <w:rFonts w:hint="eastAsia"/>
          <w:spacing w:val="-10"/>
        </w:rPr>
        <w:t>竞技体育应该从学校抓起，从小学抓起，要求每天不少于一课三操，每周不少于四节体育课，早操不少于半小时，要开设篮球、足球、排球三大球类课程，乒乓球、羽毛球作为学校必配项目。每年春季田径、秋季球类两季运动按时召开。</w:t>
      </w:r>
    </w:p>
    <w:p>
      <w:pPr>
        <w:pStyle w:val="3"/>
        <w:spacing w:line="360" w:lineRule="auto"/>
        <w:ind w:left="0" w:firstLine="520" w:firstLineChars="200"/>
        <w:rPr>
          <w:spacing w:val="-10"/>
        </w:rPr>
      </w:pPr>
      <w:r>
        <w:rPr>
          <w:rFonts w:hint="eastAsia"/>
          <w:spacing w:val="-10"/>
        </w:rPr>
        <w:t>进一步巩固田径、举重、足球、乒乓球、体操等优势项目，以县业余体育学校和体育传统项目学校为基础的竞技体育训练体制，推动县业余体育学校形成“学、管、训、食、住、办”一体化完备体教结合的办学体系，健全好业余训练的衔接，建立和完善符合现代体育运动规律，有自我发展活力的竞技体育运行机制。</w:t>
      </w:r>
    </w:p>
    <w:p>
      <w:pPr>
        <w:spacing w:before="46" w:line="360" w:lineRule="auto"/>
        <w:rPr>
          <w:b/>
          <w:sz w:val="28"/>
        </w:rPr>
      </w:pPr>
      <w:r>
        <w:rPr>
          <w:b/>
          <w:sz w:val="28"/>
        </w:rPr>
        <w:t>2</w:t>
      </w:r>
      <w:r>
        <w:rPr>
          <w:rFonts w:hint="eastAsia"/>
          <w:b/>
          <w:sz w:val="28"/>
        </w:rPr>
        <w:t>.</w:t>
      </w:r>
      <w:r>
        <w:rPr>
          <w:b/>
          <w:sz w:val="28"/>
        </w:rPr>
        <w:t>建立好后备人才基地</w:t>
      </w:r>
    </w:p>
    <w:p>
      <w:pPr>
        <w:pStyle w:val="3"/>
        <w:spacing w:line="360" w:lineRule="auto"/>
        <w:ind w:left="0" w:firstLine="520" w:firstLineChars="200"/>
        <w:rPr>
          <w:spacing w:val="-10"/>
        </w:rPr>
      </w:pPr>
      <w:r>
        <w:rPr>
          <w:rFonts w:hint="eastAsia"/>
          <w:spacing w:val="-10"/>
        </w:rPr>
        <w:t>加强体教结合，加大投入，注重培养后备人才，做好后备人才输送工作。巩固体教联合办训成果。按照“从小培养、打好基础、系统训练、积极提高”的要求，充分利用学校资源，建立体育网点，形成自身优势项目，大力创建青少年体育俱乐部、体育传统项目校和体育后备人才培养基地，使校办运动队、俱乐部、传统项目学校、后备人才基地融为一体并真正办出效益，每学期要对学校体育工作进行督促检查，将教学与体育工作一并考核，把体育纳入升学考试。</w:t>
      </w:r>
    </w:p>
    <w:p>
      <w:pPr>
        <w:spacing w:before="48"/>
        <w:rPr>
          <w:b/>
          <w:sz w:val="28"/>
        </w:rPr>
      </w:pPr>
      <w:r>
        <w:rPr>
          <w:b/>
          <w:sz w:val="28"/>
        </w:rPr>
        <w:t>3</w:t>
      </w:r>
      <w:r>
        <w:rPr>
          <w:rFonts w:hint="eastAsia"/>
          <w:b/>
          <w:sz w:val="28"/>
        </w:rPr>
        <w:t>.</w:t>
      </w:r>
      <w:r>
        <w:rPr>
          <w:b/>
          <w:sz w:val="28"/>
        </w:rPr>
        <w:t>改革办赛模式</w:t>
      </w:r>
    </w:p>
    <w:p>
      <w:pPr>
        <w:pStyle w:val="3"/>
        <w:spacing w:line="360" w:lineRule="auto"/>
        <w:ind w:left="0" w:firstLine="520" w:firstLineChars="200"/>
        <w:rPr>
          <w:spacing w:val="-10"/>
        </w:rPr>
      </w:pPr>
      <w:r>
        <w:rPr>
          <w:rFonts w:hint="eastAsia"/>
          <w:spacing w:val="-10"/>
        </w:rPr>
        <w:t>在政府的支持与指导下，鼓励社会力量、各专业协会积极举办各种改革办赛模式、规模，各种形式、各类体育项目的体育比赛。</w:t>
      </w:r>
    </w:p>
    <w:p>
      <w:pPr>
        <w:spacing w:line="360" w:lineRule="auto"/>
        <w:rPr>
          <w:b/>
          <w:sz w:val="28"/>
        </w:rPr>
      </w:pPr>
      <w:r>
        <w:rPr>
          <w:b/>
          <w:sz w:val="28"/>
        </w:rPr>
        <w:t>三、体育产业方面</w:t>
      </w:r>
    </w:p>
    <w:p>
      <w:pPr>
        <w:spacing w:line="360" w:lineRule="auto"/>
        <w:rPr>
          <w:b/>
          <w:sz w:val="28"/>
        </w:rPr>
      </w:pPr>
      <w:r>
        <w:rPr>
          <w:b/>
          <w:sz w:val="28"/>
        </w:rPr>
        <w:t>1</w:t>
      </w:r>
      <w:r>
        <w:rPr>
          <w:rFonts w:hint="eastAsia"/>
          <w:b/>
          <w:sz w:val="28"/>
        </w:rPr>
        <w:t>.</w:t>
      </w:r>
      <w:r>
        <w:rPr>
          <w:b/>
          <w:sz w:val="28"/>
        </w:rPr>
        <w:t>大力发展体育产业</w:t>
      </w:r>
    </w:p>
    <w:p>
      <w:pPr>
        <w:pStyle w:val="3"/>
        <w:spacing w:line="360" w:lineRule="auto"/>
        <w:ind w:left="0" w:firstLine="520" w:firstLineChars="200"/>
        <w:rPr>
          <w:spacing w:val="-10"/>
        </w:rPr>
      </w:pPr>
      <w:r>
        <w:rPr>
          <w:rFonts w:hint="eastAsia"/>
          <w:spacing w:val="-10"/>
        </w:rPr>
        <w:t>以本体产业带动相关产业的发展。争取到2025年，建设成以竞技体育经营、体育咨询培训、体育彩票、体育休闲等本体产业为主的体育产业结构。推进体育健身休闲和竞赛表演等本体产业市场的发展，逐步形成以体育服务业为基础，多业并举，门类齐全，结构合理的体育市场新格局。</w:t>
      </w:r>
    </w:p>
    <w:p>
      <w:pPr>
        <w:spacing w:before="49" w:line="360" w:lineRule="auto"/>
        <w:rPr>
          <w:b/>
          <w:sz w:val="28"/>
        </w:rPr>
      </w:pPr>
      <w:r>
        <w:rPr>
          <w:b/>
          <w:sz w:val="28"/>
        </w:rPr>
        <w:t>2</w:t>
      </w:r>
      <w:r>
        <w:rPr>
          <w:rFonts w:hint="eastAsia"/>
          <w:b/>
          <w:sz w:val="28"/>
        </w:rPr>
        <w:t>.</w:t>
      </w:r>
      <w:r>
        <w:rPr>
          <w:b/>
          <w:sz w:val="28"/>
        </w:rPr>
        <w:t>积极争取政策支持</w:t>
      </w:r>
    </w:p>
    <w:p>
      <w:pPr>
        <w:pStyle w:val="3"/>
        <w:spacing w:line="360" w:lineRule="auto"/>
        <w:ind w:left="0" w:firstLine="520" w:firstLineChars="200"/>
        <w:rPr>
          <w:spacing w:val="-10"/>
        </w:rPr>
      </w:pPr>
      <w:r>
        <w:rPr>
          <w:rFonts w:hint="eastAsia"/>
          <w:spacing w:val="-10"/>
        </w:rPr>
        <w:t>促进有关体育产业发展的金融、税收、土地、管理等方面的扶持政策出台。</w:t>
      </w:r>
    </w:p>
    <w:p>
      <w:pPr>
        <w:spacing w:before="50" w:line="360" w:lineRule="auto"/>
        <w:rPr>
          <w:b/>
          <w:sz w:val="28"/>
        </w:rPr>
      </w:pPr>
      <w:r>
        <w:rPr>
          <w:b/>
          <w:sz w:val="28"/>
        </w:rPr>
        <w:t>3</w:t>
      </w:r>
      <w:r>
        <w:rPr>
          <w:rFonts w:hint="eastAsia"/>
          <w:b/>
          <w:sz w:val="28"/>
        </w:rPr>
        <w:t>.</w:t>
      </w:r>
      <w:r>
        <w:rPr>
          <w:b/>
          <w:sz w:val="28"/>
        </w:rPr>
        <w:t>推动社会兴办体育产业</w:t>
      </w:r>
    </w:p>
    <w:p>
      <w:pPr>
        <w:pStyle w:val="3"/>
        <w:spacing w:line="360" w:lineRule="auto"/>
        <w:ind w:left="0" w:firstLine="520" w:firstLineChars="200"/>
        <w:rPr>
          <w:spacing w:val="-10"/>
        </w:rPr>
      </w:pPr>
      <w:r>
        <w:rPr>
          <w:rFonts w:hint="eastAsia"/>
          <w:spacing w:val="-10"/>
        </w:rPr>
        <w:t>坚持“谁投资，谁所有，谁受益”的原则，鼓励社会各行各业、境内外企业单位和个人参与体育市场开发、投资体育产业建设，形成以公有制为主体、多种所有制并存的体育产业发展格局。</w:t>
      </w:r>
    </w:p>
    <w:p>
      <w:pPr>
        <w:spacing w:before="50" w:line="360" w:lineRule="auto"/>
        <w:rPr>
          <w:b/>
          <w:sz w:val="28"/>
        </w:rPr>
      </w:pPr>
      <w:r>
        <w:rPr>
          <w:b/>
          <w:sz w:val="28"/>
        </w:rPr>
        <w:t>4</w:t>
      </w:r>
      <w:r>
        <w:rPr>
          <w:rFonts w:hint="eastAsia"/>
          <w:b/>
          <w:sz w:val="28"/>
        </w:rPr>
        <w:t>.</w:t>
      </w:r>
      <w:r>
        <w:rPr>
          <w:b/>
          <w:sz w:val="28"/>
        </w:rPr>
        <w:t>完善体育彩票销售管理机制</w:t>
      </w:r>
    </w:p>
    <w:p>
      <w:pPr>
        <w:pStyle w:val="3"/>
        <w:spacing w:line="360" w:lineRule="auto"/>
        <w:ind w:left="0" w:firstLine="520" w:firstLineChars="200"/>
        <w:rPr>
          <w:spacing w:val="-10"/>
        </w:rPr>
      </w:pPr>
      <w:r>
        <w:rPr>
          <w:rFonts w:hint="eastAsia"/>
          <w:spacing w:val="-10"/>
        </w:rPr>
        <w:t>建立由体育部门管理的宁县体育彩票销售工作，完善运作机制， 促进宁县电脑体育彩票销售网络和销售队伍的健康发展。</w:t>
      </w:r>
    </w:p>
    <w:p>
      <w:pPr>
        <w:spacing w:line="358" w:lineRule="exact"/>
        <w:rPr>
          <w:b/>
          <w:sz w:val="28"/>
        </w:rPr>
      </w:pPr>
      <w:r>
        <w:rPr>
          <w:b/>
          <w:sz w:val="28"/>
        </w:rPr>
        <w:t>四、体旅融合发展</w:t>
      </w:r>
    </w:p>
    <w:p>
      <w:pPr>
        <w:pStyle w:val="3"/>
        <w:spacing w:before="9"/>
        <w:ind w:left="0"/>
        <w:rPr>
          <w:b/>
          <w:sz w:val="20"/>
        </w:rPr>
      </w:pPr>
    </w:p>
    <w:p>
      <w:pPr>
        <w:pStyle w:val="3"/>
        <w:spacing w:line="360" w:lineRule="auto"/>
        <w:ind w:left="0" w:firstLine="520" w:firstLineChars="200"/>
        <w:rPr>
          <w:spacing w:val="-10"/>
        </w:rPr>
      </w:pPr>
      <w:r>
        <w:rPr>
          <w:rFonts w:hint="eastAsia"/>
          <w:spacing w:val="-10"/>
        </w:rPr>
        <w:t>体育事业的发展已经与旅游产业的发展密不可分，宁县在今后体育事业的发展中，除了常规的体育事业稳步提升发展外，要抓住体育与旅游紧密结合的大趋势，推动体旅事业的融合型发展。</w:t>
      </w:r>
    </w:p>
    <w:p>
      <w:pPr>
        <w:pStyle w:val="3"/>
        <w:spacing w:line="360" w:lineRule="auto"/>
        <w:ind w:left="0" w:firstLine="520" w:firstLineChars="200"/>
        <w:rPr>
          <w:spacing w:val="-10"/>
        </w:rPr>
      </w:pPr>
      <w:r>
        <w:rPr>
          <w:rFonts w:hint="eastAsia"/>
          <w:spacing w:val="-10"/>
        </w:rPr>
        <w:t>重点打造“人类第四个苹果马拉松赛”、陇越骑联赛精品体育赛事，将精品体育赛事与靓点旅游项目相结合。</w:t>
      </w:r>
    </w:p>
    <w:p>
      <w:pPr>
        <w:spacing w:line="417" w:lineRule="auto"/>
      </w:pPr>
    </w:p>
    <w:p>
      <w:r>
        <w:br w:type="page"/>
      </w:r>
    </w:p>
    <w:p>
      <w:pPr>
        <w:spacing w:before="44" w:line="360" w:lineRule="auto"/>
        <w:ind w:left="1845"/>
        <w:jc w:val="both"/>
        <w:outlineLvl w:val="0"/>
        <w:rPr>
          <w:b/>
          <w:sz w:val="32"/>
        </w:rPr>
      </w:pPr>
      <w:bookmarkStart w:id="49" w:name="_Toc10522"/>
      <w:r>
        <w:rPr>
          <w:b/>
          <w:sz w:val="32"/>
        </w:rPr>
        <w:t>第四章 保驾护航，落实发展新措施</w:t>
      </w:r>
      <w:bookmarkEnd w:id="49"/>
    </w:p>
    <w:p>
      <w:pPr>
        <w:pStyle w:val="3"/>
        <w:spacing w:line="360" w:lineRule="auto"/>
        <w:ind w:left="0" w:firstLine="520" w:firstLineChars="200"/>
        <w:rPr>
          <w:spacing w:val="-10"/>
        </w:rPr>
      </w:pPr>
      <w:r>
        <w:rPr>
          <w:rFonts w:hint="eastAsia"/>
          <w:spacing w:val="-10"/>
        </w:rPr>
        <w:t>“十四五”期间宁县将继续贯彻落实省市安排部署，进一步整合文化资源，开发文化产品，建设地域特色鲜明、产业实力较强、服务体系健全、创新氛围浓厚的陇上特色文化旅游大县。</w:t>
      </w:r>
    </w:p>
    <w:p>
      <w:pPr>
        <w:spacing w:before="48" w:line="360" w:lineRule="auto"/>
        <w:outlineLvl w:val="1"/>
        <w:rPr>
          <w:b/>
          <w:sz w:val="28"/>
        </w:rPr>
      </w:pPr>
      <w:bookmarkStart w:id="50" w:name="_bookmark11"/>
      <w:bookmarkEnd w:id="50"/>
      <w:bookmarkStart w:id="51" w:name="一、强化项目带动，推进文旅产业发展。"/>
      <w:bookmarkEnd w:id="51"/>
      <w:bookmarkStart w:id="52" w:name="_Toc2599"/>
      <w:r>
        <w:rPr>
          <w:b/>
          <w:sz w:val="28"/>
        </w:rPr>
        <w:t>一、强化项目带动，推进文旅产业发展。</w:t>
      </w:r>
      <w:bookmarkEnd w:id="52"/>
    </w:p>
    <w:p>
      <w:pPr>
        <w:pStyle w:val="3"/>
        <w:spacing w:line="360" w:lineRule="auto"/>
        <w:ind w:left="0" w:firstLine="520" w:firstLineChars="200"/>
        <w:rPr>
          <w:spacing w:val="-10"/>
        </w:rPr>
      </w:pPr>
      <w:r>
        <w:rPr>
          <w:rFonts w:hint="eastAsia"/>
          <w:spacing w:val="-10"/>
        </w:rPr>
        <w:t>按照“文化发展抓项目，产业集聚抓园区，市场培育抓集群”的发展思路，以重点项目为依托，继续深入推进义渠百花园、庞川生态牧场建设、莲花池景区提质改造、神龙谷续建等项目。</w:t>
      </w:r>
    </w:p>
    <w:p>
      <w:pPr>
        <w:pStyle w:val="3"/>
        <w:spacing w:line="360" w:lineRule="auto"/>
        <w:ind w:left="0" w:firstLine="520" w:firstLineChars="200"/>
        <w:rPr>
          <w:spacing w:val="-10"/>
        </w:rPr>
      </w:pPr>
      <w:r>
        <w:rPr>
          <w:rFonts w:hint="eastAsia"/>
          <w:spacing w:val="-10"/>
        </w:rPr>
        <w:t>县城以国家山水园林城市创建为契机，着力打造 5A 级旅游景区， 重点实施县城中心公园建设、市政广场改扩建、南山生态公园、杨家岭白桦林主题公园建设等，同时通过向上争取、招商引资，全力服务温泉康养度假村、力争签约成功，打造宁县旅游靓丽名片。</w:t>
      </w:r>
    </w:p>
    <w:p>
      <w:pPr>
        <w:pStyle w:val="3"/>
        <w:spacing w:line="360" w:lineRule="auto"/>
        <w:ind w:left="0" w:firstLine="520" w:firstLineChars="200"/>
        <w:rPr>
          <w:spacing w:val="-10"/>
        </w:rPr>
      </w:pPr>
      <w:r>
        <w:rPr>
          <w:rFonts w:hint="eastAsia"/>
          <w:spacing w:val="-10"/>
        </w:rPr>
        <w:t>以宁县国家现代农业产业园创建为契机，举办“四个一”宣传活动（录制一首以“请到宁县果乡来”为主题的歌曲，出版一本以“讲好宁县苹果故事”为主题的书籍，拍摄一部以“宁县现代苹果产业发展”为主题的微电影，制作一部以“人类第四个苹果”为主题的苹果宣传专题片），积极推动苹果产业与文化产业融合发展。</w:t>
      </w:r>
    </w:p>
    <w:p>
      <w:pPr>
        <w:spacing w:before="47" w:line="360" w:lineRule="auto"/>
        <w:outlineLvl w:val="1"/>
        <w:rPr>
          <w:b/>
          <w:sz w:val="28"/>
        </w:rPr>
      </w:pPr>
      <w:bookmarkStart w:id="53" w:name="_bookmark12"/>
      <w:bookmarkEnd w:id="53"/>
      <w:bookmarkStart w:id="54" w:name="二、扶持小微企业，促进民俗文化产业发展。"/>
      <w:bookmarkEnd w:id="54"/>
      <w:bookmarkStart w:id="55" w:name="_Toc10997"/>
      <w:r>
        <w:rPr>
          <w:b/>
          <w:sz w:val="28"/>
        </w:rPr>
        <w:t>二、扶持小微企业，促进民俗文化产业发展。</w:t>
      </w:r>
      <w:bookmarkEnd w:id="55"/>
    </w:p>
    <w:p>
      <w:pPr>
        <w:pStyle w:val="3"/>
        <w:spacing w:line="360" w:lineRule="auto"/>
        <w:ind w:left="0" w:firstLine="520" w:firstLineChars="200"/>
        <w:rPr>
          <w:spacing w:val="-10"/>
        </w:rPr>
      </w:pPr>
      <w:r>
        <w:rPr>
          <w:rFonts w:hint="eastAsia"/>
          <w:spacing w:val="-10"/>
        </w:rPr>
        <w:t>结合文化扶贫，重点扶持香包、刺绣、皮影、石雕等地域特色浓厚、贴近群众生活的“短、平、快”富民产业。在全县形成东区以湘乐</w:t>
      </w:r>
      <w:r>
        <w:rPr>
          <w:rFonts w:hint="eastAsia"/>
          <w:spacing w:val="-10"/>
          <w:lang w:val="en-US"/>
        </w:rPr>
        <w:t>惠湘灵韵</w:t>
      </w:r>
      <w:r>
        <w:rPr>
          <w:rFonts w:hint="eastAsia"/>
          <w:spacing w:val="-10"/>
        </w:rPr>
        <w:t>为主的机绣小香包，南区以白彩霞为主发展手工大香包，西区以太昌、焦村等乡镇为主发展实用香包的产业发展布局，形成区域特色，为全县民俗产业培养一大批制作大户、带头人。组建专业宣传推介平台，依靠文化集市、电商平台开展民俗产品销售，同时积极组织民俗文化企业参加省市举办的各类展销会、产品发布会，扩大产品知名度，以线下推广促进线上销售，达到线上线下共同促进，增加销售途径，实现产品变现。</w:t>
      </w:r>
    </w:p>
    <w:p>
      <w:pPr>
        <w:spacing w:before="47" w:line="360" w:lineRule="auto"/>
        <w:outlineLvl w:val="1"/>
        <w:rPr>
          <w:b/>
          <w:sz w:val="28"/>
        </w:rPr>
      </w:pPr>
      <w:bookmarkStart w:id="56" w:name="三、挖掘红色资源，打造红色文化品牌。"/>
      <w:bookmarkEnd w:id="56"/>
      <w:bookmarkStart w:id="57" w:name="_bookmark13"/>
      <w:bookmarkEnd w:id="57"/>
      <w:bookmarkStart w:id="58" w:name="_Toc31706"/>
      <w:r>
        <w:rPr>
          <w:b/>
          <w:sz w:val="28"/>
        </w:rPr>
        <w:t>三、挖掘红色资源，打造红色文化品牌。</w:t>
      </w:r>
      <w:bookmarkEnd w:id="58"/>
    </w:p>
    <w:p>
      <w:pPr>
        <w:pStyle w:val="3"/>
        <w:spacing w:line="360" w:lineRule="auto"/>
        <w:ind w:left="0" w:firstLine="520" w:firstLineChars="200"/>
        <w:rPr>
          <w:spacing w:val="-10"/>
        </w:rPr>
      </w:pPr>
      <w:r>
        <w:rPr>
          <w:rFonts w:hint="eastAsia"/>
          <w:spacing w:val="-10"/>
        </w:rPr>
        <w:t>以宁县王孝锡烈士纪念馆、梁掌堡纪念址、中共邠宁支部等红色资源为依托，利用3—5年时间，以政府为主导，市场运作，社会参与，不断促进投资多元化、经营市场化、管理社会化，将宁县打造成为红色文化观光区和廉政文化展示基地。</w:t>
      </w:r>
    </w:p>
    <w:p>
      <w:pPr>
        <w:pStyle w:val="3"/>
        <w:spacing w:line="360" w:lineRule="auto"/>
        <w:ind w:left="0" w:firstLine="520" w:firstLineChars="200"/>
        <w:rPr>
          <w:spacing w:val="-10"/>
        </w:rPr>
      </w:pPr>
      <w:r>
        <w:rPr>
          <w:rFonts w:hint="eastAsia"/>
          <w:spacing w:val="-10"/>
        </w:rPr>
        <w:t>规划开发红色旅游线路三条（①以金村乡为基础，梁掌堡纪念址和湘乐东山纪念址。为中心的陕甘边区红色旅游景区；②以“五八战役”为主线，以革命烈士陵园为核心的遗址、遗存红色旅游线；③以王孝锡旧居纪念址、王孝锡革命烈士陵园为主线，以甘肃省最早的农村支部--中共邠宁支部为主题的红色旅游景区）。配合市上完成文物保护规划，对现有红色革命遗址进行维修保护，重点抓好王孝锡烈士纪念馆重新布展工程，不断提升知名度和影响力。</w:t>
      </w:r>
    </w:p>
    <w:p>
      <w:pPr>
        <w:spacing w:before="48" w:line="360" w:lineRule="auto"/>
        <w:outlineLvl w:val="1"/>
        <w:rPr>
          <w:b/>
          <w:sz w:val="28"/>
        </w:rPr>
      </w:pPr>
      <w:bookmarkStart w:id="59" w:name="_bookmark14"/>
      <w:bookmarkEnd w:id="59"/>
      <w:bookmarkStart w:id="60" w:name="四、加大宣传力度，抓好非遗传承保护。"/>
      <w:bookmarkEnd w:id="60"/>
      <w:bookmarkStart w:id="61" w:name="_Toc12720"/>
      <w:r>
        <w:rPr>
          <w:b/>
          <w:sz w:val="28"/>
        </w:rPr>
        <w:t>四、加大宣传力度，抓好非遗传承保护。</w:t>
      </w:r>
      <w:bookmarkEnd w:id="61"/>
    </w:p>
    <w:p>
      <w:pPr>
        <w:pStyle w:val="3"/>
        <w:spacing w:line="360" w:lineRule="auto"/>
        <w:ind w:left="0" w:firstLine="520" w:firstLineChars="200"/>
        <w:rPr>
          <w:spacing w:val="-10"/>
        </w:rPr>
      </w:pPr>
      <w:r>
        <w:rPr>
          <w:rFonts w:hint="eastAsia"/>
          <w:spacing w:val="-10"/>
        </w:rPr>
        <w:t>进一步加大非遗宣传力度，对全县现有的非物质文化遗产全面摸底建档，鼓励非遗传承艺人扩大经营范围，创新产品形式，通过抖音、快手、网络直播等形式逐渐将湘乐石雕、蛋雕，瓦斜皮影，太昌戏剧头帽非物质文化遗产做成可以带的走、有实用观赏价值的民俗产品和旅游商品，推动更多宁县文化元素“走出去”。依据早胜西头石家墓群发掘和保护及入围2017年中国考古新发现，编制《早胜西头墓群遇村遗址保护开发规划》，尽早建成早胜石家墓群遗址博物馆及遗址公园。</w:t>
      </w:r>
    </w:p>
    <w:p>
      <w:pPr>
        <w:spacing w:before="48" w:line="360" w:lineRule="auto"/>
        <w:outlineLvl w:val="1"/>
        <w:rPr>
          <w:b/>
          <w:sz w:val="28"/>
        </w:rPr>
      </w:pPr>
      <w:bookmarkStart w:id="62" w:name="_bookmark15"/>
      <w:bookmarkEnd w:id="62"/>
      <w:bookmarkStart w:id="63" w:name="_bookmark16"/>
      <w:bookmarkEnd w:id="63"/>
      <w:bookmarkStart w:id="64" w:name="五、深化体制改革，全力抓好“两个中心”建设。"/>
      <w:bookmarkEnd w:id="64"/>
      <w:bookmarkStart w:id="65" w:name="六、加快推进依法治体进程"/>
      <w:bookmarkEnd w:id="65"/>
      <w:bookmarkStart w:id="66" w:name="七、加强规划实施管理"/>
      <w:bookmarkEnd w:id="66"/>
      <w:bookmarkStart w:id="67" w:name="_bookmark17"/>
      <w:bookmarkEnd w:id="67"/>
      <w:bookmarkStart w:id="68" w:name="_Toc3917"/>
      <w:r>
        <w:rPr>
          <w:rFonts w:hint="eastAsia"/>
          <w:b/>
          <w:sz w:val="28"/>
        </w:rPr>
        <w:t>五</w:t>
      </w:r>
      <w:r>
        <w:rPr>
          <w:b/>
          <w:sz w:val="28"/>
        </w:rPr>
        <w:t>、加强规划实施管理</w:t>
      </w:r>
      <w:bookmarkEnd w:id="68"/>
    </w:p>
    <w:p>
      <w:pPr>
        <w:pStyle w:val="3"/>
        <w:spacing w:line="360" w:lineRule="auto"/>
        <w:ind w:left="0" w:firstLine="520" w:firstLineChars="200"/>
        <w:rPr>
          <w:spacing w:val="-10"/>
        </w:rPr>
      </w:pPr>
      <w:r>
        <w:rPr>
          <w:rFonts w:hint="eastAsia"/>
          <w:spacing w:val="-10"/>
        </w:rPr>
        <w:t>根据本规划的发展目标，加强年度工作计划安排，明确推进步骤，落实工作责任。加大对规划实施的跟踪检查力度，完善督办检查机制，以重点工作、重点工程为重点，带动其他各项任务的落实。通过工作总结和检查，及时发现问题，采取措施，确保宁县十四五规划的顺利实施和总体目标的实现。</w:t>
      </w:r>
    </w:p>
    <w:p>
      <w:pPr>
        <w:pStyle w:val="3"/>
        <w:spacing w:line="360" w:lineRule="auto"/>
        <w:ind w:left="0" w:firstLine="520" w:firstLineChars="200"/>
        <w:rPr>
          <w:spacing w:val="-10"/>
        </w:rPr>
      </w:pPr>
      <w:r>
        <w:rPr>
          <w:rFonts w:hint="eastAsia"/>
          <w:spacing w:val="-10"/>
        </w:rPr>
        <w:t>围绕“与文明相伴与健康同行”主题，统筹推进常态化疫情防控和文明旅游工作，强化文明旅游宣传引导、主题实践和示范引领，大力倡导爱护环境、保护生态、绿色出游、餐桌文明，推动形成适应新时代要求的文明、健康、绿色旅游新风尚。</w:t>
      </w:r>
    </w:p>
    <w:p>
      <w:pPr>
        <w:pStyle w:val="3"/>
        <w:spacing w:line="360" w:lineRule="auto"/>
        <w:ind w:left="0" w:firstLine="520" w:firstLineChars="200"/>
        <w:rPr>
          <w:spacing w:val="-10"/>
        </w:rPr>
      </w:pPr>
      <w:r>
        <w:rPr>
          <w:rFonts w:hint="eastAsia"/>
          <w:spacing w:val="-10"/>
        </w:rPr>
        <w:t>（一）大力开展制止餐饮浪费和做好疫情防控宣传教育。将文明旅游工作与制止餐饮浪费和做好疫情防控工作同安排同部署，广泛开展多种形式的厉行节约、反对浪费宣传活动，引导游客减少使用一次性餐具，落实“光盘行动”，杜绝“舌尖上的浪费”。</w:t>
      </w:r>
    </w:p>
    <w:p>
      <w:pPr>
        <w:pStyle w:val="3"/>
        <w:spacing w:line="360" w:lineRule="auto"/>
        <w:ind w:left="0" w:firstLine="520" w:firstLineChars="200"/>
        <w:rPr>
          <w:spacing w:val="-10"/>
        </w:rPr>
      </w:pPr>
      <w:r>
        <w:rPr>
          <w:rFonts w:hint="eastAsia"/>
          <w:spacing w:val="-10"/>
        </w:rPr>
        <w:t>（二）积极开展面向团队游客和散客的文明提示文明引导。督促旅行社落实行前说明会制度和导游领队“一岗双责”，巩固压实针对团队游客的文明宣传引导责任。督促旅游景区加强智慧监管，消除监管盲区，通过网络平台、讲解服务、志愿服务、信息服务体系等多渠道开展文明提示警示。</w:t>
      </w:r>
    </w:p>
    <w:p>
      <w:pPr>
        <w:pStyle w:val="3"/>
        <w:spacing w:line="360" w:lineRule="auto"/>
        <w:ind w:left="0" w:firstLine="520" w:firstLineChars="200"/>
        <w:rPr>
          <w:spacing w:val="-10"/>
        </w:rPr>
      </w:pPr>
      <w:r>
        <w:rPr>
          <w:rFonts w:hint="eastAsia"/>
          <w:spacing w:val="-10"/>
        </w:rPr>
        <w:t>（三）切实加强游客理性参团宣传教育。 提高游客法律意识，采取多种形式提醒广大游客在旅游消费时要选择具有合法经营资质的旅行社。提醒游客一旦发现旅游团擅自改变行程、强迫消费等行为，注意保留证据，依法理性维权。</w:t>
      </w:r>
    </w:p>
    <w:p>
      <w:pPr>
        <w:spacing w:line="312" w:lineRule="exact"/>
        <w:ind w:left="180"/>
        <w:rPr>
          <w:b/>
          <w:sz w:val="28"/>
        </w:rPr>
      </w:pPr>
      <w:bookmarkStart w:id="69" w:name="附录：宁县文旅广电发展指引"/>
      <w:bookmarkEnd w:id="69"/>
      <w:bookmarkStart w:id="70" w:name="_bookmark18"/>
      <w:bookmarkEnd w:id="70"/>
      <w:r>
        <w:rPr>
          <w:b/>
          <w:sz w:val="28"/>
        </w:rPr>
        <w:t>附录：宁县文旅广电发展指引</w:t>
      </w:r>
    </w:p>
    <w:p>
      <w:pPr>
        <w:pStyle w:val="3"/>
        <w:spacing w:before="9"/>
        <w:ind w:left="0"/>
        <w:rPr>
          <w:b/>
          <w:sz w:val="20"/>
        </w:rPr>
      </w:pPr>
    </w:p>
    <w:p>
      <w:pPr>
        <w:tabs>
          <w:tab w:val="left" w:pos="885"/>
        </w:tabs>
        <w:ind w:left="178" w:leftChars="81" w:firstLine="413" w:firstLineChars="147"/>
        <w:rPr>
          <w:b/>
          <w:sz w:val="28"/>
        </w:rPr>
      </w:pPr>
      <w:r>
        <w:rPr>
          <w:rFonts w:hint="eastAsia"/>
          <w:b/>
          <w:sz w:val="28"/>
        </w:rPr>
        <w:t>（1）</w:t>
      </w:r>
      <w:r>
        <w:rPr>
          <w:b/>
          <w:sz w:val="28"/>
        </w:rPr>
        <w:t>发展思路</w:t>
      </w:r>
    </w:p>
    <w:p>
      <w:pPr>
        <w:pStyle w:val="3"/>
        <w:spacing w:before="8"/>
        <w:ind w:left="0"/>
        <w:rPr>
          <w:b/>
          <w:sz w:val="24"/>
        </w:rPr>
      </w:pPr>
    </w:p>
    <w:p>
      <w:pPr>
        <w:pStyle w:val="3"/>
        <w:spacing w:line="360" w:lineRule="auto"/>
        <w:ind w:left="0" w:firstLine="520" w:firstLineChars="200"/>
        <w:rPr>
          <w:spacing w:val="-10"/>
        </w:rPr>
      </w:pPr>
      <w:r>
        <w:rPr>
          <w:rFonts w:hint="eastAsia"/>
          <w:spacing w:val="-10"/>
        </w:rPr>
        <w:t>以古豳文化、义渠文化为主线，以生态资源为依托，以乡村旅游为突破口，以义渠古国博览园为核心，以印象义渠莲花池景区、义渠百花园、政平古镇、长庆桥野王温泉度假村等为支撑，将宁县打造成义渠文化乡村体验为主题的生态旅游目的地，成为庆阳乃至甘肃文旅发展的一张靓丽名片。</w:t>
      </w:r>
    </w:p>
    <w:p>
      <w:pPr>
        <w:tabs>
          <w:tab w:val="left" w:pos="885"/>
        </w:tabs>
        <w:spacing w:line="310" w:lineRule="exact"/>
        <w:ind w:left="178" w:leftChars="81" w:firstLine="551" w:firstLineChars="196"/>
        <w:rPr>
          <w:b/>
          <w:sz w:val="28"/>
        </w:rPr>
      </w:pPr>
      <w:r>
        <w:rPr>
          <w:rFonts w:hint="eastAsia"/>
          <w:b/>
          <w:sz w:val="28"/>
        </w:rPr>
        <w:t>（2）</w:t>
      </w:r>
      <w:r>
        <w:rPr>
          <w:b/>
          <w:sz w:val="28"/>
        </w:rPr>
        <w:t>发展定位</w:t>
      </w:r>
    </w:p>
    <w:p>
      <w:pPr>
        <w:pStyle w:val="3"/>
        <w:spacing w:before="8"/>
        <w:ind w:left="0"/>
        <w:rPr>
          <w:b/>
          <w:sz w:val="24"/>
        </w:rPr>
      </w:pPr>
    </w:p>
    <w:p>
      <w:pPr>
        <w:pStyle w:val="3"/>
        <w:ind w:left="820"/>
      </w:pPr>
      <w:r>
        <w:t>义渠历史文化与生态康养旅游目的地</w:t>
      </w:r>
    </w:p>
    <w:p>
      <w:pPr>
        <w:tabs>
          <w:tab w:val="left" w:pos="885"/>
        </w:tabs>
        <w:spacing w:before="169"/>
        <w:ind w:left="178" w:leftChars="81" w:firstLine="551" w:firstLineChars="196"/>
        <w:rPr>
          <w:b/>
          <w:sz w:val="28"/>
        </w:rPr>
      </w:pPr>
      <w:r>
        <w:rPr>
          <w:rFonts w:hint="eastAsia"/>
          <w:b/>
          <w:sz w:val="28"/>
        </w:rPr>
        <w:t>（3）</w:t>
      </w:r>
      <w:r>
        <w:rPr>
          <w:b/>
          <w:sz w:val="28"/>
        </w:rPr>
        <w:t>项目体系</w:t>
      </w:r>
    </w:p>
    <w:p>
      <w:pPr>
        <w:pStyle w:val="3"/>
        <w:spacing w:before="8"/>
        <w:ind w:left="0"/>
        <w:rPr>
          <w:b/>
          <w:sz w:val="24"/>
        </w:rPr>
      </w:pPr>
    </w:p>
    <w:p>
      <w:pPr>
        <w:pStyle w:val="3"/>
        <w:spacing w:line="360" w:lineRule="auto"/>
        <w:ind w:left="0" w:firstLine="520" w:firstLineChars="200"/>
        <w:rPr>
          <w:spacing w:val="-10"/>
        </w:rPr>
      </w:pPr>
      <w:r>
        <w:rPr>
          <w:rFonts w:hint="eastAsia"/>
          <w:spacing w:val="-10"/>
        </w:rPr>
        <w:t>重点项目：义渠古国博览园</w:t>
      </w:r>
    </w:p>
    <w:p>
      <w:pPr>
        <w:pStyle w:val="3"/>
        <w:spacing w:line="360" w:lineRule="auto"/>
        <w:ind w:left="0" w:firstLine="520" w:firstLineChars="200"/>
        <w:rPr>
          <w:spacing w:val="-10"/>
        </w:rPr>
      </w:pPr>
      <w:r>
        <w:rPr>
          <w:rFonts w:hint="eastAsia"/>
          <w:spacing w:val="-10"/>
        </w:rPr>
        <w:t>支撑项目：印象义渠莲花池景区、义渠百花园、政平古镇、湘乐古镇、长庆桥野王温泉度假村、田园综合体正洋苹果小镇&amp;焦村苹果小镇、中共邠宁支部旧址、石家及遇村遗址黄河公园、北川百里荷塘风情线。</w:t>
      </w:r>
    </w:p>
    <w:p>
      <w:pPr>
        <w:pStyle w:val="3"/>
        <w:spacing w:line="360" w:lineRule="auto"/>
        <w:ind w:left="0" w:firstLine="520" w:firstLineChars="200"/>
        <w:rPr>
          <w:spacing w:val="-10"/>
        </w:rPr>
        <w:sectPr>
          <w:footerReference r:id="rId9" w:type="default"/>
          <w:pgSz w:w="11910" w:h="16840"/>
          <w:pgMar w:top="1500" w:right="1140" w:bottom="1160" w:left="1620" w:header="882" w:footer="970" w:gutter="0"/>
          <w:cols w:space="720" w:num="1"/>
        </w:sectPr>
      </w:pPr>
    </w:p>
    <w:p>
      <w:pPr>
        <w:pStyle w:val="2"/>
        <w:numPr>
          <w:ilvl w:val="0"/>
          <w:numId w:val="2"/>
        </w:numPr>
        <w:tabs>
          <w:tab w:val="left" w:pos="1386"/>
        </w:tabs>
        <w:spacing w:before="215"/>
        <w:ind w:left="100"/>
      </w:pPr>
      <w:bookmarkStart w:id="71" w:name="_Toc20240"/>
      <w:r>
        <w:rPr>
          <w:lang w:val="en-US" w:bidi="ar-SA"/>
        </w:rPr>
        <w:drawing>
          <wp:anchor distT="0" distB="0" distL="0" distR="0" simplePos="0" relativeHeight="251674624" behindDoc="1" locked="0" layoutInCell="1" allowOverlap="1">
            <wp:simplePos x="0" y="0"/>
            <wp:positionH relativeFrom="page">
              <wp:posOffset>9163685</wp:posOffset>
            </wp:positionH>
            <wp:positionV relativeFrom="paragraph">
              <wp:posOffset>1070610</wp:posOffset>
            </wp:positionV>
            <wp:extent cx="67310" cy="242570"/>
            <wp:effectExtent l="0" t="0" r="0" b="0"/>
            <wp:wrapNone/>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a:picLocks noChangeAspect="1"/>
                    </pic:cNvPicPr>
                  </pic:nvPicPr>
                  <pic:blipFill>
                    <a:blip r:embed="rId15" cstate="print"/>
                    <a:stretch>
                      <a:fillRect/>
                    </a:stretch>
                  </pic:blipFill>
                  <pic:spPr>
                    <a:xfrm>
                      <a:off x="0" y="0"/>
                      <a:ext cx="67055" cy="242315"/>
                    </a:xfrm>
                    <a:prstGeom prst="rect">
                      <a:avLst/>
                    </a:prstGeom>
                  </pic:spPr>
                </pic:pic>
              </a:graphicData>
            </a:graphic>
          </wp:anchor>
        </w:drawing>
      </w:r>
      <w:r>
        <w:rPr>
          <w:lang w:val="en-US" w:bidi="ar-SA"/>
        </w:rPr>
        <w:drawing>
          <wp:anchor distT="0" distB="0" distL="0" distR="0" simplePos="0" relativeHeight="251675648" behindDoc="1" locked="0" layoutInCell="1" allowOverlap="1">
            <wp:simplePos x="0" y="0"/>
            <wp:positionH relativeFrom="page">
              <wp:posOffset>8653145</wp:posOffset>
            </wp:positionH>
            <wp:positionV relativeFrom="paragraph">
              <wp:posOffset>1070610</wp:posOffset>
            </wp:positionV>
            <wp:extent cx="67310" cy="24257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5" cstate="print"/>
                    <a:stretch>
                      <a:fillRect/>
                    </a:stretch>
                  </pic:blipFill>
                  <pic:spPr>
                    <a:xfrm>
                      <a:off x="0" y="0"/>
                      <a:ext cx="67055" cy="242315"/>
                    </a:xfrm>
                    <a:prstGeom prst="rect">
                      <a:avLst/>
                    </a:prstGeom>
                  </pic:spPr>
                </pic:pic>
              </a:graphicData>
            </a:graphic>
          </wp:anchor>
        </w:drawing>
      </w:r>
      <w:bookmarkStart w:id="72" w:name="第五章__五年行动计划"/>
      <w:bookmarkEnd w:id="72"/>
      <w:bookmarkStart w:id="73" w:name="_bookmark19"/>
      <w:bookmarkEnd w:id="73"/>
      <w:r>
        <w:t>五年行动计划</w:t>
      </w:r>
      <w:bookmarkEnd w:id="71"/>
    </w:p>
    <w:p>
      <w:pPr>
        <w:ind w:firstLine="440" w:firstLineChars="200"/>
      </w:pPr>
      <w:r>
        <w:rPr>
          <w:rFonts w:hint="eastAsia"/>
        </w:rPr>
        <w:t>合计投资额为：</w:t>
      </w:r>
      <w:r>
        <w:rPr>
          <w:rFonts w:ascii="Times New Roman"/>
          <w:sz w:val="24"/>
        </w:rPr>
        <w:t>3</w:t>
      </w:r>
      <w:r>
        <w:rPr>
          <w:rFonts w:hint="eastAsia" w:ascii="Times New Roman"/>
          <w:sz w:val="24"/>
          <w:lang w:val="en-US"/>
        </w:rPr>
        <w:t>319</w:t>
      </w:r>
      <w:r>
        <w:rPr>
          <w:rFonts w:ascii="Times New Roman"/>
          <w:sz w:val="24"/>
        </w:rPr>
        <w:t>35</w:t>
      </w:r>
      <w:r>
        <w:rPr>
          <w:rFonts w:hint="eastAsia" w:ascii="Times New Roman"/>
          <w:sz w:val="24"/>
        </w:rPr>
        <w:t>万元</w:t>
      </w:r>
    </w:p>
    <w:p>
      <w:pPr>
        <w:pStyle w:val="3"/>
        <w:spacing w:before="3"/>
        <w:ind w:left="0"/>
        <w:rPr>
          <w:b/>
          <w:sz w:val="8"/>
        </w:r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3184"/>
        <w:gridCol w:w="783"/>
        <w:gridCol w:w="5907"/>
        <w:gridCol w:w="1472"/>
        <w:gridCol w:w="1200"/>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20" w:type="dxa"/>
          </w:tcPr>
          <w:p>
            <w:pPr>
              <w:pStyle w:val="10"/>
              <w:spacing w:before="7"/>
              <w:rPr>
                <w:b/>
                <w:color w:val="000000" w:themeColor="text1"/>
                <w:sz w:val="21"/>
                <w:szCs w:val="21"/>
              </w:rPr>
            </w:pPr>
          </w:p>
          <w:p>
            <w:pPr>
              <w:pStyle w:val="10"/>
              <w:ind w:left="99" w:right="89"/>
              <w:jc w:val="center"/>
              <w:rPr>
                <w:b/>
                <w:color w:val="000000" w:themeColor="text1"/>
                <w:sz w:val="21"/>
                <w:szCs w:val="21"/>
              </w:rPr>
            </w:pPr>
            <w:r>
              <w:rPr>
                <w:rFonts w:hint="eastAsia"/>
                <w:b/>
                <w:color w:val="000000" w:themeColor="text1"/>
                <w:sz w:val="21"/>
                <w:szCs w:val="21"/>
              </w:rPr>
              <w:t>序号</w:t>
            </w:r>
          </w:p>
        </w:tc>
        <w:tc>
          <w:tcPr>
            <w:tcW w:w="3184" w:type="dxa"/>
          </w:tcPr>
          <w:p>
            <w:pPr>
              <w:pStyle w:val="10"/>
              <w:spacing w:before="7"/>
              <w:rPr>
                <w:b/>
                <w:color w:val="000000" w:themeColor="text1"/>
                <w:sz w:val="21"/>
                <w:szCs w:val="21"/>
              </w:rPr>
            </w:pPr>
          </w:p>
          <w:p>
            <w:pPr>
              <w:pStyle w:val="10"/>
              <w:ind w:left="1090" w:right="1079"/>
              <w:jc w:val="center"/>
              <w:rPr>
                <w:b/>
                <w:color w:val="000000" w:themeColor="text1"/>
                <w:sz w:val="21"/>
                <w:szCs w:val="21"/>
              </w:rPr>
            </w:pPr>
            <w:r>
              <w:rPr>
                <w:rFonts w:hint="eastAsia"/>
                <w:b/>
                <w:color w:val="000000" w:themeColor="text1"/>
                <w:sz w:val="21"/>
                <w:szCs w:val="21"/>
              </w:rPr>
              <w:t>项目名称</w:t>
            </w:r>
          </w:p>
        </w:tc>
        <w:tc>
          <w:tcPr>
            <w:tcW w:w="783" w:type="dxa"/>
            <w:vAlign w:val="center"/>
          </w:tcPr>
          <w:p>
            <w:pPr>
              <w:pStyle w:val="10"/>
              <w:spacing w:before="159" w:line="242" w:lineRule="auto"/>
              <w:ind w:left="149" w:right="141"/>
              <w:jc w:val="center"/>
              <w:rPr>
                <w:b/>
                <w:color w:val="000000" w:themeColor="text1"/>
                <w:sz w:val="21"/>
                <w:szCs w:val="21"/>
              </w:rPr>
            </w:pPr>
            <w:r>
              <w:rPr>
                <w:rFonts w:hint="eastAsia"/>
                <w:b/>
                <w:color w:val="000000" w:themeColor="text1"/>
                <w:sz w:val="21"/>
                <w:szCs w:val="21"/>
              </w:rPr>
              <w:t>建设性质</w:t>
            </w:r>
          </w:p>
        </w:tc>
        <w:tc>
          <w:tcPr>
            <w:tcW w:w="5907" w:type="dxa"/>
          </w:tcPr>
          <w:p>
            <w:pPr>
              <w:pStyle w:val="10"/>
              <w:spacing w:before="7"/>
              <w:rPr>
                <w:b/>
                <w:color w:val="000000" w:themeColor="text1"/>
                <w:sz w:val="21"/>
                <w:szCs w:val="21"/>
              </w:rPr>
            </w:pPr>
          </w:p>
          <w:p>
            <w:pPr>
              <w:pStyle w:val="10"/>
              <w:ind w:left="201" w:right="186"/>
              <w:jc w:val="center"/>
              <w:rPr>
                <w:b/>
                <w:color w:val="000000" w:themeColor="text1"/>
                <w:sz w:val="21"/>
                <w:szCs w:val="21"/>
              </w:rPr>
            </w:pPr>
            <w:r>
              <w:rPr>
                <w:rFonts w:hint="eastAsia"/>
                <w:b/>
                <w:color w:val="000000" w:themeColor="text1"/>
                <w:sz w:val="21"/>
                <w:szCs w:val="21"/>
              </w:rPr>
              <w:t>主要建设内容及规模</w:t>
            </w:r>
          </w:p>
        </w:tc>
        <w:tc>
          <w:tcPr>
            <w:tcW w:w="1472" w:type="dxa"/>
            <w:vAlign w:val="center"/>
          </w:tcPr>
          <w:p>
            <w:pPr>
              <w:pStyle w:val="10"/>
              <w:spacing w:before="159" w:line="242" w:lineRule="auto"/>
              <w:ind w:right="134"/>
              <w:jc w:val="center"/>
              <w:rPr>
                <w:b/>
                <w:color w:val="000000" w:themeColor="text1"/>
                <w:sz w:val="21"/>
                <w:szCs w:val="21"/>
              </w:rPr>
            </w:pPr>
            <w:r>
              <w:rPr>
                <w:rFonts w:hint="eastAsia"/>
                <w:b/>
                <w:color w:val="000000" w:themeColor="text1"/>
                <w:sz w:val="21"/>
                <w:szCs w:val="21"/>
              </w:rPr>
              <w:t>建设年限</w:t>
            </w:r>
          </w:p>
        </w:tc>
        <w:tc>
          <w:tcPr>
            <w:tcW w:w="1200" w:type="dxa"/>
          </w:tcPr>
          <w:p>
            <w:pPr>
              <w:pStyle w:val="10"/>
              <w:spacing w:before="3"/>
              <w:ind w:left="143"/>
              <w:rPr>
                <w:b/>
                <w:color w:val="000000" w:themeColor="text1"/>
                <w:sz w:val="21"/>
                <w:szCs w:val="21"/>
              </w:rPr>
            </w:pPr>
          </w:p>
          <w:p>
            <w:pPr>
              <w:pStyle w:val="10"/>
              <w:spacing w:before="3"/>
              <w:ind w:firstLine="211" w:firstLineChars="100"/>
              <w:rPr>
                <w:b/>
                <w:color w:val="000000" w:themeColor="text1"/>
                <w:sz w:val="21"/>
                <w:szCs w:val="21"/>
              </w:rPr>
            </w:pPr>
            <w:r>
              <w:rPr>
                <w:rFonts w:hint="eastAsia"/>
                <w:b/>
                <w:color w:val="000000" w:themeColor="text1"/>
                <w:sz w:val="21"/>
                <w:szCs w:val="21"/>
              </w:rPr>
              <w:t>总投资</w:t>
            </w:r>
          </w:p>
          <w:p>
            <w:pPr>
              <w:pStyle w:val="10"/>
              <w:spacing w:before="2" w:line="310" w:lineRule="atLeast"/>
              <w:ind w:right="253"/>
              <w:rPr>
                <w:b/>
                <w:color w:val="000000" w:themeColor="text1"/>
                <w:sz w:val="21"/>
                <w:szCs w:val="21"/>
              </w:rPr>
            </w:pPr>
            <w:r>
              <w:rPr>
                <w:rFonts w:hint="eastAsia"/>
                <w:b/>
                <w:color w:val="000000" w:themeColor="text1"/>
                <w:sz w:val="21"/>
                <w:szCs w:val="21"/>
              </w:rPr>
              <w:t>（万元）</w:t>
            </w:r>
          </w:p>
        </w:tc>
        <w:tc>
          <w:tcPr>
            <w:tcW w:w="601" w:type="dxa"/>
          </w:tcPr>
          <w:p>
            <w:pPr>
              <w:pStyle w:val="10"/>
              <w:spacing w:before="7"/>
              <w:rPr>
                <w:b/>
                <w:color w:val="000000" w:themeColor="text1"/>
                <w:sz w:val="21"/>
                <w:szCs w:val="21"/>
              </w:rPr>
            </w:pPr>
          </w:p>
          <w:p>
            <w:pPr>
              <w:pStyle w:val="10"/>
              <w:ind w:left="106"/>
              <w:rPr>
                <w:b/>
                <w:color w:val="000000" w:themeColor="text1"/>
                <w:sz w:val="21"/>
                <w:szCs w:val="21"/>
              </w:rPr>
            </w:pPr>
            <w:r>
              <w:rPr>
                <w:rFonts w:hint="eastAsia"/>
                <w:b/>
                <w:color w:val="000000" w:themeColor="text1"/>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20" w:type="dxa"/>
          </w:tcPr>
          <w:p>
            <w:pPr>
              <w:pStyle w:val="10"/>
              <w:rPr>
                <w:b/>
                <w:color w:val="000000" w:themeColor="text1"/>
                <w:sz w:val="21"/>
                <w:szCs w:val="21"/>
              </w:rPr>
            </w:pPr>
          </w:p>
          <w:p>
            <w:pPr>
              <w:pStyle w:val="10"/>
              <w:rPr>
                <w:b/>
                <w:color w:val="000000" w:themeColor="text1"/>
                <w:sz w:val="21"/>
                <w:szCs w:val="21"/>
              </w:rPr>
            </w:pPr>
          </w:p>
          <w:p>
            <w:pPr>
              <w:pStyle w:val="10"/>
              <w:rPr>
                <w:b/>
                <w:color w:val="000000" w:themeColor="text1"/>
                <w:sz w:val="21"/>
                <w:szCs w:val="21"/>
              </w:rPr>
            </w:pPr>
          </w:p>
          <w:p>
            <w:pPr>
              <w:pStyle w:val="10"/>
              <w:spacing w:before="8"/>
              <w:rPr>
                <w:b/>
                <w:color w:val="000000" w:themeColor="text1"/>
                <w:sz w:val="21"/>
                <w:szCs w:val="21"/>
              </w:rPr>
            </w:pPr>
          </w:p>
          <w:p>
            <w:pPr>
              <w:pStyle w:val="10"/>
              <w:ind w:left="9"/>
              <w:jc w:val="center"/>
              <w:rPr>
                <w:color w:val="000000" w:themeColor="text1"/>
                <w:sz w:val="21"/>
                <w:szCs w:val="21"/>
              </w:rPr>
            </w:pPr>
            <w:r>
              <w:rPr>
                <w:rFonts w:hint="eastAsia"/>
                <w:color w:val="000000" w:themeColor="text1"/>
                <w:w w:val="99"/>
                <w:sz w:val="21"/>
                <w:szCs w:val="21"/>
              </w:rPr>
              <w:t>1</w:t>
            </w:r>
          </w:p>
        </w:tc>
        <w:tc>
          <w:tcPr>
            <w:tcW w:w="3184" w:type="dxa"/>
          </w:tcPr>
          <w:p>
            <w:pPr>
              <w:pStyle w:val="10"/>
              <w:rPr>
                <w:b/>
                <w:color w:val="000000" w:themeColor="text1"/>
                <w:sz w:val="21"/>
                <w:szCs w:val="21"/>
              </w:rPr>
            </w:pPr>
          </w:p>
          <w:p>
            <w:pPr>
              <w:pStyle w:val="10"/>
              <w:rPr>
                <w:b/>
                <w:color w:val="000000" w:themeColor="text1"/>
                <w:sz w:val="21"/>
                <w:szCs w:val="21"/>
              </w:rPr>
            </w:pPr>
          </w:p>
          <w:p>
            <w:pPr>
              <w:pStyle w:val="10"/>
              <w:rPr>
                <w:b/>
                <w:color w:val="000000" w:themeColor="text1"/>
                <w:sz w:val="21"/>
                <w:szCs w:val="21"/>
              </w:rPr>
            </w:pPr>
          </w:p>
          <w:p>
            <w:pPr>
              <w:pStyle w:val="10"/>
              <w:spacing w:before="8"/>
              <w:rPr>
                <w:b/>
                <w:color w:val="000000" w:themeColor="text1"/>
                <w:sz w:val="21"/>
                <w:szCs w:val="21"/>
              </w:rPr>
            </w:pPr>
          </w:p>
          <w:p>
            <w:pPr>
              <w:pStyle w:val="10"/>
              <w:rPr>
                <w:color w:val="000000" w:themeColor="text1"/>
                <w:sz w:val="21"/>
                <w:szCs w:val="21"/>
              </w:rPr>
            </w:pPr>
            <w:r>
              <w:rPr>
                <w:rFonts w:hint="eastAsia"/>
                <w:color w:val="000000" w:themeColor="text1"/>
                <w:sz w:val="21"/>
                <w:szCs w:val="21"/>
              </w:rPr>
              <w:t>宁县长庆野王温泉开发项目</w:t>
            </w:r>
          </w:p>
        </w:tc>
        <w:tc>
          <w:tcPr>
            <w:tcW w:w="783" w:type="dxa"/>
            <w:vAlign w:val="center"/>
          </w:tcPr>
          <w:p>
            <w:pPr>
              <w:pStyle w:val="10"/>
              <w:ind w:right="153"/>
              <w:jc w:val="center"/>
              <w:rPr>
                <w:color w:val="000000" w:themeColor="text1"/>
                <w:sz w:val="21"/>
                <w:szCs w:val="21"/>
              </w:rPr>
            </w:pPr>
            <w:r>
              <w:rPr>
                <w:rFonts w:hint="eastAsia"/>
                <w:color w:val="000000" w:themeColor="text1"/>
                <w:sz w:val="21"/>
                <w:szCs w:val="21"/>
              </w:rPr>
              <w:t>新建</w:t>
            </w:r>
          </w:p>
        </w:tc>
        <w:tc>
          <w:tcPr>
            <w:tcW w:w="5907" w:type="dxa"/>
          </w:tcPr>
          <w:p>
            <w:pPr>
              <w:pStyle w:val="3"/>
              <w:spacing w:line="360" w:lineRule="auto"/>
              <w:ind w:left="0"/>
              <w:rPr>
                <w:color w:val="000000" w:themeColor="text1"/>
                <w:sz w:val="21"/>
                <w:szCs w:val="21"/>
              </w:rPr>
            </w:pPr>
            <w:r>
              <w:rPr>
                <w:rFonts w:hint="eastAsia"/>
                <w:color w:val="000000" w:themeColor="text1"/>
                <w:spacing w:val="-10"/>
                <w:sz w:val="21"/>
                <w:szCs w:val="21"/>
              </w:rPr>
              <w:t>修建总面积 49045 平方米的 10 个现代温室区；建筑面积 4200平方米的生态餐厅 1 处；建筑面积 2785 平方米大型会议中心 1处；建筑面积 7750 平方米的宾馆 1 座；建筑面积 2370 平方米的将军山公园 1 座；建筑面积 4440 平方米的大型疗养中心 1处；建筑面积 4032 平方米的别墅区 1 处；占地 3.8 公顷的垂钓区 1 处；建筑面积 10910 平方米的综合温泉洗浴区 1 处；修建由大型雕塑和喷泉演艺广场构成的中心广场 1 座。</w:t>
            </w:r>
          </w:p>
        </w:tc>
        <w:tc>
          <w:tcPr>
            <w:tcW w:w="1472" w:type="dxa"/>
            <w:vAlign w:val="center"/>
          </w:tcPr>
          <w:p>
            <w:pPr>
              <w:pStyle w:val="10"/>
              <w:ind w:right="84" w:firstLine="420" w:firstLineChars="200"/>
              <w:rPr>
                <w:color w:val="000000" w:themeColor="text1"/>
                <w:sz w:val="21"/>
                <w:szCs w:val="21"/>
              </w:rPr>
            </w:pPr>
            <w:r>
              <w:rPr>
                <w:rFonts w:hint="eastAsia"/>
                <w:color w:val="000000" w:themeColor="text1"/>
                <w:sz w:val="21"/>
                <w:szCs w:val="21"/>
              </w:rPr>
              <w:t>2021-2023</w:t>
            </w:r>
          </w:p>
        </w:tc>
        <w:tc>
          <w:tcPr>
            <w:tcW w:w="1200" w:type="dxa"/>
            <w:vAlign w:val="center"/>
          </w:tcPr>
          <w:p>
            <w:pPr>
              <w:pStyle w:val="10"/>
              <w:spacing w:before="21"/>
              <w:ind w:right="258"/>
              <w:jc w:val="center"/>
              <w:rPr>
                <w:color w:val="000000" w:themeColor="text1"/>
                <w:sz w:val="21"/>
                <w:szCs w:val="21"/>
              </w:rPr>
            </w:pPr>
            <w:r>
              <w:rPr>
                <w:rFonts w:hint="eastAsia"/>
                <w:color w:val="000000" w:themeColor="text1"/>
                <w:w w:val="95"/>
                <w:sz w:val="21"/>
                <w:szCs w:val="21"/>
              </w:rPr>
              <w:t>100000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20" w:type="dxa"/>
          </w:tcPr>
          <w:p>
            <w:pPr>
              <w:pStyle w:val="10"/>
              <w:spacing w:before="6"/>
              <w:rPr>
                <w:b/>
                <w:color w:val="000000" w:themeColor="text1"/>
                <w:sz w:val="21"/>
                <w:szCs w:val="21"/>
              </w:rPr>
            </w:pPr>
          </w:p>
          <w:p>
            <w:pPr>
              <w:pStyle w:val="10"/>
              <w:ind w:left="9"/>
              <w:jc w:val="center"/>
              <w:rPr>
                <w:color w:val="000000" w:themeColor="text1"/>
                <w:sz w:val="21"/>
                <w:szCs w:val="21"/>
              </w:rPr>
            </w:pPr>
            <w:r>
              <w:rPr>
                <w:rFonts w:hint="eastAsia"/>
                <w:color w:val="000000" w:themeColor="text1"/>
                <w:w w:val="99"/>
                <w:sz w:val="21"/>
                <w:szCs w:val="21"/>
              </w:rPr>
              <w:t>2</w:t>
            </w:r>
          </w:p>
        </w:tc>
        <w:tc>
          <w:tcPr>
            <w:tcW w:w="3184" w:type="dxa"/>
          </w:tcPr>
          <w:p>
            <w:pPr>
              <w:pStyle w:val="10"/>
              <w:spacing w:before="68" w:line="278" w:lineRule="auto"/>
              <w:ind w:right="125"/>
              <w:rPr>
                <w:color w:val="000000" w:themeColor="text1"/>
                <w:sz w:val="21"/>
                <w:szCs w:val="21"/>
              </w:rPr>
            </w:pPr>
            <w:r>
              <w:rPr>
                <w:rFonts w:hint="eastAsia"/>
                <w:color w:val="000000" w:themeColor="text1"/>
                <w:sz w:val="21"/>
                <w:szCs w:val="21"/>
              </w:rPr>
              <w:t>长庆桥野王全域旅游开发基础设施建设项目</w:t>
            </w:r>
          </w:p>
        </w:tc>
        <w:tc>
          <w:tcPr>
            <w:tcW w:w="783" w:type="dxa"/>
            <w:vAlign w:val="center"/>
          </w:tcPr>
          <w:p>
            <w:pPr>
              <w:pStyle w:val="10"/>
              <w:spacing w:before="6"/>
              <w:jc w:val="center"/>
              <w:rPr>
                <w:b/>
                <w:color w:val="000000" w:themeColor="text1"/>
                <w:sz w:val="21"/>
                <w:szCs w:val="21"/>
              </w:rPr>
            </w:pPr>
          </w:p>
          <w:p>
            <w:pPr>
              <w:pStyle w:val="10"/>
              <w:ind w:left="160" w:right="153"/>
              <w:jc w:val="center"/>
              <w:rPr>
                <w:color w:val="000000" w:themeColor="text1"/>
                <w:sz w:val="21"/>
                <w:szCs w:val="21"/>
              </w:rPr>
            </w:pPr>
            <w:r>
              <w:rPr>
                <w:rFonts w:hint="eastAsia"/>
                <w:color w:val="000000" w:themeColor="text1"/>
                <w:sz w:val="21"/>
                <w:szCs w:val="21"/>
              </w:rPr>
              <w:t>新建</w:t>
            </w:r>
          </w:p>
        </w:tc>
        <w:tc>
          <w:tcPr>
            <w:tcW w:w="5907" w:type="dxa"/>
          </w:tcPr>
          <w:p>
            <w:pPr>
              <w:pStyle w:val="10"/>
              <w:spacing w:before="68" w:line="278" w:lineRule="auto"/>
              <w:ind w:right="-15"/>
              <w:rPr>
                <w:color w:val="000000" w:themeColor="text1"/>
                <w:sz w:val="21"/>
                <w:szCs w:val="21"/>
              </w:rPr>
            </w:pPr>
            <w:r>
              <w:rPr>
                <w:rFonts w:hint="eastAsia"/>
                <w:color w:val="000000" w:themeColor="text1"/>
                <w:spacing w:val="-10"/>
                <w:sz w:val="21"/>
                <w:szCs w:val="21"/>
              </w:rPr>
              <w:t>新建蒲河护岸和提灌工程等，修建景区道路、游客服务中心、观景台、停车场、旅游厕所工程，配套实施项目区绿化、亮化。</w:t>
            </w:r>
          </w:p>
        </w:tc>
        <w:tc>
          <w:tcPr>
            <w:tcW w:w="1472" w:type="dxa"/>
          </w:tcPr>
          <w:p>
            <w:pPr>
              <w:pStyle w:val="10"/>
              <w:spacing w:before="6"/>
              <w:rPr>
                <w:b/>
                <w:color w:val="000000" w:themeColor="text1"/>
                <w:sz w:val="21"/>
                <w:szCs w:val="21"/>
              </w:rPr>
            </w:pPr>
          </w:p>
          <w:p>
            <w:pPr>
              <w:pStyle w:val="10"/>
              <w:ind w:left="90" w:right="84"/>
              <w:jc w:val="center"/>
              <w:rPr>
                <w:color w:val="000000" w:themeColor="text1"/>
                <w:sz w:val="21"/>
                <w:szCs w:val="21"/>
              </w:rPr>
            </w:pPr>
            <w:r>
              <w:rPr>
                <w:rFonts w:hint="eastAsia"/>
                <w:color w:val="000000" w:themeColor="text1"/>
                <w:sz w:val="21"/>
                <w:szCs w:val="21"/>
              </w:rPr>
              <w:t>2021-2024</w:t>
            </w:r>
          </w:p>
        </w:tc>
        <w:tc>
          <w:tcPr>
            <w:tcW w:w="1200" w:type="dxa"/>
          </w:tcPr>
          <w:p>
            <w:pPr>
              <w:pStyle w:val="10"/>
              <w:spacing w:before="6"/>
              <w:rPr>
                <w:b/>
                <w:color w:val="000000" w:themeColor="text1"/>
                <w:sz w:val="21"/>
                <w:szCs w:val="21"/>
              </w:rPr>
            </w:pPr>
          </w:p>
          <w:p>
            <w:pPr>
              <w:pStyle w:val="10"/>
              <w:ind w:right="230"/>
              <w:jc w:val="right"/>
              <w:rPr>
                <w:color w:val="000000" w:themeColor="text1"/>
                <w:sz w:val="21"/>
                <w:szCs w:val="21"/>
              </w:rPr>
            </w:pPr>
            <w:r>
              <w:rPr>
                <w:rFonts w:hint="eastAsia"/>
                <w:color w:val="000000" w:themeColor="text1"/>
                <w:w w:val="95"/>
                <w:sz w:val="21"/>
                <w:szCs w:val="21"/>
              </w:rPr>
              <w:t>16600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0" w:type="dxa"/>
          </w:tcPr>
          <w:p>
            <w:pPr>
              <w:pStyle w:val="10"/>
              <w:spacing w:before="176"/>
              <w:ind w:left="9"/>
              <w:jc w:val="center"/>
              <w:rPr>
                <w:color w:val="000000" w:themeColor="text1"/>
                <w:sz w:val="21"/>
                <w:szCs w:val="21"/>
              </w:rPr>
            </w:pPr>
            <w:r>
              <w:rPr>
                <w:rFonts w:hint="eastAsia"/>
                <w:color w:val="000000" w:themeColor="text1"/>
                <w:w w:val="99"/>
                <w:sz w:val="21"/>
                <w:szCs w:val="21"/>
              </w:rPr>
              <w:t>3</w:t>
            </w:r>
          </w:p>
        </w:tc>
        <w:tc>
          <w:tcPr>
            <w:tcW w:w="3184" w:type="dxa"/>
          </w:tcPr>
          <w:p>
            <w:pPr>
              <w:pStyle w:val="10"/>
              <w:spacing w:before="20"/>
              <w:rPr>
                <w:color w:val="000000" w:themeColor="text1"/>
                <w:sz w:val="21"/>
                <w:szCs w:val="21"/>
              </w:rPr>
            </w:pPr>
            <w:r>
              <w:rPr>
                <w:rFonts w:hint="eastAsia"/>
                <w:color w:val="000000" w:themeColor="text1"/>
                <w:sz w:val="21"/>
                <w:szCs w:val="21"/>
              </w:rPr>
              <w:t>和盛镇义渠王影视城及旅游度假康养建设项目</w:t>
            </w:r>
          </w:p>
        </w:tc>
        <w:tc>
          <w:tcPr>
            <w:tcW w:w="783" w:type="dxa"/>
            <w:vAlign w:val="center"/>
          </w:tcPr>
          <w:p>
            <w:pPr>
              <w:pStyle w:val="10"/>
              <w:spacing w:before="176"/>
              <w:ind w:left="160" w:right="153"/>
              <w:jc w:val="center"/>
              <w:rPr>
                <w:color w:val="000000" w:themeColor="text1"/>
                <w:sz w:val="21"/>
                <w:szCs w:val="21"/>
              </w:rPr>
            </w:pPr>
            <w:r>
              <w:rPr>
                <w:rFonts w:hint="eastAsia"/>
                <w:color w:val="000000" w:themeColor="text1"/>
                <w:sz w:val="21"/>
                <w:szCs w:val="21"/>
              </w:rPr>
              <w:t>新建</w:t>
            </w:r>
          </w:p>
        </w:tc>
        <w:tc>
          <w:tcPr>
            <w:tcW w:w="5907" w:type="dxa"/>
          </w:tcPr>
          <w:p>
            <w:pPr>
              <w:pStyle w:val="10"/>
              <w:spacing w:before="176"/>
              <w:ind w:right="186"/>
              <w:jc w:val="both"/>
              <w:rPr>
                <w:color w:val="000000" w:themeColor="text1"/>
                <w:sz w:val="21"/>
                <w:szCs w:val="21"/>
              </w:rPr>
            </w:pPr>
            <w:r>
              <w:rPr>
                <w:rFonts w:hint="eastAsia"/>
                <w:color w:val="000000" w:themeColor="text1"/>
                <w:spacing w:val="-10"/>
                <w:sz w:val="21"/>
                <w:szCs w:val="21"/>
              </w:rPr>
              <w:t>建成影视城、康养旅游度假为主题的景区，配套建设附属设施。</w:t>
            </w:r>
          </w:p>
        </w:tc>
        <w:tc>
          <w:tcPr>
            <w:tcW w:w="1472" w:type="dxa"/>
          </w:tcPr>
          <w:p>
            <w:pPr>
              <w:pStyle w:val="10"/>
              <w:spacing w:before="176"/>
              <w:ind w:left="90" w:right="84"/>
              <w:jc w:val="center"/>
              <w:rPr>
                <w:color w:val="000000" w:themeColor="text1"/>
                <w:sz w:val="21"/>
                <w:szCs w:val="21"/>
              </w:rPr>
            </w:pPr>
            <w:r>
              <w:rPr>
                <w:rFonts w:hint="eastAsia"/>
                <w:color w:val="000000" w:themeColor="text1"/>
                <w:sz w:val="21"/>
                <w:szCs w:val="21"/>
              </w:rPr>
              <w:t>2021-2025</w:t>
            </w:r>
          </w:p>
        </w:tc>
        <w:tc>
          <w:tcPr>
            <w:tcW w:w="1200" w:type="dxa"/>
          </w:tcPr>
          <w:p>
            <w:pPr>
              <w:pStyle w:val="10"/>
              <w:spacing w:before="176"/>
              <w:ind w:right="230"/>
              <w:jc w:val="right"/>
              <w:rPr>
                <w:color w:val="000000" w:themeColor="text1"/>
                <w:sz w:val="21"/>
                <w:szCs w:val="21"/>
              </w:rPr>
            </w:pPr>
            <w:r>
              <w:rPr>
                <w:rFonts w:hint="eastAsia"/>
                <w:color w:val="000000" w:themeColor="text1"/>
                <w:w w:val="95"/>
                <w:sz w:val="21"/>
                <w:szCs w:val="21"/>
              </w:rPr>
              <w:t>26000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20" w:type="dxa"/>
          </w:tcPr>
          <w:p>
            <w:pPr>
              <w:pStyle w:val="10"/>
              <w:spacing w:before="9"/>
              <w:rPr>
                <w:b/>
                <w:color w:val="000000" w:themeColor="text1"/>
                <w:sz w:val="21"/>
                <w:szCs w:val="21"/>
              </w:rPr>
            </w:pPr>
          </w:p>
          <w:p>
            <w:pPr>
              <w:pStyle w:val="10"/>
              <w:spacing w:before="1"/>
              <w:ind w:left="9"/>
              <w:jc w:val="center"/>
              <w:rPr>
                <w:color w:val="000000" w:themeColor="text1"/>
                <w:sz w:val="21"/>
                <w:szCs w:val="21"/>
              </w:rPr>
            </w:pPr>
            <w:r>
              <w:rPr>
                <w:rFonts w:hint="eastAsia"/>
                <w:color w:val="000000" w:themeColor="text1"/>
                <w:w w:val="99"/>
                <w:sz w:val="21"/>
                <w:szCs w:val="21"/>
              </w:rPr>
              <w:t>4</w:t>
            </w:r>
          </w:p>
        </w:tc>
        <w:tc>
          <w:tcPr>
            <w:tcW w:w="3184" w:type="dxa"/>
          </w:tcPr>
          <w:p>
            <w:pPr>
              <w:pStyle w:val="10"/>
              <w:spacing w:before="9"/>
              <w:rPr>
                <w:b/>
                <w:color w:val="000000" w:themeColor="text1"/>
                <w:sz w:val="21"/>
                <w:szCs w:val="21"/>
              </w:rPr>
            </w:pPr>
          </w:p>
          <w:p>
            <w:pPr>
              <w:pStyle w:val="10"/>
              <w:spacing w:before="1"/>
              <w:rPr>
                <w:color w:val="000000" w:themeColor="text1"/>
                <w:sz w:val="21"/>
                <w:szCs w:val="21"/>
              </w:rPr>
            </w:pPr>
            <w:r>
              <w:rPr>
                <w:rFonts w:hint="eastAsia"/>
                <w:color w:val="000000" w:themeColor="text1"/>
                <w:sz w:val="21"/>
                <w:szCs w:val="21"/>
              </w:rPr>
              <w:t>瓦斜乡全域旅游项目</w:t>
            </w:r>
          </w:p>
        </w:tc>
        <w:tc>
          <w:tcPr>
            <w:tcW w:w="783" w:type="dxa"/>
            <w:vAlign w:val="center"/>
          </w:tcPr>
          <w:p>
            <w:pPr>
              <w:pStyle w:val="10"/>
              <w:spacing w:before="9"/>
              <w:jc w:val="center"/>
              <w:rPr>
                <w:b/>
                <w:color w:val="000000" w:themeColor="text1"/>
                <w:sz w:val="21"/>
                <w:szCs w:val="21"/>
              </w:rPr>
            </w:pPr>
          </w:p>
          <w:p>
            <w:pPr>
              <w:pStyle w:val="10"/>
              <w:spacing w:before="1"/>
              <w:ind w:left="160" w:right="153"/>
              <w:jc w:val="center"/>
              <w:rPr>
                <w:color w:val="000000" w:themeColor="text1"/>
                <w:sz w:val="21"/>
                <w:szCs w:val="21"/>
              </w:rPr>
            </w:pPr>
            <w:r>
              <w:rPr>
                <w:rFonts w:hint="eastAsia"/>
                <w:color w:val="000000" w:themeColor="text1"/>
                <w:sz w:val="21"/>
                <w:szCs w:val="21"/>
              </w:rPr>
              <w:t>新建</w:t>
            </w:r>
          </w:p>
        </w:tc>
        <w:tc>
          <w:tcPr>
            <w:tcW w:w="5907" w:type="dxa"/>
          </w:tcPr>
          <w:p>
            <w:pPr>
              <w:pStyle w:val="10"/>
              <w:spacing w:before="5" w:line="310" w:lineRule="atLeast"/>
              <w:ind w:right="117"/>
              <w:rPr>
                <w:color w:val="000000" w:themeColor="text1"/>
                <w:sz w:val="21"/>
                <w:szCs w:val="21"/>
              </w:rPr>
            </w:pPr>
            <w:r>
              <w:rPr>
                <w:rFonts w:hint="eastAsia"/>
                <w:color w:val="000000" w:themeColor="text1"/>
                <w:spacing w:val="-10"/>
                <w:sz w:val="21"/>
                <w:szCs w:val="21"/>
              </w:rPr>
              <w:t>建成义渠百花园、百草园、百鸟园、百果生态采摘园，义渠牧 场、义渠行营、芈月行宫等。</w:t>
            </w:r>
          </w:p>
        </w:tc>
        <w:tc>
          <w:tcPr>
            <w:tcW w:w="1472" w:type="dxa"/>
          </w:tcPr>
          <w:p>
            <w:pPr>
              <w:pStyle w:val="10"/>
              <w:spacing w:before="9"/>
              <w:rPr>
                <w:b/>
                <w:color w:val="000000" w:themeColor="text1"/>
                <w:sz w:val="21"/>
                <w:szCs w:val="21"/>
              </w:rPr>
            </w:pPr>
          </w:p>
          <w:p>
            <w:pPr>
              <w:pStyle w:val="10"/>
              <w:spacing w:before="1"/>
              <w:ind w:left="90" w:right="84"/>
              <w:jc w:val="center"/>
              <w:rPr>
                <w:color w:val="000000" w:themeColor="text1"/>
                <w:sz w:val="21"/>
                <w:szCs w:val="21"/>
              </w:rPr>
            </w:pPr>
            <w:r>
              <w:rPr>
                <w:rFonts w:hint="eastAsia"/>
                <w:color w:val="000000" w:themeColor="text1"/>
                <w:sz w:val="21"/>
                <w:szCs w:val="21"/>
              </w:rPr>
              <w:t>2021-2025</w:t>
            </w:r>
          </w:p>
        </w:tc>
        <w:tc>
          <w:tcPr>
            <w:tcW w:w="1200" w:type="dxa"/>
          </w:tcPr>
          <w:p>
            <w:pPr>
              <w:pStyle w:val="10"/>
              <w:spacing w:before="9"/>
              <w:rPr>
                <w:b/>
                <w:color w:val="000000" w:themeColor="text1"/>
                <w:sz w:val="21"/>
                <w:szCs w:val="21"/>
              </w:rPr>
            </w:pPr>
          </w:p>
          <w:p>
            <w:pPr>
              <w:pStyle w:val="10"/>
              <w:spacing w:before="1"/>
              <w:ind w:right="282"/>
              <w:jc w:val="right"/>
              <w:rPr>
                <w:color w:val="000000" w:themeColor="text1"/>
                <w:sz w:val="21"/>
                <w:szCs w:val="21"/>
              </w:rPr>
            </w:pPr>
            <w:r>
              <w:rPr>
                <w:rFonts w:hint="eastAsia"/>
                <w:color w:val="000000" w:themeColor="text1"/>
                <w:sz w:val="21"/>
                <w:szCs w:val="21"/>
              </w:rPr>
              <w:t>8000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20" w:type="dxa"/>
          </w:tcPr>
          <w:p>
            <w:pPr>
              <w:pStyle w:val="10"/>
              <w:spacing w:before="7"/>
              <w:rPr>
                <w:b/>
                <w:color w:val="000000" w:themeColor="text1"/>
                <w:sz w:val="21"/>
                <w:szCs w:val="21"/>
              </w:rPr>
            </w:pPr>
          </w:p>
          <w:p>
            <w:pPr>
              <w:pStyle w:val="10"/>
              <w:ind w:left="9"/>
              <w:jc w:val="center"/>
              <w:rPr>
                <w:color w:val="000000" w:themeColor="text1"/>
                <w:sz w:val="21"/>
                <w:szCs w:val="21"/>
              </w:rPr>
            </w:pPr>
            <w:r>
              <w:rPr>
                <w:rFonts w:hint="eastAsia"/>
                <w:color w:val="000000" w:themeColor="text1"/>
                <w:w w:val="99"/>
                <w:sz w:val="21"/>
                <w:szCs w:val="21"/>
              </w:rPr>
              <w:t>5</w:t>
            </w:r>
          </w:p>
        </w:tc>
        <w:tc>
          <w:tcPr>
            <w:tcW w:w="3184" w:type="dxa"/>
          </w:tcPr>
          <w:p>
            <w:pPr>
              <w:pStyle w:val="10"/>
              <w:spacing w:before="7"/>
              <w:rPr>
                <w:b/>
                <w:color w:val="000000" w:themeColor="text1"/>
                <w:sz w:val="21"/>
                <w:szCs w:val="21"/>
              </w:rPr>
            </w:pPr>
          </w:p>
          <w:p>
            <w:pPr>
              <w:pStyle w:val="10"/>
              <w:rPr>
                <w:color w:val="000000" w:themeColor="text1"/>
                <w:sz w:val="21"/>
                <w:szCs w:val="21"/>
              </w:rPr>
            </w:pPr>
            <w:r>
              <w:rPr>
                <w:rFonts w:hint="eastAsia"/>
                <w:color w:val="000000" w:themeColor="text1"/>
                <w:sz w:val="21"/>
                <w:szCs w:val="21"/>
              </w:rPr>
              <w:t>辑宁楼文化广场建设项目</w:t>
            </w:r>
          </w:p>
        </w:tc>
        <w:tc>
          <w:tcPr>
            <w:tcW w:w="783" w:type="dxa"/>
            <w:vAlign w:val="center"/>
          </w:tcPr>
          <w:p>
            <w:pPr>
              <w:pStyle w:val="10"/>
              <w:spacing w:before="7"/>
              <w:jc w:val="center"/>
              <w:rPr>
                <w:b/>
                <w:color w:val="000000" w:themeColor="text1"/>
                <w:sz w:val="21"/>
                <w:szCs w:val="21"/>
              </w:rPr>
            </w:pPr>
          </w:p>
          <w:p>
            <w:pPr>
              <w:pStyle w:val="10"/>
              <w:ind w:left="160" w:right="153"/>
              <w:jc w:val="center"/>
              <w:rPr>
                <w:color w:val="000000" w:themeColor="text1"/>
                <w:sz w:val="21"/>
                <w:szCs w:val="21"/>
              </w:rPr>
            </w:pPr>
            <w:r>
              <w:rPr>
                <w:rFonts w:hint="eastAsia"/>
                <w:color w:val="000000" w:themeColor="text1"/>
                <w:sz w:val="21"/>
                <w:szCs w:val="21"/>
              </w:rPr>
              <w:t>新建</w:t>
            </w:r>
          </w:p>
        </w:tc>
        <w:tc>
          <w:tcPr>
            <w:tcW w:w="5907" w:type="dxa"/>
          </w:tcPr>
          <w:p>
            <w:pPr>
              <w:pStyle w:val="10"/>
              <w:spacing w:before="20" w:line="278" w:lineRule="auto"/>
              <w:ind w:right="-15"/>
              <w:rPr>
                <w:color w:val="000000" w:themeColor="text1"/>
                <w:sz w:val="21"/>
                <w:szCs w:val="21"/>
              </w:rPr>
            </w:pPr>
            <w:r>
              <w:rPr>
                <w:rFonts w:hint="eastAsia"/>
                <w:color w:val="000000" w:themeColor="text1"/>
                <w:spacing w:val="-10"/>
                <w:sz w:val="21"/>
                <w:szCs w:val="21"/>
              </w:rPr>
              <w:t>维修改造辑宁楼，以辑宁楼为中心修建文化广场 48000 平方米，新建古城门 3 处，修复古城墙 5 公里。</w:t>
            </w:r>
          </w:p>
        </w:tc>
        <w:tc>
          <w:tcPr>
            <w:tcW w:w="1472" w:type="dxa"/>
          </w:tcPr>
          <w:p>
            <w:pPr>
              <w:pStyle w:val="10"/>
              <w:spacing w:before="7"/>
              <w:rPr>
                <w:b/>
                <w:color w:val="000000" w:themeColor="text1"/>
                <w:sz w:val="21"/>
                <w:szCs w:val="21"/>
              </w:rPr>
            </w:pPr>
          </w:p>
          <w:p>
            <w:pPr>
              <w:pStyle w:val="10"/>
              <w:ind w:left="90" w:right="84"/>
              <w:jc w:val="center"/>
              <w:rPr>
                <w:color w:val="000000" w:themeColor="text1"/>
                <w:sz w:val="21"/>
                <w:szCs w:val="21"/>
              </w:rPr>
            </w:pPr>
            <w:r>
              <w:rPr>
                <w:rFonts w:hint="eastAsia"/>
                <w:color w:val="000000" w:themeColor="text1"/>
                <w:sz w:val="21"/>
                <w:szCs w:val="21"/>
              </w:rPr>
              <w:t>2021-2025</w:t>
            </w:r>
          </w:p>
        </w:tc>
        <w:tc>
          <w:tcPr>
            <w:tcW w:w="1200" w:type="dxa"/>
          </w:tcPr>
          <w:p>
            <w:pPr>
              <w:pStyle w:val="10"/>
              <w:spacing w:before="7"/>
              <w:rPr>
                <w:b/>
                <w:color w:val="000000" w:themeColor="text1"/>
                <w:sz w:val="21"/>
                <w:szCs w:val="21"/>
              </w:rPr>
            </w:pPr>
          </w:p>
          <w:p>
            <w:pPr>
              <w:pStyle w:val="10"/>
              <w:ind w:right="230"/>
              <w:jc w:val="right"/>
              <w:rPr>
                <w:color w:val="000000" w:themeColor="text1"/>
                <w:sz w:val="21"/>
                <w:szCs w:val="21"/>
              </w:rPr>
            </w:pPr>
            <w:r>
              <w:rPr>
                <w:rFonts w:hint="eastAsia"/>
                <w:color w:val="000000" w:themeColor="text1"/>
                <w:w w:val="95"/>
                <w:sz w:val="21"/>
                <w:szCs w:val="21"/>
              </w:rPr>
              <w:t>20000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20" w:type="dxa"/>
            <w:vAlign w:val="center"/>
          </w:tcPr>
          <w:p>
            <w:pPr>
              <w:pStyle w:val="10"/>
              <w:ind w:left="9"/>
              <w:jc w:val="center"/>
              <w:rPr>
                <w:color w:val="000000" w:themeColor="text1"/>
                <w:w w:val="99"/>
                <w:sz w:val="21"/>
                <w:szCs w:val="21"/>
              </w:rPr>
            </w:pPr>
            <w:r>
              <w:rPr>
                <w:rFonts w:hint="eastAsia"/>
                <w:color w:val="000000" w:themeColor="text1"/>
                <w:w w:val="99"/>
                <w:sz w:val="21"/>
                <w:szCs w:val="21"/>
              </w:rPr>
              <w:t>6</w:t>
            </w:r>
          </w:p>
        </w:tc>
        <w:tc>
          <w:tcPr>
            <w:tcW w:w="3184" w:type="dxa"/>
            <w:vAlign w:val="center"/>
          </w:tcPr>
          <w:p>
            <w:pPr>
              <w:pStyle w:val="10"/>
              <w:spacing w:line="278" w:lineRule="auto"/>
              <w:ind w:right="125"/>
              <w:jc w:val="both"/>
              <w:rPr>
                <w:color w:val="000000" w:themeColor="text1"/>
                <w:sz w:val="21"/>
                <w:szCs w:val="21"/>
              </w:rPr>
            </w:pPr>
            <w:r>
              <w:rPr>
                <w:rFonts w:hint="eastAsia"/>
                <w:color w:val="000000" w:themeColor="text1"/>
                <w:sz w:val="21"/>
                <w:szCs w:val="21"/>
              </w:rPr>
              <w:t>古豳国景区民俗文化一条街项目</w:t>
            </w:r>
          </w:p>
        </w:tc>
        <w:tc>
          <w:tcPr>
            <w:tcW w:w="783" w:type="dxa"/>
            <w:vAlign w:val="center"/>
          </w:tcPr>
          <w:p>
            <w:pPr>
              <w:pStyle w:val="10"/>
              <w:spacing w:before="132"/>
              <w:ind w:right="153"/>
              <w:jc w:val="center"/>
              <w:rPr>
                <w:color w:val="000000" w:themeColor="text1"/>
                <w:sz w:val="21"/>
                <w:szCs w:val="21"/>
              </w:rPr>
            </w:pPr>
            <w:r>
              <w:rPr>
                <w:rFonts w:hint="eastAsia"/>
                <w:color w:val="000000" w:themeColor="text1"/>
                <w:sz w:val="21"/>
                <w:szCs w:val="21"/>
              </w:rPr>
              <w:t>新建</w:t>
            </w:r>
          </w:p>
        </w:tc>
        <w:tc>
          <w:tcPr>
            <w:tcW w:w="5907" w:type="dxa"/>
          </w:tcPr>
          <w:p>
            <w:pPr>
              <w:pStyle w:val="10"/>
              <w:spacing w:before="20" w:line="278" w:lineRule="auto"/>
              <w:ind w:right="-15"/>
              <w:rPr>
                <w:color w:val="000000" w:themeColor="text1"/>
                <w:spacing w:val="-10"/>
                <w:sz w:val="21"/>
                <w:szCs w:val="21"/>
              </w:rPr>
            </w:pPr>
            <w:r>
              <w:rPr>
                <w:rFonts w:hint="eastAsia"/>
                <w:color w:val="000000" w:themeColor="text1"/>
                <w:spacing w:val="-10"/>
                <w:sz w:val="21"/>
                <w:szCs w:val="21"/>
              </w:rPr>
              <w:t>对宁县狄公祠进行布展、修建古城墙、山门、上山路及绿化亮化、古建书院、茶社等景观项目；依托宁县庙咀坪“北豳古国” 文化遗址和植物园，利用天然优势，沿庙咀路新建一天集休闲、 娱乐、餐饮、特色住宿、文化展映、中医理疗等为一体的民俗文化街一条街。</w:t>
            </w:r>
          </w:p>
        </w:tc>
        <w:tc>
          <w:tcPr>
            <w:tcW w:w="1472" w:type="dxa"/>
          </w:tcPr>
          <w:p>
            <w:pPr>
              <w:pStyle w:val="10"/>
              <w:rPr>
                <w:b/>
                <w:color w:val="000000" w:themeColor="text1"/>
                <w:sz w:val="21"/>
                <w:szCs w:val="21"/>
              </w:rPr>
            </w:pPr>
          </w:p>
          <w:p>
            <w:pPr>
              <w:pStyle w:val="10"/>
              <w:rPr>
                <w:b/>
                <w:color w:val="000000" w:themeColor="text1"/>
                <w:sz w:val="21"/>
                <w:szCs w:val="21"/>
              </w:rPr>
            </w:pPr>
          </w:p>
          <w:p>
            <w:pPr>
              <w:pStyle w:val="10"/>
              <w:spacing w:before="132"/>
              <w:ind w:left="90" w:right="84"/>
              <w:jc w:val="center"/>
              <w:rPr>
                <w:color w:val="000000" w:themeColor="text1"/>
                <w:sz w:val="21"/>
                <w:szCs w:val="21"/>
              </w:rPr>
            </w:pPr>
            <w:r>
              <w:rPr>
                <w:rFonts w:hint="eastAsia"/>
                <w:color w:val="000000" w:themeColor="text1"/>
                <w:sz w:val="21"/>
                <w:szCs w:val="21"/>
              </w:rPr>
              <w:t>2021-2025</w:t>
            </w:r>
          </w:p>
        </w:tc>
        <w:tc>
          <w:tcPr>
            <w:tcW w:w="1200" w:type="dxa"/>
          </w:tcPr>
          <w:p>
            <w:pPr>
              <w:pStyle w:val="10"/>
              <w:rPr>
                <w:b/>
                <w:color w:val="000000" w:themeColor="text1"/>
                <w:sz w:val="21"/>
                <w:szCs w:val="21"/>
              </w:rPr>
            </w:pPr>
          </w:p>
          <w:p>
            <w:pPr>
              <w:pStyle w:val="10"/>
              <w:rPr>
                <w:b/>
                <w:color w:val="000000" w:themeColor="text1"/>
                <w:sz w:val="21"/>
                <w:szCs w:val="21"/>
              </w:rPr>
            </w:pPr>
          </w:p>
          <w:p>
            <w:pPr>
              <w:pStyle w:val="10"/>
              <w:spacing w:before="132"/>
              <w:ind w:right="230"/>
              <w:jc w:val="right"/>
              <w:rPr>
                <w:color w:val="000000" w:themeColor="text1"/>
                <w:w w:val="95"/>
                <w:sz w:val="21"/>
                <w:szCs w:val="21"/>
              </w:rPr>
            </w:pPr>
            <w:r>
              <w:rPr>
                <w:rFonts w:hint="eastAsia"/>
                <w:color w:val="000000" w:themeColor="text1"/>
                <w:w w:val="95"/>
                <w:sz w:val="21"/>
                <w:szCs w:val="21"/>
              </w:rPr>
              <w:t>16000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0" w:type="dxa"/>
          </w:tcPr>
          <w:p>
            <w:pPr>
              <w:pStyle w:val="10"/>
              <w:spacing w:before="177"/>
              <w:ind w:left="9"/>
              <w:jc w:val="center"/>
              <w:rPr>
                <w:color w:val="000000" w:themeColor="text1"/>
                <w:w w:val="99"/>
                <w:sz w:val="21"/>
                <w:szCs w:val="21"/>
              </w:rPr>
            </w:pPr>
            <w:r>
              <w:rPr>
                <w:w w:val="99"/>
                <w:sz w:val="21"/>
              </w:rPr>
              <w:t>7</w:t>
            </w:r>
          </w:p>
        </w:tc>
        <w:tc>
          <w:tcPr>
            <w:tcW w:w="3184" w:type="dxa"/>
            <w:vAlign w:val="center"/>
          </w:tcPr>
          <w:p>
            <w:pPr>
              <w:pStyle w:val="10"/>
              <w:spacing w:before="177"/>
              <w:jc w:val="both"/>
              <w:rPr>
                <w:color w:val="000000" w:themeColor="text1"/>
                <w:sz w:val="21"/>
                <w:szCs w:val="21"/>
              </w:rPr>
            </w:pPr>
            <w:r>
              <w:rPr>
                <w:sz w:val="21"/>
              </w:rPr>
              <w:t>米桥镇田园综合体项目</w:t>
            </w:r>
          </w:p>
        </w:tc>
        <w:tc>
          <w:tcPr>
            <w:tcW w:w="783" w:type="dxa"/>
            <w:vAlign w:val="center"/>
          </w:tcPr>
          <w:p>
            <w:pPr>
              <w:pStyle w:val="10"/>
              <w:spacing w:before="177"/>
              <w:ind w:left="160" w:right="153"/>
              <w:jc w:val="both"/>
              <w:rPr>
                <w:color w:val="000000" w:themeColor="text1"/>
                <w:sz w:val="21"/>
                <w:szCs w:val="21"/>
              </w:rPr>
            </w:pPr>
            <w:r>
              <w:rPr>
                <w:sz w:val="21"/>
              </w:rPr>
              <w:t>新建</w:t>
            </w:r>
          </w:p>
        </w:tc>
        <w:tc>
          <w:tcPr>
            <w:tcW w:w="5907" w:type="dxa"/>
            <w:vAlign w:val="center"/>
          </w:tcPr>
          <w:p>
            <w:pPr>
              <w:pStyle w:val="10"/>
              <w:spacing w:before="5" w:line="310" w:lineRule="atLeast"/>
              <w:ind w:right="117"/>
              <w:jc w:val="both"/>
              <w:rPr>
                <w:color w:val="000000" w:themeColor="text1"/>
                <w:spacing w:val="-10"/>
                <w:sz w:val="21"/>
                <w:szCs w:val="21"/>
              </w:rPr>
            </w:pPr>
            <w:r>
              <w:rPr>
                <w:rFonts w:hint="eastAsia"/>
                <w:spacing w:val="-10"/>
                <w:sz w:val="21"/>
                <w:szCs w:val="21"/>
              </w:rPr>
              <w:t>新建以体验田园生活、发展休闲农业一体的田园综合体，配套客房、作坊、养生、餐饮等设施。</w:t>
            </w:r>
          </w:p>
        </w:tc>
        <w:tc>
          <w:tcPr>
            <w:tcW w:w="1472" w:type="dxa"/>
            <w:vAlign w:val="center"/>
          </w:tcPr>
          <w:p>
            <w:pPr>
              <w:pStyle w:val="10"/>
              <w:spacing w:before="177"/>
              <w:ind w:left="90" w:right="84"/>
              <w:jc w:val="center"/>
              <w:rPr>
                <w:color w:val="000000" w:themeColor="text1"/>
                <w:sz w:val="21"/>
                <w:szCs w:val="21"/>
              </w:rPr>
            </w:pPr>
            <w:r>
              <w:rPr>
                <w:sz w:val="21"/>
              </w:rPr>
              <w:t>2022-2025</w:t>
            </w:r>
          </w:p>
        </w:tc>
        <w:tc>
          <w:tcPr>
            <w:tcW w:w="1200" w:type="dxa"/>
            <w:vAlign w:val="center"/>
          </w:tcPr>
          <w:p>
            <w:pPr>
              <w:pStyle w:val="10"/>
              <w:spacing w:before="177"/>
              <w:ind w:left="222" w:right="212"/>
              <w:jc w:val="center"/>
              <w:rPr>
                <w:color w:val="000000" w:themeColor="text1"/>
                <w:w w:val="95"/>
                <w:sz w:val="21"/>
                <w:szCs w:val="21"/>
              </w:rPr>
            </w:pPr>
            <w:r>
              <w:rPr>
                <w:sz w:val="21"/>
              </w:rPr>
              <w:t>15000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20" w:type="dxa"/>
          </w:tcPr>
          <w:p>
            <w:pPr>
              <w:pStyle w:val="10"/>
              <w:spacing w:before="177"/>
              <w:ind w:left="9"/>
              <w:jc w:val="center"/>
              <w:rPr>
                <w:w w:val="99"/>
                <w:sz w:val="21"/>
              </w:rPr>
            </w:pPr>
            <w:r>
              <w:rPr>
                <w:w w:val="99"/>
                <w:sz w:val="21"/>
              </w:rPr>
              <w:t>8</w:t>
            </w:r>
          </w:p>
        </w:tc>
        <w:tc>
          <w:tcPr>
            <w:tcW w:w="3184" w:type="dxa"/>
            <w:vAlign w:val="center"/>
          </w:tcPr>
          <w:p>
            <w:pPr>
              <w:pStyle w:val="10"/>
              <w:spacing w:before="20"/>
              <w:ind w:left="108"/>
              <w:jc w:val="both"/>
              <w:rPr>
                <w:sz w:val="21"/>
              </w:rPr>
            </w:pPr>
            <w:r>
              <w:rPr>
                <w:sz w:val="21"/>
              </w:rPr>
              <w:t>和盛镇东乐村生态旅游线项</w:t>
            </w:r>
            <w:r>
              <w:rPr>
                <w:w w:val="99"/>
                <w:sz w:val="21"/>
              </w:rPr>
              <w:t>目</w:t>
            </w:r>
          </w:p>
        </w:tc>
        <w:tc>
          <w:tcPr>
            <w:tcW w:w="783" w:type="dxa"/>
            <w:vAlign w:val="center"/>
          </w:tcPr>
          <w:p>
            <w:pPr>
              <w:pStyle w:val="10"/>
              <w:spacing w:before="177"/>
              <w:ind w:left="160" w:right="153"/>
              <w:jc w:val="both"/>
              <w:rPr>
                <w:sz w:val="21"/>
              </w:rPr>
            </w:pPr>
            <w:r>
              <w:rPr>
                <w:sz w:val="21"/>
              </w:rPr>
              <w:t>新建</w:t>
            </w:r>
          </w:p>
        </w:tc>
        <w:tc>
          <w:tcPr>
            <w:tcW w:w="5907" w:type="dxa"/>
            <w:vAlign w:val="center"/>
          </w:tcPr>
          <w:p>
            <w:pPr>
              <w:pStyle w:val="10"/>
              <w:spacing w:before="177"/>
              <w:ind w:right="-15"/>
              <w:jc w:val="both"/>
              <w:rPr>
                <w:spacing w:val="-10"/>
                <w:sz w:val="21"/>
                <w:szCs w:val="21"/>
              </w:rPr>
            </w:pPr>
            <w:r>
              <w:rPr>
                <w:rFonts w:hint="eastAsia"/>
                <w:spacing w:val="-10"/>
                <w:sz w:val="21"/>
                <w:szCs w:val="21"/>
              </w:rPr>
              <w:t>新建采摘园 6000 亩，改造提升东乐村村史馆，打造生态旅游线。</w:t>
            </w:r>
          </w:p>
        </w:tc>
        <w:tc>
          <w:tcPr>
            <w:tcW w:w="1472" w:type="dxa"/>
            <w:vAlign w:val="center"/>
          </w:tcPr>
          <w:p>
            <w:pPr>
              <w:pStyle w:val="10"/>
              <w:spacing w:before="177"/>
              <w:ind w:left="90" w:right="84"/>
              <w:jc w:val="center"/>
              <w:rPr>
                <w:sz w:val="21"/>
              </w:rPr>
            </w:pPr>
            <w:r>
              <w:rPr>
                <w:sz w:val="21"/>
              </w:rPr>
              <w:t>2021-2023</w:t>
            </w:r>
          </w:p>
        </w:tc>
        <w:tc>
          <w:tcPr>
            <w:tcW w:w="1200" w:type="dxa"/>
            <w:vAlign w:val="center"/>
          </w:tcPr>
          <w:p>
            <w:pPr>
              <w:pStyle w:val="10"/>
              <w:spacing w:before="177"/>
              <w:ind w:left="219" w:right="212"/>
              <w:jc w:val="center"/>
              <w:rPr>
                <w:sz w:val="21"/>
              </w:rPr>
            </w:pPr>
            <w:r>
              <w:rPr>
                <w:sz w:val="21"/>
              </w:rPr>
              <w:t>6500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720" w:type="dxa"/>
          </w:tcPr>
          <w:p>
            <w:pPr>
              <w:pStyle w:val="10"/>
              <w:rPr>
                <w:rFonts w:ascii="Times New Roman"/>
                <w:sz w:val="20"/>
              </w:rPr>
            </w:pPr>
          </w:p>
          <w:p>
            <w:pPr>
              <w:pStyle w:val="10"/>
              <w:rPr>
                <w:rFonts w:ascii="Times New Roman"/>
                <w:sz w:val="20"/>
              </w:rPr>
            </w:pPr>
          </w:p>
          <w:p>
            <w:pPr>
              <w:pStyle w:val="10"/>
              <w:rPr>
                <w:rFonts w:ascii="Times New Roman"/>
                <w:sz w:val="16"/>
              </w:rPr>
            </w:pPr>
          </w:p>
          <w:p>
            <w:pPr>
              <w:pStyle w:val="10"/>
              <w:ind w:left="9"/>
              <w:jc w:val="center"/>
              <w:rPr>
                <w:w w:val="99"/>
                <w:sz w:val="21"/>
              </w:rPr>
            </w:pPr>
            <w:r>
              <w:rPr>
                <w:w w:val="99"/>
                <w:sz w:val="21"/>
              </w:rPr>
              <w:t>9</w:t>
            </w:r>
          </w:p>
        </w:tc>
        <w:tc>
          <w:tcPr>
            <w:tcW w:w="3184" w:type="dxa"/>
            <w:vAlign w:val="center"/>
          </w:tcPr>
          <w:p>
            <w:pPr>
              <w:pStyle w:val="10"/>
              <w:jc w:val="both"/>
              <w:rPr>
                <w:sz w:val="21"/>
              </w:rPr>
            </w:pPr>
            <w:r>
              <w:rPr>
                <w:sz w:val="21"/>
              </w:rPr>
              <w:t>太昌小盘河旅游度假村项目</w:t>
            </w:r>
          </w:p>
        </w:tc>
        <w:tc>
          <w:tcPr>
            <w:tcW w:w="783" w:type="dxa"/>
            <w:vAlign w:val="center"/>
          </w:tcPr>
          <w:p>
            <w:pPr>
              <w:pStyle w:val="10"/>
              <w:jc w:val="both"/>
              <w:rPr>
                <w:rFonts w:ascii="Times New Roman"/>
                <w:sz w:val="20"/>
              </w:rPr>
            </w:pPr>
          </w:p>
          <w:p>
            <w:pPr>
              <w:pStyle w:val="10"/>
              <w:jc w:val="both"/>
              <w:rPr>
                <w:rFonts w:ascii="Times New Roman"/>
                <w:sz w:val="20"/>
              </w:rPr>
            </w:pPr>
          </w:p>
          <w:p>
            <w:pPr>
              <w:pStyle w:val="10"/>
              <w:jc w:val="both"/>
              <w:rPr>
                <w:rFonts w:ascii="Times New Roman"/>
                <w:sz w:val="16"/>
              </w:rPr>
            </w:pPr>
          </w:p>
          <w:p>
            <w:pPr>
              <w:pStyle w:val="10"/>
              <w:ind w:left="160" w:right="153"/>
              <w:jc w:val="both"/>
              <w:rPr>
                <w:sz w:val="21"/>
              </w:rPr>
            </w:pPr>
            <w:r>
              <w:rPr>
                <w:sz w:val="21"/>
              </w:rPr>
              <w:t>新建</w:t>
            </w:r>
          </w:p>
        </w:tc>
        <w:tc>
          <w:tcPr>
            <w:tcW w:w="5907" w:type="dxa"/>
          </w:tcPr>
          <w:p>
            <w:pPr>
              <w:pStyle w:val="10"/>
              <w:spacing w:before="177"/>
              <w:ind w:right="-15"/>
              <w:rPr>
                <w:spacing w:val="-10"/>
                <w:sz w:val="21"/>
                <w:szCs w:val="21"/>
              </w:rPr>
            </w:pPr>
            <w:r>
              <w:rPr>
                <w:rFonts w:hint="eastAsia"/>
                <w:spacing w:val="-10"/>
                <w:sz w:val="21"/>
                <w:szCs w:val="21"/>
              </w:rPr>
              <w:t>新建水上乐园、休闲广场、农家乐、休闲农居等；打造亲子教 育基地，建成黄甘桃山地采摘园 500 亩、肉鸡生态养殖场 200亩；建设天然氧吧运动区，栽植绿化树木，修建步行栈道 1.2公里；修建景区道路 5 公里，形成集观光旅游、休闲度假、健身养生为一体的旅游度假村，年接待能力达到 5 万人次。</w:t>
            </w:r>
          </w:p>
        </w:tc>
        <w:tc>
          <w:tcPr>
            <w:tcW w:w="1472" w:type="dxa"/>
          </w:tcPr>
          <w:p>
            <w:pPr>
              <w:pStyle w:val="10"/>
              <w:rPr>
                <w:rFonts w:ascii="Times New Roman"/>
                <w:sz w:val="20"/>
              </w:rPr>
            </w:pPr>
          </w:p>
          <w:p>
            <w:pPr>
              <w:pStyle w:val="10"/>
              <w:rPr>
                <w:rFonts w:ascii="Times New Roman"/>
                <w:sz w:val="20"/>
              </w:rPr>
            </w:pPr>
          </w:p>
          <w:p>
            <w:pPr>
              <w:pStyle w:val="10"/>
              <w:rPr>
                <w:rFonts w:ascii="Times New Roman"/>
                <w:sz w:val="16"/>
              </w:rPr>
            </w:pPr>
          </w:p>
          <w:p>
            <w:pPr>
              <w:pStyle w:val="10"/>
              <w:ind w:left="90" w:right="84"/>
              <w:jc w:val="center"/>
              <w:rPr>
                <w:sz w:val="21"/>
              </w:rPr>
            </w:pPr>
            <w:r>
              <w:rPr>
                <w:sz w:val="21"/>
              </w:rPr>
              <w:t>2021-2024</w:t>
            </w:r>
          </w:p>
        </w:tc>
        <w:tc>
          <w:tcPr>
            <w:tcW w:w="1200" w:type="dxa"/>
          </w:tcPr>
          <w:p>
            <w:pPr>
              <w:pStyle w:val="10"/>
              <w:rPr>
                <w:rFonts w:ascii="Times New Roman"/>
                <w:sz w:val="20"/>
              </w:rPr>
            </w:pPr>
          </w:p>
          <w:p>
            <w:pPr>
              <w:pStyle w:val="10"/>
              <w:rPr>
                <w:rFonts w:ascii="Times New Roman"/>
                <w:sz w:val="20"/>
              </w:rPr>
            </w:pPr>
          </w:p>
          <w:p>
            <w:pPr>
              <w:pStyle w:val="10"/>
              <w:rPr>
                <w:rFonts w:ascii="Times New Roman"/>
                <w:sz w:val="16"/>
              </w:rPr>
            </w:pPr>
          </w:p>
          <w:p>
            <w:pPr>
              <w:pStyle w:val="10"/>
              <w:ind w:left="219" w:right="212"/>
              <w:jc w:val="center"/>
              <w:rPr>
                <w:sz w:val="21"/>
              </w:rPr>
            </w:pPr>
            <w:r>
              <w:rPr>
                <w:sz w:val="21"/>
              </w:rPr>
              <w:t>1600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20" w:type="dxa"/>
          </w:tcPr>
          <w:p>
            <w:pPr>
              <w:pStyle w:val="10"/>
              <w:spacing w:before="176"/>
              <w:ind w:left="98" w:right="89"/>
              <w:jc w:val="center"/>
              <w:rPr>
                <w:w w:val="99"/>
                <w:sz w:val="21"/>
              </w:rPr>
            </w:pPr>
            <w:r>
              <w:rPr>
                <w:sz w:val="21"/>
              </w:rPr>
              <w:t>10</w:t>
            </w:r>
          </w:p>
        </w:tc>
        <w:tc>
          <w:tcPr>
            <w:tcW w:w="3184" w:type="dxa"/>
            <w:vAlign w:val="center"/>
          </w:tcPr>
          <w:p>
            <w:pPr>
              <w:pStyle w:val="10"/>
              <w:spacing w:before="20"/>
              <w:jc w:val="both"/>
              <w:rPr>
                <w:sz w:val="21"/>
              </w:rPr>
            </w:pPr>
            <w:r>
              <w:rPr>
                <w:sz w:val="21"/>
              </w:rPr>
              <w:t>乡村公共文化服务体系建设工程</w:t>
            </w:r>
          </w:p>
        </w:tc>
        <w:tc>
          <w:tcPr>
            <w:tcW w:w="783" w:type="dxa"/>
            <w:vAlign w:val="center"/>
          </w:tcPr>
          <w:p>
            <w:pPr>
              <w:pStyle w:val="10"/>
              <w:spacing w:before="176"/>
              <w:ind w:left="160" w:right="153"/>
              <w:jc w:val="both"/>
              <w:rPr>
                <w:sz w:val="21"/>
              </w:rPr>
            </w:pPr>
            <w:r>
              <w:rPr>
                <w:sz w:val="21"/>
              </w:rPr>
              <w:t>新建</w:t>
            </w:r>
          </w:p>
        </w:tc>
        <w:tc>
          <w:tcPr>
            <w:tcW w:w="5907" w:type="dxa"/>
            <w:vAlign w:val="center"/>
          </w:tcPr>
          <w:p>
            <w:pPr>
              <w:pStyle w:val="10"/>
              <w:spacing w:before="176"/>
              <w:jc w:val="both"/>
              <w:rPr>
                <w:spacing w:val="-10"/>
                <w:sz w:val="21"/>
                <w:szCs w:val="21"/>
              </w:rPr>
            </w:pPr>
            <w:r>
              <w:rPr>
                <w:rFonts w:hint="eastAsia"/>
                <w:spacing w:val="-10"/>
                <w:sz w:val="21"/>
                <w:szCs w:val="21"/>
              </w:rPr>
              <w:t>建成文化广场 11 个 45000 平方米，维修改造广场 4 个。</w:t>
            </w:r>
          </w:p>
        </w:tc>
        <w:tc>
          <w:tcPr>
            <w:tcW w:w="1472" w:type="dxa"/>
            <w:vAlign w:val="center"/>
          </w:tcPr>
          <w:p>
            <w:pPr>
              <w:pStyle w:val="10"/>
              <w:spacing w:before="176"/>
              <w:ind w:left="90" w:right="84"/>
              <w:jc w:val="center"/>
              <w:rPr>
                <w:sz w:val="21"/>
              </w:rPr>
            </w:pPr>
            <w:r>
              <w:rPr>
                <w:sz w:val="21"/>
              </w:rPr>
              <w:t>2020-2025</w:t>
            </w:r>
          </w:p>
        </w:tc>
        <w:tc>
          <w:tcPr>
            <w:tcW w:w="1200" w:type="dxa"/>
            <w:vAlign w:val="center"/>
          </w:tcPr>
          <w:p>
            <w:pPr>
              <w:pStyle w:val="10"/>
              <w:spacing w:before="176"/>
              <w:ind w:left="219" w:right="212"/>
              <w:jc w:val="center"/>
              <w:rPr>
                <w:sz w:val="21"/>
              </w:rPr>
            </w:pPr>
            <w:r>
              <w:rPr>
                <w:sz w:val="21"/>
              </w:rPr>
              <w:t>1500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20" w:type="dxa"/>
          </w:tcPr>
          <w:p>
            <w:pPr>
              <w:pStyle w:val="10"/>
              <w:rPr>
                <w:rFonts w:ascii="Times New Roman"/>
                <w:sz w:val="29"/>
              </w:rPr>
            </w:pPr>
          </w:p>
          <w:p>
            <w:pPr>
              <w:pStyle w:val="10"/>
              <w:ind w:left="98" w:right="89"/>
              <w:jc w:val="center"/>
              <w:rPr>
                <w:sz w:val="21"/>
              </w:rPr>
            </w:pPr>
            <w:r>
              <w:rPr>
                <w:sz w:val="21"/>
              </w:rPr>
              <w:t>11</w:t>
            </w:r>
          </w:p>
        </w:tc>
        <w:tc>
          <w:tcPr>
            <w:tcW w:w="3184" w:type="dxa"/>
          </w:tcPr>
          <w:p>
            <w:pPr>
              <w:pStyle w:val="10"/>
              <w:rPr>
                <w:rFonts w:ascii="Times New Roman"/>
                <w:sz w:val="29"/>
              </w:rPr>
            </w:pPr>
          </w:p>
          <w:p>
            <w:pPr>
              <w:pStyle w:val="10"/>
              <w:rPr>
                <w:sz w:val="21"/>
              </w:rPr>
            </w:pPr>
            <w:r>
              <w:rPr>
                <w:sz w:val="21"/>
              </w:rPr>
              <w:t>太昌鹿鸣山景区建设项目</w:t>
            </w:r>
          </w:p>
        </w:tc>
        <w:tc>
          <w:tcPr>
            <w:tcW w:w="783" w:type="dxa"/>
            <w:vAlign w:val="center"/>
          </w:tcPr>
          <w:p>
            <w:pPr>
              <w:pStyle w:val="10"/>
              <w:jc w:val="both"/>
              <w:rPr>
                <w:rFonts w:ascii="Times New Roman"/>
                <w:sz w:val="29"/>
              </w:rPr>
            </w:pPr>
          </w:p>
          <w:p>
            <w:pPr>
              <w:pStyle w:val="10"/>
              <w:ind w:left="160" w:right="153"/>
              <w:jc w:val="both"/>
              <w:rPr>
                <w:sz w:val="21"/>
              </w:rPr>
            </w:pPr>
            <w:r>
              <w:rPr>
                <w:sz w:val="21"/>
              </w:rPr>
              <w:t>新建</w:t>
            </w:r>
          </w:p>
        </w:tc>
        <w:tc>
          <w:tcPr>
            <w:tcW w:w="5907" w:type="dxa"/>
          </w:tcPr>
          <w:p>
            <w:pPr>
              <w:pStyle w:val="10"/>
              <w:spacing w:before="177"/>
              <w:ind w:right="-15"/>
              <w:rPr>
                <w:sz w:val="21"/>
              </w:rPr>
            </w:pPr>
            <w:r>
              <w:rPr>
                <w:rFonts w:hint="eastAsia"/>
                <w:spacing w:val="-10"/>
                <w:sz w:val="21"/>
                <w:szCs w:val="21"/>
              </w:rPr>
              <w:t>栽植玫瑰、薰衣草、金丝皇菊、牡丹、紫苏等芳香植物 500 亩；建成占地 4500 平方米的花卉、农谷体验园；修建游客步行栈道4 公里，建成游客接待中心、停车场、观景台等设施。</w:t>
            </w:r>
          </w:p>
        </w:tc>
        <w:tc>
          <w:tcPr>
            <w:tcW w:w="1472" w:type="dxa"/>
          </w:tcPr>
          <w:p>
            <w:pPr>
              <w:pStyle w:val="10"/>
              <w:rPr>
                <w:rFonts w:ascii="Times New Roman"/>
                <w:sz w:val="29"/>
              </w:rPr>
            </w:pPr>
          </w:p>
          <w:p>
            <w:pPr>
              <w:pStyle w:val="10"/>
              <w:ind w:left="90" w:right="84"/>
              <w:jc w:val="center"/>
              <w:rPr>
                <w:sz w:val="21"/>
              </w:rPr>
            </w:pPr>
            <w:r>
              <w:rPr>
                <w:sz w:val="21"/>
              </w:rPr>
              <w:t>2021-2024</w:t>
            </w:r>
          </w:p>
        </w:tc>
        <w:tc>
          <w:tcPr>
            <w:tcW w:w="1200" w:type="dxa"/>
          </w:tcPr>
          <w:p>
            <w:pPr>
              <w:pStyle w:val="10"/>
              <w:rPr>
                <w:rFonts w:ascii="Times New Roman"/>
                <w:sz w:val="29"/>
              </w:rPr>
            </w:pPr>
          </w:p>
          <w:p>
            <w:pPr>
              <w:pStyle w:val="10"/>
              <w:ind w:left="219" w:right="212"/>
              <w:jc w:val="center"/>
              <w:rPr>
                <w:sz w:val="21"/>
              </w:rPr>
            </w:pPr>
            <w:r>
              <w:rPr>
                <w:sz w:val="21"/>
              </w:rPr>
              <w:t>1300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20" w:type="dxa"/>
          </w:tcPr>
          <w:p>
            <w:pPr>
              <w:pStyle w:val="10"/>
              <w:rPr>
                <w:rFonts w:ascii="Times New Roman"/>
                <w:sz w:val="29"/>
              </w:rPr>
            </w:pPr>
          </w:p>
          <w:p>
            <w:pPr>
              <w:pStyle w:val="10"/>
              <w:ind w:left="98" w:right="89"/>
              <w:jc w:val="center"/>
              <w:rPr>
                <w:sz w:val="21"/>
              </w:rPr>
            </w:pPr>
            <w:r>
              <w:rPr>
                <w:sz w:val="21"/>
              </w:rPr>
              <w:t>12</w:t>
            </w:r>
          </w:p>
        </w:tc>
        <w:tc>
          <w:tcPr>
            <w:tcW w:w="3184" w:type="dxa"/>
          </w:tcPr>
          <w:p>
            <w:pPr>
              <w:pStyle w:val="10"/>
              <w:rPr>
                <w:rFonts w:ascii="Times New Roman"/>
                <w:sz w:val="29"/>
              </w:rPr>
            </w:pPr>
          </w:p>
          <w:p>
            <w:pPr>
              <w:pStyle w:val="10"/>
              <w:rPr>
                <w:sz w:val="21"/>
              </w:rPr>
            </w:pPr>
            <w:r>
              <w:rPr>
                <w:sz w:val="21"/>
              </w:rPr>
              <w:t>太昌红色小镇建设项目</w:t>
            </w:r>
          </w:p>
        </w:tc>
        <w:tc>
          <w:tcPr>
            <w:tcW w:w="783" w:type="dxa"/>
            <w:vAlign w:val="center"/>
          </w:tcPr>
          <w:p>
            <w:pPr>
              <w:pStyle w:val="10"/>
              <w:jc w:val="both"/>
              <w:rPr>
                <w:rFonts w:ascii="Times New Roman"/>
                <w:sz w:val="29"/>
              </w:rPr>
            </w:pPr>
          </w:p>
          <w:p>
            <w:pPr>
              <w:pStyle w:val="10"/>
              <w:ind w:left="160" w:right="153"/>
              <w:jc w:val="both"/>
              <w:rPr>
                <w:sz w:val="21"/>
              </w:rPr>
            </w:pPr>
            <w:r>
              <w:rPr>
                <w:sz w:val="21"/>
              </w:rPr>
              <w:t>新建</w:t>
            </w:r>
          </w:p>
        </w:tc>
        <w:tc>
          <w:tcPr>
            <w:tcW w:w="5907" w:type="dxa"/>
          </w:tcPr>
          <w:p>
            <w:pPr>
              <w:pStyle w:val="10"/>
              <w:spacing w:before="21"/>
              <w:rPr>
                <w:spacing w:val="-10"/>
                <w:sz w:val="21"/>
                <w:szCs w:val="21"/>
              </w:rPr>
            </w:pPr>
            <w:r>
              <w:rPr>
                <w:spacing w:val="-7"/>
                <w:sz w:val="21"/>
              </w:rPr>
              <w:t xml:space="preserve">扩建中共邠宁支部 </w:t>
            </w:r>
            <w:r>
              <w:rPr>
                <w:sz w:val="21"/>
              </w:rPr>
              <w:t>1800</w:t>
            </w:r>
            <w:r>
              <w:rPr>
                <w:spacing w:val="-13"/>
                <w:sz w:val="21"/>
              </w:rPr>
              <w:t xml:space="preserve"> 平方米及附属设施，设置历史文化展厅</w:t>
            </w:r>
            <w:r>
              <w:rPr>
                <w:sz w:val="21"/>
              </w:rPr>
              <w:t>80</w:t>
            </w:r>
            <w:r>
              <w:rPr>
                <w:spacing w:val="-9"/>
                <w:sz w:val="21"/>
              </w:rPr>
              <w:t>平方米；保护修缮王孝锡故居、王孝锡陵园、任鼎昌陵园， 配套道路、绿化及亮化等工程。</w:t>
            </w:r>
          </w:p>
        </w:tc>
        <w:tc>
          <w:tcPr>
            <w:tcW w:w="1472" w:type="dxa"/>
          </w:tcPr>
          <w:p>
            <w:pPr>
              <w:pStyle w:val="10"/>
              <w:rPr>
                <w:rFonts w:ascii="Times New Roman"/>
                <w:sz w:val="29"/>
              </w:rPr>
            </w:pPr>
          </w:p>
          <w:p>
            <w:pPr>
              <w:pStyle w:val="10"/>
              <w:ind w:left="90" w:right="84"/>
              <w:jc w:val="center"/>
              <w:rPr>
                <w:sz w:val="21"/>
              </w:rPr>
            </w:pPr>
            <w:r>
              <w:rPr>
                <w:sz w:val="21"/>
              </w:rPr>
              <w:t>2021-2025</w:t>
            </w:r>
          </w:p>
        </w:tc>
        <w:tc>
          <w:tcPr>
            <w:tcW w:w="1200" w:type="dxa"/>
          </w:tcPr>
          <w:p>
            <w:pPr>
              <w:pStyle w:val="10"/>
              <w:rPr>
                <w:rFonts w:ascii="Times New Roman"/>
                <w:sz w:val="29"/>
              </w:rPr>
            </w:pPr>
          </w:p>
          <w:p>
            <w:pPr>
              <w:pStyle w:val="10"/>
              <w:ind w:left="219" w:right="212"/>
              <w:jc w:val="center"/>
              <w:rPr>
                <w:sz w:val="21"/>
              </w:rPr>
            </w:pPr>
            <w:r>
              <w:rPr>
                <w:sz w:val="21"/>
              </w:rPr>
              <w:t>1350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tcPr>
          <w:p>
            <w:pPr>
              <w:pStyle w:val="10"/>
              <w:spacing w:before="177"/>
              <w:ind w:left="98" w:right="89"/>
              <w:jc w:val="center"/>
              <w:rPr>
                <w:sz w:val="21"/>
              </w:rPr>
            </w:pPr>
            <w:r>
              <w:rPr>
                <w:sz w:val="21"/>
              </w:rPr>
              <w:t>13</w:t>
            </w:r>
          </w:p>
        </w:tc>
        <w:tc>
          <w:tcPr>
            <w:tcW w:w="3184" w:type="dxa"/>
          </w:tcPr>
          <w:p>
            <w:pPr>
              <w:pStyle w:val="10"/>
              <w:spacing w:before="21"/>
              <w:rPr>
                <w:sz w:val="21"/>
              </w:rPr>
            </w:pPr>
            <w:r>
              <w:rPr>
                <w:sz w:val="21"/>
              </w:rPr>
              <w:t>太昌镇老虎沟湿地生态旅游景区建设项目</w:t>
            </w:r>
          </w:p>
        </w:tc>
        <w:tc>
          <w:tcPr>
            <w:tcW w:w="783" w:type="dxa"/>
            <w:vAlign w:val="center"/>
          </w:tcPr>
          <w:p>
            <w:pPr>
              <w:pStyle w:val="10"/>
              <w:spacing w:before="177"/>
              <w:ind w:left="160" w:right="153"/>
              <w:jc w:val="both"/>
              <w:rPr>
                <w:sz w:val="21"/>
              </w:rPr>
            </w:pPr>
            <w:r>
              <w:rPr>
                <w:sz w:val="21"/>
              </w:rPr>
              <w:t>新建</w:t>
            </w:r>
          </w:p>
        </w:tc>
        <w:tc>
          <w:tcPr>
            <w:tcW w:w="5907" w:type="dxa"/>
          </w:tcPr>
          <w:p>
            <w:pPr>
              <w:pStyle w:val="10"/>
              <w:spacing w:before="21"/>
              <w:rPr>
                <w:sz w:val="21"/>
              </w:rPr>
            </w:pPr>
            <w:r>
              <w:rPr>
                <w:sz w:val="21"/>
              </w:rPr>
              <w:t>新修景区盘山公路、停车场等，建成生态农业展示区、瓜果采</w:t>
            </w:r>
          </w:p>
          <w:p>
            <w:pPr>
              <w:pStyle w:val="10"/>
              <w:spacing w:before="43"/>
              <w:ind w:left="108"/>
              <w:rPr>
                <w:spacing w:val="-7"/>
                <w:sz w:val="21"/>
              </w:rPr>
            </w:pPr>
            <w:r>
              <w:rPr>
                <w:sz w:val="21"/>
              </w:rPr>
              <w:t>摘区、陇东民俗文化主题广场、儿童娱乐场。</w:t>
            </w:r>
          </w:p>
        </w:tc>
        <w:tc>
          <w:tcPr>
            <w:tcW w:w="1472" w:type="dxa"/>
          </w:tcPr>
          <w:p>
            <w:pPr>
              <w:pStyle w:val="10"/>
              <w:spacing w:before="177"/>
              <w:ind w:left="90" w:right="84"/>
              <w:jc w:val="center"/>
              <w:rPr>
                <w:sz w:val="21"/>
              </w:rPr>
            </w:pPr>
            <w:r>
              <w:rPr>
                <w:sz w:val="21"/>
              </w:rPr>
              <w:t>2021-2025</w:t>
            </w:r>
          </w:p>
        </w:tc>
        <w:tc>
          <w:tcPr>
            <w:tcW w:w="1200" w:type="dxa"/>
          </w:tcPr>
          <w:p>
            <w:pPr>
              <w:pStyle w:val="10"/>
              <w:spacing w:before="177"/>
              <w:ind w:left="219" w:right="212"/>
              <w:jc w:val="center"/>
              <w:rPr>
                <w:sz w:val="21"/>
              </w:rPr>
            </w:pPr>
            <w:r>
              <w:rPr>
                <w:sz w:val="21"/>
              </w:rPr>
              <w:t>1200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20" w:type="dxa"/>
          </w:tcPr>
          <w:p>
            <w:pPr>
              <w:pStyle w:val="10"/>
              <w:rPr>
                <w:rFonts w:ascii="Times New Roman"/>
                <w:sz w:val="20"/>
              </w:rPr>
            </w:pPr>
          </w:p>
          <w:p>
            <w:pPr>
              <w:pStyle w:val="10"/>
              <w:spacing w:before="5"/>
              <w:rPr>
                <w:rFonts w:ascii="Times New Roman"/>
              </w:rPr>
            </w:pPr>
          </w:p>
          <w:p>
            <w:pPr>
              <w:pStyle w:val="10"/>
              <w:spacing w:before="1"/>
              <w:ind w:left="98" w:right="89"/>
              <w:jc w:val="center"/>
              <w:rPr>
                <w:sz w:val="21"/>
              </w:rPr>
            </w:pPr>
            <w:r>
              <w:rPr>
                <w:sz w:val="21"/>
              </w:rPr>
              <w:t>14</w:t>
            </w:r>
          </w:p>
        </w:tc>
        <w:tc>
          <w:tcPr>
            <w:tcW w:w="3184" w:type="dxa"/>
          </w:tcPr>
          <w:p>
            <w:pPr>
              <w:pStyle w:val="10"/>
              <w:spacing w:before="10"/>
              <w:rPr>
                <w:rFonts w:ascii="Times New Roman"/>
                <w:sz w:val="28"/>
              </w:rPr>
            </w:pPr>
          </w:p>
          <w:p>
            <w:pPr>
              <w:pStyle w:val="10"/>
              <w:spacing w:before="1" w:line="278" w:lineRule="auto"/>
              <w:ind w:right="125"/>
              <w:rPr>
                <w:sz w:val="21"/>
              </w:rPr>
            </w:pPr>
            <w:r>
              <w:rPr>
                <w:sz w:val="21"/>
              </w:rPr>
              <w:t>盘克镇宋庄荷塘提升改造项目</w:t>
            </w:r>
          </w:p>
        </w:tc>
        <w:tc>
          <w:tcPr>
            <w:tcW w:w="783" w:type="dxa"/>
            <w:vAlign w:val="center"/>
          </w:tcPr>
          <w:p>
            <w:pPr>
              <w:pStyle w:val="10"/>
              <w:jc w:val="both"/>
              <w:rPr>
                <w:rFonts w:ascii="Times New Roman"/>
                <w:sz w:val="20"/>
              </w:rPr>
            </w:pPr>
          </w:p>
          <w:p>
            <w:pPr>
              <w:pStyle w:val="10"/>
              <w:spacing w:before="5"/>
              <w:jc w:val="both"/>
              <w:rPr>
                <w:rFonts w:ascii="Times New Roman"/>
              </w:rPr>
            </w:pPr>
          </w:p>
          <w:p>
            <w:pPr>
              <w:pStyle w:val="10"/>
              <w:spacing w:before="1"/>
              <w:ind w:left="160" w:right="153"/>
              <w:jc w:val="both"/>
              <w:rPr>
                <w:sz w:val="21"/>
              </w:rPr>
            </w:pPr>
            <w:r>
              <w:rPr>
                <w:sz w:val="21"/>
              </w:rPr>
              <w:t>新建</w:t>
            </w:r>
          </w:p>
        </w:tc>
        <w:tc>
          <w:tcPr>
            <w:tcW w:w="5907" w:type="dxa"/>
          </w:tcPr>
          <w:p>
            <w:pPr>
              <w:pStyle w:val="10"/>
              <w:spacing w:before="21"/>
              <w:rPr>
                <w:sz w:val="21"/>
              </w:rPr>
            </w:pPr>
            <w:r>
              <w:rPr>
                <w:sz w:val="21"/>
              </w:rPr>
              <w:t>开发宋庄荷塘水上休闲娱乐项目，以挑战、戏水、童趣、采莲 为主题，重点建设 500 平方米游戏沙池 1 座，儿童乐园 1 处，</w:t>
            </w:r>
          </w:p>
          <w:p>
            <w:pPr>
              <w:pStyle w:val="10"/>
              <w:spacing w:before="21"/>
              <w:ind w:left="108"/>
              <w:rPr>
                <w:sz w:val="21"/>
              </w:rPr>
            </w:pPr>
            <w:r>
              <w:rPr>
                <w:sz w:val="21"/>
              </w:rPr>
              <w:t>观景高台、戏水平台各 2 座，空中堡垒、戏水滑梯各 1 处，另</w:t>
            </w:r>
          </w:p>
          <w:p>
            <w:pPr>
              <w:pStyle w:val="10"/>
              <w:spacing w:before="21"/>
              <w:ind w:left="108"/>
              <w:rPr>
                <w:sz w:val="21"/>
              </w:rPr>
            </w:pPr>
            <w:r>
              <w:rPr>
                <w:sz w:val="21"/>
              </w:rPr>
              <w:t>外争取建成泥塘大战、夺宝奇兵等项目。</w:t>
            </w:r>
          </w:p>
        </w:tc>
        <w:tc>
          <w:tcPr>
            <w:tcW w:w="1472" w:type="dxa"/>
          </w:tcPr>
          <w:p>
            <w:pPr>
              <w:pStyle w:val="10"/>
              <w:rPr>
                <w:rFonts w:ascii="Times New Roman"/>
                <w:sz w:val="20"/>
              </w:rPr>
            </w:pPr>
          </w:p>
          <w:p>
            <w:pPr>
              <w:pStyle w:val="10"/>
              <w:spacing w:before="5"/>
              <w:rPr>
                <w:rFonts w:ascii="Times New Roman"/>
              </w:rPr>
            </w:pPr>
          </w:p>
          <w:p>
            <w:pPr>
              <w:pStyle w:val="10"/>
              <w:spacing w:before="1"/>
              <w:ind w:left="90" w:right="84"/>
              <w:jc w:val="center"/>
              <w:rPr>
                <w:sz w:val="21"/>
              </w:rPr>
            </w:pPr>
            <w:r>
              <w:rPr>
                <w:sz w:val="21"/>
              </w:rPr>
              <w:t>2021-20</w:t>
            </w:r>
            <w:r>
              <w:rPr>
                <w:rFonts w:hint="eastAsia"/>
                <w:sz w:val="21"/>
              </w:rPr>
              <w:t>2</w:t>
            </w:r>
            <w:r>
              <w:rPr>
                <w:sz w:val="21"/>
              </w:rPr>
              <w:t>5</w:t>
            </w:r>
          </w:p>
        </w:tc>
        <w:tc>
          <w:tcPr>
            <w:tcW w:w="1200" w:type="dxa"/>
          </w:tcPr>
          <w:p>
            <w:pPr>
              <w:pStyle w:val="10"/>
              <w:rPr>
                <w:rFonts w:ascii="Times New Roman"/>
                <w:sz w:val="20"/>
              </w:rPr>
            </w:pPr>
          </w:p>
          <w:p>
            <w:pPr>
              <w:pStyle w:val="10"/>
              <w:spacing w:before="5"/>
              <w:rPr>
                <w:rFonts w:ascii="Times New Roman"/>
              </w:rPr>
            </w:pPr>
          </w:p>
          <w:p>
            <w:pPr>
              <w:pStyle w:val="10"/>
              <w:spacing w:before="1"/>
              <w:ind w:left="219" w:right="212"/>
              <w:jc w:val="center"/>
              <w:rPr>
                <w:sz w:val="21"/>
              </w:rPr>
            </w:pPr>
            <w:r>
              <w:rPr>
                <w:sz w:val="21"/>
              </w:rPr>
              <w:t>800</w:t>
            </w:r>
          </w:p>
        </w:tc>
        <w:tc>
          <w:tcPr>
            <w:tcW w:w="601" w:type="dxa"/>
          </w:tcPr>
          <w:p>
            <w:pPr>
              <w:pStyle w:val="10"/>
              <w:rPr>
                <w:color w:val="000000" w:themeColor="text1"/>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20" w:type="dxa"/>
          </w:tcPr>
          <w:p>
            <w:pPr>
              <w:pStyle w:val="10"/>
              <w:spacing w:before="10"/>
              <w:rPr>
                <w:rFonts w:ascii="Times New Roman"/>
                <w:sz w:val="28"/>
              </w:rPr>
            </w:pPr>
          </w:p>
          <w:p>
            <w:pPr>
              <w:pStyle w:val="10"/>
              <w:ind w:left="98" w:right="89"/>
              <w:jc w:val="center"/>
              <w:rPr>
                <w:sz w:val="21"/>
              </w:rPr>
            </w:pPr>
            <w:r>
              <w:rPr>
                <w:sz w:val="21"/>
              </w:rPr>
              <w:t>15</w:t>
            </w:r>
          </w:p>
        </w:tc>
        <w:tc>
          <w:tcPr>
            <w:tcW w:w="3184" w:type="dxa"/>
          </w:tcPr>
          <w:p>
            <w:pPr>
              <w:pStyle w:val="10"/>
              <w:spacing w:before="176" w:line="278" w:lineRule="auto"/>
              <w:ind w:right="125"/>
              <w:rPr>
                <w:sz w:val="21"/>
              </w:rPr>
            </w:pPr>
            <w:r>
              <w:rPr>
                <w:sz w:val="21"/>
              </w:rPr>
              <w:t>平子下塬村旅游垂钓中心项目</w:t>
            </w:r>
          </w:p>
        </w:tc>
        <w:tc>
          <w:tcPr>
            <w:tcW w:w="783" w:type="dxa"/>
            <w:vAlign w:val="center"/>
          </w:tcPr>
          <w:p>
            <w:pPr>
              <w:pStyle w:val="10"/>
              <w:spacing w:before="10"/>
              <w:jc w:val="both"/>
              <w:rPr>
                <w:rFonts w:ascii="Times New Roman"/>
                <w:sz w:val="28"/>
              </w:rPr>
            </w:pPr>
          </w:p>
          <w:p>
            <w:pPr>
              <w:pStyle w:val="10"/>
              <w:ind w:left="160" w:right="153"/>
              <w:jc w:val="both"/>
              <w:rPr>
                <w:sz w:val="21"/>
              </w:rPr>
            </w:pPr>
            <w:r>
              <w:rPr>
                <w:sz w:val="21"/>
              </w:rPr>
              <w:t>新建</w:t>
            </w:r>
          </w:p>
        </w:tc>
        <w:tc>
          <w:tcPr>
            <w:tcW w:w="5907" w:type="dxa"/>
          </w:tcPr>
          <w:p>
            <w:pPr>
              <w:pStyle w:val="10"/>
              <w:spacing w:before="20"/>
              <w:ind w:right="-15"/>
              <w:rPr>
                <w:sz w:val="21"/>
              </w:rPr>
            </w:pPr>
            <w:r>
              <w:rPr>
                <w:spacing w:val="-11"/>
                <w:sz w:val="21"/>
              </w:rPr>
              <w:t xml:space="preserve">新建鱼池 </w:t>
            </w:r>
            <w:r>
              <w:rPr>
                <w:sz w:val="21"/>
              </w:rPr>
              <w:t>2</w:t>
            </w:r>
            <w:r>
              <w:rPr>
                <w:spacing w:val="-37"/>
                <w:sz w:val="21"/>
              </w:rPr>
              <w:t xml:space="preserve"> 处 </w:t>
            </w:r>
            <w:r>
              <w:rPr>
                <w:sz w:val="21"/>
              </w:rPr>
              <w:t>1000</w:t>
            </w:r>
            <w:r>
              <w:rPr>
                <w:spacing w:val="-19"/>
                <w:sz w:val="21"/>
              </w:rPr>
              <w:t xml:space="preserve"> 平方米，垂钓台 </w:t>
            </w:r>
            <w:r>
              <w:rPr>
                <w:sz w:val="21"/>
              </w:rPr>
              <w:t>36</w:t>
            </w:r>
            <w:r>
              <w:rPr>
                <w:spacing w:val="-23"/>
                <w:sz w:val="21"/>
              </w:rPr>
              <w:t xml:space="preserve"> 台，农家乐 </w:t>
            </w:r>
            <w:r>
              <w:rPr>
                <w:sz w:val="21"/>
              </w:rPr>
              <w:t>260</w:t>
            </w:r>
            <w:r>
              <w:rPr>
                <w:spacing w:val="-12"/>
                <w:sz w:val="21"/>
              </w:rPr>
              <w:t xml:space="preserve"> 平方米，</w:t>
            </w:r>
          </w:p>
          <w:p>
            <w:pPr>
              <w:pStyle w:val="10"/>
              <w:spacing w:before="43"/>
              <w:ind w:left="108"/>
              <w:rPr>
                <w:sz w:val="21"/>
              </w:rPr>
            </w:pPr>
            <w:r>
              <w:rPr>
                <w:spacing w:val="-8"/>
                <w:sz w:val="21"/>
              </w:rPr>
              <w:t xml:space="preserve">农家服务超市 </w:t>
            </w:r>
            <w:r>
              <w:rPr>
                <w:sz w:val="21"/>
              </w:rPr>
              <w:t>1</w:t>
            </w:r>
            <w:r>
              <w:rPr>
                <w:spacing w:val="-37"/>
                <w:sz w:val="21"/>
              </w:rPr>
              <w:t xml:space="preserve"> 处 </w:t>
            </w:r>
            <w:r>
              <w:rPr>
                <w:sz w:val="21"/>
              </w:rPr>
              <w:t>150</w:t>
            </w:r>
            <w:r>
              <w:rPr>
                <w:spacing w:val="-13"/>
                <w:sz w:val="21"/>
              </w:rPr>
              <w:t xml:space="preserve"> 平方米，住宿用房 </w:t>
            </w:r>
            <w:r>
              <w:rPr>
                <w:sz w:val="21"/>
              </w:rPr>
              <w:t>400</w:t>
            </w:r>
            <w:r>
              <w:rPr>
                <w:spacing w:val="-8"/>
                <w:sz w:val="21"/>
              </w:rPr>
              <w:t xml:space="preserve"> 平方米，硬化道</w:t>
            </w:r>
          </w:p>
          <w:p>
            <w:pPr>
              <w:pStyle w:val="10"/>
              <w:spacing w:before="43"/>
              <w:ind w:left="108"/>
              <w:rPr>
                <w:sz w:val="21"/>
              </w:rPr>
            </w:pPr>
            <w:r>
              <w:rPr>
                <w:sz w:val="21"/>
              </w:rPr>
              <w:t>路 1 公里，柏油道路 2 公里。</w:t>
            </w:r>
          </w:p>
        </w:tc>
        <w:tc>
          <w:tcPr>
            <w:tcW w:w="1472" w:type="dxa"/>
          </w:tcPr>
          <w:p>
            <w:pPr>
              <w:pStyle w:val="10"/>
              <w:spacing w:before="10"/>
              <w:rPr>
                <w:rFonts w:ascii="Times New Roman"/>
                <w:sz w:val="28"/>
              </w:rPr>
            </w:pPr>
          </w:p>
          <w:p>
            <w:pPr>
              <w:pStyle w:val="10"/>
              <w:ind w:left="90" w:right="84"/>
              <w:jc w:val="center"/>
              <w:rPr>
                <w:sz w:val="21"/>
              </w:rPr>
            </w:pPr>
            <w:r>
              <w:rPr>
                <w:sz w:val="21"/>
              </w:rPr>
              <w:t>2022-2023</w:t>
            </w:r>
          </w:p>
        </w:tc>
        <w:tc>
          <w:tcPr>
            <w:tcW w:w="1200" w:type="dxa"/>
          </w:tcPr>
          <w:p>
            <w:pPr>
              <w:pStyle w:val="10"/>
              <w:spacing w:before="10"/>
              <w:rPr>
                <w:rFonts w:ascii="Times New Roman"/>
                <w:sz w:val="28"/>
              </w:rPr>
            </w:pPr>
          </w:p>
          <w:p>
            <w:pPr>
              <w:pStyle w:val="10"/>
              <w:ind w:left="219" w:right="212"/>
              <w:jc w:val="center"/>
              <w:rPr>
                <w:sz w:val="21"/>
              </w:rPr>
            </w:pPr>
            <w:r>
              <w:rPr>
                <w:sz w:val="21"/>
              </w:rPr>
              <w:t>1130</w:t>
            </w:r>
          </w:p>
        </w:tc>
        <w:tc>
          <w:tcPr>
            <w:tcW w:w="601" w:type="dxa"/>
          </w:tcPr>
          <w:p>
            <w:pPr>
              <w:pStyle w:val="10"/>
              <w:rPr>
                <w:color w:val="000000" w:themeColor="text1"/>
                <w:sz w:val="21"/>
                <w:szCs w:val="21"/>
              </w:rPr>
            </w:pPr>
          </w:p>
        </w:tc>
      </w:tr>
    </w:tbl>
    <w:p>
      <w:pPr>
        <w:pStyle w:val="3"/>
        <w:spacing w:line="360" w:lineRule="auto"/>
        <w:ind w:left="0" w:firstLine="520" w:firstLineChars="200"/>
        <w:rPr>
          <w:spacing w:val="-10"/>
        </w:rPr>
        <w:sectPr>
          <w:pgSz w:w="16840" w:h="11910" w:orient="landscape"/>
          <w:pgMar w:top="1620" w:right="1500" w:bottom="1140" w:left="1160" w:header="882" w:footer="970" w:gutter="0"/>
          <w:cols w:space="720" w:num="1"/>
        </w:sect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3184"/>
        <w:gridCol w:w="783"/>
        <w:gridCol w:w="5907"/>
        <w:gridCol w:w="1500"/>
        <w:gridCol w:w="1009"/>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20" w:type="dxa"/>
          </w:tcPr>
          <w:p>
            <w:pPr>
              <w:pStyle w:val="10"/>
              <w:spacing w:before="177"/>
              <w:ind w:left="98" w:right="89"/>
              <w:jc w:val="center"/>
              <w:rPr>
                <w:sz w:val="21"/>
              </w:rPr>
            </w:pPr>
            <w:r>
              <w:rPr>
                <w:sz w:val="21"/>
              </w:rPr>
              <w:t>16</w:t>
            </w:r>
          </w:p>
        </w:tc>
        <w:tc>
          <w:tcPr>
            <w:tcW w:w="3184" w:type="dxa"/>
          </w:tcPr>
          <w:p>
            <w:pPr>
              <w:pStyle w:val="10"/>
              <w:spacing w:before="177"/>
              <w:rPr>
                <w:sz w:val="21"/>
              </w:rPr>
            </w:pPr>
            <w:r>
              <w:rPr>
                <w:sz w:val="21"/>
              </w:rPr>
              <w:t>宁县半坡暴动纪念址建设项目</w:t>
            </w:r>
          </w:p>
        </w:tc>
        <w:tc>
          <w:tcPr>
            <w:tcW w:w="783" w:type="dxa"/>
          </w:tcPr>
          <w:p>
            <w:pPr>
              <w:pStyle w:val="10"/>
              <w:spacing w:before="177"/>
              <w:ind w:left="160" w:right="153"/>
              <w:jc w:val="center"/>
              <w:rPr>
                <w:sz w:val="21"/>
              </w:rPr>
            </w:pPr>
            <w:r>
              <w:rPr>
                <w:sz w:val="21"/>
              </w:rPr>
              <w:t>新建</w:t>
            </w:r>
          </w:p>
        </w:tc>
        <w:tc>
          <w:tcPr>
            <w:tcW w:w="5907" w:type="dxa"/>
          </w:tcPr>
          <w:p>
            <w:pPr>
              <w:pStyle w:val="10"/>
              <w:spacing w:before="21"/>
              <w:ind w:right="-15"/>
              <w:rPr>
                <w:sz w:val="21"/>
              </w:rPr>
            </w:pPr>
            <w:r>
              <w:rPr>
                <w:spacing w:val="-10"/>
                <w:sz w:val="21"/>
              </w:rPr>
              <w:t xml:space="preserve">新建南北长 </w:t>
            </w:r>
            <w:r>
              <w:rPr>
                <w:sz w:val="21"/>
              </w:rPr>
              <w:t>60</w:t>
            </w:r>
            <w:r>
              <w:rPr>
                <w:spacing w:val="-29"/>
                <w:sz w:val="21"/>
              </w:rPr>
              <w:t xml:space="preserve"> 米，东西宽 </w:t>
            </w:r>
            <w:r>
              <w:rPr>
                <w:sz w:val="21"/>
              </w:rPr>
              <w:t>15</w:t>
            </w:r>
            <w:r>
              <w:rPr>
                <w:spacing w:val="-13"/>
                <w:sz w:val="21"/>
              </w:rPr>
              <w:t xml:space="preserve"> 米的半坡暴动纪念址 </w:t>
            </w:r>
            <w:r>
              <w:rPr>
                <w:sz w:val="21"/>
              </w:rPr>
              <w:t>900</w:t>
            </w:r>
            <w:r>
              <w:rPr>
                <w:spacing w:val="-12"/>
                <w:sz w:val="21"/>
              </w:rPr>
              <w:t xml:space="preserve"> 平方米，</w:t>
            </w:r>
            <w:r>
              <w:rPr>
                <w:sz w:val="21"/>
              </w:rPr>
              <w:t>布设展览馆、纪念碑等。</w:t>
            </w:r>
          </w:p>
        </w:tc>
        <w:tc>
          <w:tcPr>
            <w:tcW w:w="1500" w:type="dxa"/>
          </w:tcPr>
          <w:p>
            <w:pPr>
              <w:pStyle w:val="10"/>
              <w:spacing w:before="177"/>
              <w:ind w:left="90" w:right="84"/>
              <w:jc w:val="center"/>
              <w:rPr>
                <w:sz w:val="21"/>
              </w:rPr>
            </w:pPr>
            <w:r>
              <w:rPr>
                <w:sz w:val="21"/>
              </w:rPr>
              <w:t>2022-2023</w:t>
            </w:r>
          </w:p>
        </w:tc>
        <w:tc>
          <w:tcPr>
            <w:tcW w:w="1009" w:type="dxa"/>
          </w:tcPr>
          <w:p>
            <w:pPr>
              <w:pStyle w:val="10"/>
              <w:spacing w:before="177"/>
              <w:ind w:left="219" w:right="212"/>
              <w:jc w:val="center"/>
              <w:rPr>
                <w:sz w:val="21"/>
              </w:rPr>
            </w:pPr>
            <w:r>
              <w:rPr>
                <w:sz w:val="21"/>
              </w:rPr>
              <w:t>850</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0" w:type="dxa"/>
          </w:tcPr>
          <w:p>
            <w:pPr>
              <w:pStyle w:val="10"/>
              <w:rPr>
                <w:rFonts w:ascii="Times New Roman"/>
                <w:sz w:val="20"/>
              </w:rPr>
            </w:pPr>
          </w:p>
          <w:p>
            <w:pPr>
              <w:pStyle w:val="10"/>
              <w:rPr>
                <w:rFonts w:ascii="Times New Roman"/>
                <w:sz w:val="20"/>
              </w:rPr>
            </w:pPr>
          </w:p>
          <w:p>
            <w:pPr>
              <w:pStyle w:val="10"/>
              <w:rPr>
                <w:rFonts w:ascii="Times New Roman"/>
                <w:sz w:val="16"/>
              </w:rPr>
            </w:pPr>
          </w:p>
          <w:p>
            <w:pPr>
              <w:pStyle w:val="10"/>
              <w:spacing w:before="1"/>
              <w:ind w:left="98" w:right="89"/>
              <w:jc w:val="center"/>
              <w:rPr>
                <w:sz w:val="21"/>
              </w:rPr>
            </w:pPr>
            <w:r>
              <w:rPr>
                <w:sz w:val="21"/>
              </w:rPr>
              <w:t>17</w:t>
            </w:r>
          </w:p>
        </w:tc>
        <w:tc>
          <w:tcPr>
            <w:tcW w:w="3184" w:type="dxa"/>
          </w:tcPr>
          <w:p>
            <w:pPr>
              <w:pStyle w:val="10"/>
              <w:rPr>
                <w:rFonts w:ascii="Times New Roman"/>
                <w:sz w:val="20"/>
              </w:rPr>
            </w:pPr>
          </w:p>
          <w:p>
            <w:pPr>
              <w:pStyle w:val="10"/>
              <w:rPr>
                <w:rFonts w:ascii="Times New Roman"/>
                <w:sz w:val="20"/>
              </w:rPr>
            </w:pPr>
          </w:p>
          <w:p>
            <w:pPr>
              <w:pStyle w:val="10"/>
              <w:rPr>
                <w:rFonts w:ascii="Times New Roman"/>
                <w:sz w:val="16"/>
              </w:rPr>
            </w:pPr>
          </w:p>
          <w:p>
            <w:pPr>
              <w:pStyle w:val="10"/>
              <w:spacing w:before="1"/>
              <w:rPr>
                <w:sz w:val="21"/>
              </w:rPr>
            </w:pPr>
            <w:r>
              <w:rPr>
                <w:sz w:val="21"/>
              </w:rPr>
              <w:t>陕甘边革命遗址开发项目</w:t>
            </w:r>
          </w:p>
        </w:tc>
        <w:tc>
          <w:tcPr>
            <w:tcW w:w="783" w:type="dxa"/>
          </w:tcPr>
          <w:p>
            <w:pPr>
              <w:pStyle w:val="10"/>
              <w:jc w:val="center"/>
              <w:rPr>
                <w:rFonts w:ascii="Times New Roman"/>
                <w:sz w:val="20"/>
              </w:rPr>
            </w:pPr>
          </w:p>
          <w:p>
            <w:pPr>
              <w:pStyle w:val="10"/>
              <w:jc w:val="center"/>
              <w:rPr>
                <w:rFonts w:ascii="Times New Roman"/>
                <w:sz w:val="20"/>
              </w:rPr>
            </w:pPr>
          </w:p>
          <w:p>
            <w:pPr>
              <w:pStyle w:val="10"/>
              <w:jc w:val="center"/>
              <w:rPr>
                <w:rFonts w:ascii="Times New Roman"/>
                <w:sz w:val="16"/>
              </w:rPr>
            </w:pPr>
          </w:p>
          <w:p>
            <w:pPr>
              <w:pStyle w:val="10"/>
              <w:spacing w:before="1"/>
              <w:ind w:left="160" w:right="153"/>
              <w:jc w:val="center"/>
              <w:rPr>
                <w:sz w:val="21"/>
              </w:rPr>
            </w:pPr>
            <w:r>
              <w:rPr>
                <w:sz w:val="21"/>
              </w:rPr>
              <w:t>新建</w:t>
            </w:r>
          </w:p>
        </w:tc>
        <w:tc>
          <w:tcPr>
            <w:tcW w:w="5907" w:type="dxa"/>
          </w:tcPr>
          <w:p>
            <w:pPr>
              <w:pStyle w:val="10"/>
              <w:spacing w:before="20" w:line="278" w:lineRule="auto"/>
              <w:ind w:right="14"/>
              <w:rPr>
                <w:sz w:val="21"/>
              </w:rPr>
            </w:pPr>
            <w:r>
              <w:rPr>
                <w:spacing w:val="-6"/>
                <w:sz w:val="21"/>
              </w:rPr>
              <w:t xml:space="preserve">新建小型革命遗址广场 </w:t>
            </w:r>
            <w:r>
              <w:rPr>
                <w:sz w:val="21"/>
              </w:rPr>
              <w:t>1500</w:t>
            </w:r>
            <w:r>
              <w:rPr>
                <w:spacing w:val="-14"/>
                <w:sz w:val="21"/>
              </w:rPr>
              <w:t xml:space="preserve"> 平方米，对麻子掌窑洞旧址、九曲习仲勋故居、八一剧团驻地窑洞、梁掌堡纪念址、新宁县政府</w:t>
            </w:r>
            <w:r>
              <w:rPr>
                <w:spacing w:val="-17"/>
                <w:sz w:val="21"/>
              </w:rPr>
              <w:t xml:space="preserve">旧址进行保护性开发和修复，硬化道路 </w:t>
            </w:r>
            <w:r>
              <w:rPr>
                <w:sz w:val="21"/>
              </w:rPr>
              <w:t>1800</w:t>
            </w:r>
            <w:r>
              <w:rPr>
                <w:spacing w:val="-8"/>
                <w:sz w:val="21"/>
              </w:rPr>
              <w:t xml:space="preserve"> 米；修建刘志丹、</w:t>
            </w:r>
            <w:r>
              <w:rPr>
                <w:spacing w:val="-11"/>
                <w:sz w:val="21"/>
              </w:rPr>
              <w:t xml:space="preserve">闫红彦、王秉祥、习仲勋等塑像各 </w:t>
            </w:r>
            <w:r>
              <w:rPr>
                <w:sz w:val="21"/>
              </w:rPr>
              <w:t>1</w:t>
            </w:r>
            <w:r>
              <w:rPr>
                <w:spacing w:val="-22"/>
                <w:sz w:val="21"/>
              </w:rPr>
              <w:t xml:space="preserve"> 座、</w:t>
            </w:r>
            <w:r>
              <w:rPr>
                <w:sz w:val="21"/>
              </w:rPr>
              <w:t>13</w:t>
            </w:r>
            <w:r>
              <w:rPr>
                <w:spacing w:val="-8"/>
                <w:sz w:val="21"/>
              </w:rPr>
              <w:t xml:space="preserve"> 米高的石材纪念碑</w:t>
            </w:r>
            <w:r>
              <w:rPr>
                <w:sz w:val="21"/>
              </w:rPr>
              <w:t>亭 1 座，座底刻浮雕；建成麻子掌乡愁记忆馆 1 处。</w:t>
            </w:r>
          </w:p>
        </w:tc>
        <w:tc>
          <w:tcPr>
            <w:tcW w:w="1500" w:type="dxa"/>
          </w:tcPr>
          <w:p>
            <w:pPr>
              <w:pStyle w:val="10"/>
              <w:rPr>
                <w:rFonts w:ascii="Times New Roman"/>
                <w:sz w:val="20"/>
              </w:rPr>
            </w:pPr>
          </w:p>
          <w:p>
            <w:pPr>
              <w:pStyle w:val="10"/>
              <w:rPr>
                <w:rFonts w:ascii="Times New Roman"/>
                <w:sz w:val="20"/>
              </w:rPr>
            </w:pPr>
          </w:p>
          <w:p>
            <w:pPr>
              <w:pStyle w:val="10"/>
              <w:rPr>
                <w:rFonts w:ascii="Times New Roman"/>
                <w:sz w:val="16"/>
              </w:rPr>
            </w:pPr>
          </w:p>
          <w:p>
            <w:pPr>
              <w:pStyle w:val="10"/>
              <w:spacing w:before="1"/>
              <w:ind w:left="90" w:right="84"/>
              <w:jc w:val="center"/>
              <w:rPr>
                <w:sz w:val="21"/>
              </w:rPr>
            </w:pPr>
            <w:r>
              <w:rPr>
                <w:sz w:val="21"/>
              </w:rPr>
              <w:t>2018-2023</w:t>
            </w:r>
          </w:p>
        </w:tc>
        <w:tc>
          <w:tcPr>
            <w:tcW w:w="1009" w:type="dxa"/>
          </w:tcPr>
          <w:p>
            <w:pPr>
              <w:pStyle w:val="10"/>
              <w:rPr>
                <w:rFonts w:ascii="Times New Roman"/>
                <w:sz w:val="20"/>
              </w:rPr>
            </w:pPr>
          </w:p>
          <w:p>
            <w:pPr>
              <w:pStyle w:val="10"/>
              <w:rPr>
                <w:rFonts w:ascii="Times New Roman"/>
                <w:sz w:val="20"/>
              </w:rPr>
            </w:pPr>
          </w:p>
          <w:p>
            <w:pPr>
              <w:pStyle w:val="10"/>
              <w:rPr>
                <w:rFonts w:ascii="Times New Roman"/>
                <w:sz w:val="16"/>
              </w:rPr>
            </w:pPr>
          </w:p>
          <w:p>
            <w:pPr>
              <w:pStyle w:val="10"/>
              <w:spacing w:before="1"/>
              <w:ind w:left="219" w:right="212"/>
              <w:jc w:val="center"/>
              <w:rPr>
                <w:sz w:val="21"/>
              </w:rPr>
            </w:pPr>
            <w:r>
              <w:rPr>
                <w:sz w:val="21"/>
              </w:rPr>
              <w:t>585</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0" w:type="dxa"/>
          </w:tcPr>
          <w:p>
            <w:pPr>
              <w:pStyle w:val="10"/>
              <w:spacing w:before="10"/>
              <w:rPr>
                <w:rFonts w:ascii="Times New Roman"/>
                <w:sz w:val="28"/>
              </w:rPr>
            </w:pPr>
          </w:p>
          <w:p>
            <w:pPr>
              <w:pStyle w:val="10"/>
              <w:ind w:left="98" w:right="89"/>
              <w:jc w:val="center"/>
              <w:rPr>
                <w:sz w:val="21"/>
              </w:rPr>
            </w:pPr>
            <w:r>
              <w:rPr>
                <w:sz w:val="21"/>
              </w:rPr>
              <w:t>18</w:t>
            </w:r>
          </w:p>
        </w:tc>
        <w:tc>
          <w:tcPr>
            <w:tcW w:w="3184" w:type="dxa"/>
            <w:vAlign w:val="center"/>
          </w:tcPr>
          <w:p>
            <w:pPr>
              <w:pStyle w:val="10"/>
              <w:jc w:val="both"/>
              <w:rPr>
                <w:sz w:val="21"/>
              </w:rPr>
            </w:pPr>
            <w:r>
              <w:rPr>
                <w:sz w:val="21"/>
              </w:rPr>
              <w:t>宁县金村乡绣花楼景区建设项目</w:t>
            </w:r>
          </w:p>
        </w:tc>
        <w:tc>
          <w:tcPr>
            <w:tcW w:w="783" w:type="dxa"/>
          </w:tcPr>
          <w:p>
            <w:pPr>
              <w:pStyle w:val="10"/>
              <w:spacing w:before="10"/>
              <w:jc w:val="center"/>
              <w:rPr>
                <w:rFonts w:ascii="Times New Roman"/>
                <w:sz w:val="28"/>
              </w:rPr>
            </w:pPr>
          </w:p>
          <w:p>
            <w:pPr>
              <w:pStyle w:val="10"/>
              <w:ind w:left="160" w:right="153"/>
              <w:jc w:val="center"/>
              <w:rPr>
                <w:sz w:val="21"/>
              </w:rPr>
            </w:pPr>
            <w:r>
              <w:rPr>
                <w:sz w:val="21"/>
              </w:rPr>
              <w:t>新建</w:t>
            </w:r>
          </w:p>
        </w:tc>
        <w:tc>
          <w:tcPr>
            <w:tcW w:w="5907" w:type="dxa"/>
          </w:tcPr>
          <w:p>
            <w:pPr>
              <w:pStyle w:val="10"/>
              <w:spacing w:before="20"/>
              <w:rPr>
                <w:sz w:val="21"/>
              </w:rPr>
            </w:pPr>
            <w:r>
              <w:rPr>
                <w:spacing w:val="-10"/>
                <w:sz w:val="21"/>
              </w:rPr>
              <w:t xml:space="preserve">建设绣花楼 </w:t>
            </w:r>
            <w:r>
              <w:rPr>
                <w:sz w:val="21"/>
              </w:rPr>
              <w:t>1</w:t>
            </w:r>
            <w:r>
              <w:rPr>
                <w:spacing w:val="-13"/>
                <w:sz w:val="21"/>
              </w:rPr>
              <w:t xml:space="preserve"> 座，秦直道展览馆 </w:t>
            </w:r>
            <w:r>
              <w:rPr>
                <w:sz w:val="21"/>
              </w:rPr>
              <w:t>1</w:t>
            </w:r>
            <w:r>
              <w:rPr>
                <w:spacing w:val="-8"/>
                <w:sz w:val="21"/>
              </w:rPr>
              <w:t xml:space="preserve"> 个，三座大门，王昭君塑像</w:t>
            </w:r>
            <w:r>
              <w:rPr>
                <w:spacing w:val="-9"/>
                <w:sz w:val="21"/>
              </w:rPr>
              <w:t xml:space="preserve">两座，望乡台 </w:t>
            </w:r>
            <w:r>
              <w:rPr>
                <w:sz w:val="21"/>
              </w:rPr>
              <w:t>1</w:t>
            </w:r>
            <w:r>
              <w:rPr>
                <w:spacing w:val="-12"/>
                <w:sz w:val="21"/>
              </w:rPr>
              <w:t xml:space="preserve"> 处，老庄村村史及文化展览馆 </w:t>
            </w:r>
            <w:r>
              <w:rPr>
                <w:sz w:val="21"/>
              </w:rPr>
              <w:t>1</w:t>
            </w:r>
            <w:r>
              <w:rPr>
                <w:spacing w:val="-9"/>
                <w:sz w:val="21"/>
              </w:rPr>
              <w:t xml:space="preserve"> 座及其它附属设施建设、食宿建筑（宾馆）、民俗景点等。</w:t>
            </w:r>
          </w:p>
        </w:tc>
        <w:tc>
          <w:tcPr>
            <w:tcW w:w="1500" w:type="dxa"/>
          </w:tcPr>
          <w:p>
            <w:pPr>
              <w:pStyle w:val="10"/>
              <w:spacing w:before="10"/>
              <w:rPr>
                <w:rFonts w:ascii="Times New Roman"/>
                <w:sz w:val="28"/>
              </w:rPr>
            </w:pPr>
          </w:p>
          <w:p>
            <w:pPr>
              <w:pStyle w:val="10"/>
              <w:ind w:left="90" w:right="84"/>
              <w:jc w:val="center"/>
              <w:rPr>
                <w:sz w:val="21"/>
              </w:rPr>
            </w:pPr>
            <w:r>
              <w:rPr>
                <w:sz w:val="21"/>
              </w:rPr>
              <w:t>2021-2023</w:t>
            </w:r>
          </w:p>
        </w:tc>
        <w:tc>
          <w:tcPr>
            <w:tcW w:w="1009" w:type="dxa"/>
          </w:tcPr>
          <w:p>
            <w:pPr>
              <w:pStyle w:val="10"/>
              <w:spacing w:before="10"/>
              <w:rPr>
                <w:rFonts w:ascii="Times New Roman"/>
                <w:sz w:val="28"/>
              </w:rPr>
            </w:pPr>
          </w:p>
          <w:p>
            <w:pPr>
              <w:pStyle w:val="10"/>
              <w:ind w:left="219" w:right="212"/>
              <w:jc w:val="center"/>
              <w:rPr>
                <w:sz w:val="21"/>
              </w:rPr>
            </w:pPr>
            <w:r>
              <w:rPr>
                <w:sz w:val="21"/>
              </w:rPr>
              <w:t>1260</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20" w:type="dxa"/>
          </w:tcPr>
          <w:p>
            <w:pPr>
              <w:pStyle w:val="10"/>
              <w:spacing w:before="176"/>
              <w:ind w:left="98" w:right="89"/>
              <w:jc w:val="center"/>
              <w:rPr>
                <w:sz w:val="21"/>
              </w:rPr>
            </w:pPr>
            <w:r>
              <w:rPr>
                <w:sz w:val="21"/>
              </w:rPr>
              <w:t>19</w:t>
            </w:r>
          </w:p>
        </w:tc>
        <w:tc>
          <w:tcPr>
            <w:tcW w:w="3184" w:type="dxa"/>
            <w:vAlign w:val="center"/>
          </w:tcPr>
          <w:p>
            <w:pPr>
              <w:pStyle w:val="10"/>
              <w:spacing w:before="20"/>
              <w:jc w:val="center"/>
              <w:rPr>
                <w:sz w:val="21"/>
              </w:rPr>
            </w:pPr>
            <w:r>
              <w:rPr>
                <w:sz w:val="21"/>
              </w:rPr>
              <w:t>宁县九岘乡生态文明小镇建设项</w:t>
            </w:r>
            <w:r>
              <w:rPr>
                <w:w w:val="99"/>
                <w:sz w:val="21"/>
              </w:rPr>
              <w:t>目</w:t>
            </w:r>
          </w:p>
        </w:tc>
        <w:tc>
          <w:tcPr>
            <w:tcW w:w="783" w:type="dxa"/>
            <w:vAlign w:val="center"/>
          </w:tcPr>
          <w:p>
            <w:pPr>
              <w:pStyle w:val="10"/>
              <w:spacing w:before="176"/>
              <w:ind w:left="160" w:right="153"/>
              <w:jc w:val="center"/>
              <w:rPr>
                <w:sz w:val="21"/>
              </w:rPr>
            </w:pPr>
            <w:r>
              <w:rPr>
                <w:sz w:val="21"/>
              </w:rPr>
              <w:t>新建</w:t>
            </w:r>
          </w:p>
        </w:tc>
        <w:tc>
          <w:tcPr>
            <w:tcW w:w="5907" w:type="dxa"/>
          </w:tcPr>
          <w:p>
            <w:pPr>
              <w:pStyle w:val="10"/>
              <w:spacing w:before="20"/>
              <w:rPr>
                <w:sz w:val="21"/>
              </w:rPr>
            </w:pPr>
            <w:r>
              <w:rPr>
                <w:sz w:val="21"/>
              </w:rPr>
              <w:t>打造集民俗乡愁、文化体验、生态养生、休闲健康旅游为一体</w:t>
            </w:r>
          </w:p>
          <w:p>
            <w:pPr>
              <w:pStyle w:val="10"/>
              <w:spacing w:before="43"/>
              <w:ind w:left="108"/>
              <w:rPr>
                <w:spacing w:val="-10"/>
                <w:sz w:val="21"/>
              </w:rPr>
            </w:pPr>
            <w:r>
              <w:rPr>
                <w:sz w:val="21"/>
              </w:rPr>
              <w:t>的特色魅力小镇。</w:t>
            </w:r>
          </w:p>
        </w:tc>
        <w:tc>
          <w:tcPr>
            <w:tcW w:w="1500" w:type="dxa"/>
          </w:tcPr>
          <w:p>
            <w:pPr>
              <w:pStyle w:val="10"/>
              <w:spacing w:before="176"/>
              <w:ind w:left="90" w:right="84"/>
              <w:jc w:val="center"/>
              <w:rPr>
                <w:sz w:val="21"/>
              </w:rPr>
            </w:pPr>
            <w:r>
              <w:rPr>
                <w:sz w:val="21"/>
              </w:rPr>
              <w:t>2022-2025</w:t>
            </w:r>
          </w:p>
        </w:tc>
        <w:tc>
          <w:tcPr>
            <w:tcW w:w="1009" w:type="dxa"/>
          </w:tcPr>
          <w:p>
            <w:pPr>
              <w:pStyle w:val="10"/>
              <w:spacing w:before="176"/>
              <w:ind w:left="219" w:right="212"/>
              <w:jc w:val="center"/>
              <w:rPr>
                <w:sz w:val="21"/>
              </w:rPr>
            </w:pPr>
            <w:r>
              <w:rPr>
                <w:sz w:val="21"/>
              </w:rPr>
              <w:t>8000</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720" w:type="dxa"/>
          </w:tcPr>
          <w:p>
            <w:pPr>
              <w:pStyle w:val="10"/>
              <w:spacing w:before="178"/>
              <w:ind w:left="98" w:right="89"/>
              <w:jc w:val="center"/>
              <w:rPr>
                <w:sz w:val="21"/>
              </w:rPr>
            </w:pPr>
            <w:r>
              <w:rPr>
                <w:sz w:val="21"/>
              </w:rPr>
              <w:t>20</w:t>
            </w:r>
          </w:p>
        </w:tc>
        <w:tc>
          <w:tcPr>
            <w:tcW w:w="3184" w:type="dxa"/>
          </w:tcPr>
          <w:p>
            <w:pPr>
              <w:pStyle w:val="10"/>
              <w:spacing w:before="22"/>
              <w:rPr>
                <w:sz w:val="21"/>
              </w:rPr>
            </w:pPr>
            <w:r>
              <w:rPr>
                <w:sz w:val="21"/>
              </w:rPr>
              <w:t>宁县良平付氏、贾氏祠堂保护开</w:t>
            </w:r>
          </w:p>
          <w:p>
            <w:pPr>
              <w:pStyle w:val="10"/>
              <w:spacing w:before="43"/>
              <w:ind w:left="108"/>
              <w:rPr>
                <w:sz w:val="21"/>
              </w:rPr>
            </w:pPr>
            <w:r>
              <w:rPr>
                <w:sz w:val="21"/>
              </w:rPr>
              <w:t>发工程</w:t>
            </w:r>
          </w:p>
        </w:tc>
        <w:tc>
          <w:tcPr>
            <w:tcW w:w="783" w:type="dxa"/>
            <w:vAlign w:val="center"/>
          </w:tcPr>
          <w:p>
            <w:pPr>
              <w:pStyle w:val="10"/>
              <w:spacing w:before="178"/>
              <w:ind w:left="160" w:right="153"/>
              <w:jc w:val="center"/>
              <w:rPr>
                <w:sz w:val="21"/>
              </w:rPr>
            </w:pPr>
            <w:r>
              <w:rPr>
                <w:sz w:val="21"/>
              </w:rPr>
              <w:t>新建</w:t>
            </w:r>
          </w:p>
        </w:tc>
        <w:tc>
          <w:tcPr>
            <w:tcW w:w="5907" w:type="dxa"/>
          </w:tcPr>
          <w:p>
            <w:pPr>
              <w:pStyle w:val="10"/>
              <w:spacing w:before="22"/>
              <w:rPr>
                <w:sz w:val="21"/>
              </w:rPr>
            </w:pPr>
            <w:r>
              <w:rPr>
                <w:sz w:val="21"/>
              </w:rPr>
              <w:t>维修傅介子祠堂、贾家村里仁祠堂、店头村万善壇，新建月令</w:t>
            </w:r>
          </w:p>
          <w:p>
            <w:pPr>
              <w:pStyle w:val="10"/>
              <w:spacing w:before="43"/>
              <w:ind w:left="108"/>
              <w:rPr>
                <w:spacing w:val="-10"/>
                <w:sz w:val="21"/>
              </w:rPr>
            </w:pPr>
            <w:r>
              <w:rPr>
                <w:sz w:val="21"/>
              </w:rPr>
              <w:t>民俗文化村等。</w:t>
            </w:r>
          </w:p>
        </w:tc>
        <w:tc>
          <w:tcPr>
            <w:tcW w:w="1500" w:type="dxa"/>
          </w:tcPr>
          <w:p>
            <w:pPr>
              <w:pStyle w:val="10"/>
              <w:spacing w:before="178"/>
              <w:ind w:left="90" w:right="84"/>
              <w:jc w:val="center"/>
              <w:rPr>
                <w:sz w:val="21"/>
              </w:rPr>
            </w:pPr>
            <w:r>
              <w:rPr>
                <w:sz w:val="21"/>
              </w:rPr>
              <w:t>2021-2025</w:t>
            </w:r>
          </w:p>
        </w:tc>
        <w:tc>
          <w:tcPr>
            <w:tcW w:w="1009" w:type="dxa"/>
          </w:tcPr>
          <w:p>
            <w:pPr>
              <w:pStyle w:val="10"/>
              <w:spacing w:before="178"/>
              <w:ind w:left="219" w:right="212"/>
              <w:jc w:val="center"/>
              <w:rPr>
                <w:sz w:val="21"/>
              </w:rPr>
            </w:pPr>
            <w:r>
              <w:rPr>
                <w:sz w:val="21"/>
              </w:rPr>
              <w:t>700</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20" w:type="dxa"/>
          </w:tcPr>
          <w:p>
            <w:pPr>
              <w:pStyle w:val="10"/>
              <w:rPr>
                <w:rFonts w:ascii="Times New Roman"/>
                <w:sz w:val="29"/>
              </w:rPr>
            </w:pPr>
          </w:p>
          <w:p>
            <w:pPr>
              <w:pStyle w:val="10"/>
              <w:ind w:left="98" w:right="89"/>
              <w:jc w:val="center"/>
              <w:rPr>
                <w:sz w:val="21"/>
              </w:rPr>
            </w:pPr>
            <w:r>
              <w:rPr>
                <w:sz w:val="21"/>
              </w:rPr>
              <w:t>21</w:t>
            </w:r>
          </w:p>
        </w:tc>
        <w:tc>
          <w:tcPr>
            <w:tcW w:w="3184" w:type="dxa"/>
          </w:tcPr>
          <w:p>
            <w:pPr>
              <w:pStyle w:val="10"/>
              <w:spacing w:before="177" w:line="278" w:lineRule="auto"/>
              <w:ind w:right="125"/>
              <w:rPr>
                <w:sz w:val="21"/>
              </w:rPr>
            </w:pPr>
            <w:r>
              <w:rPr>
                <w:sz w:val="21"/>
              </w:rPr>
              <w:t>宁县良平镇贾家村旅游垂钓中心项目</w:t>
            </w:r>
          </w:p>
        </w:tc>
        <w:tc>
          <w:tcPr>
            <w:tcW w:w="783" w:type="dxa"/>
            <w:vAlign w:val="center"/>
          </w:tcPr>
          <w:p>
            <w:pPr>
              <w:pStyle w:val="10"/>
              <w:jc w:val="center"/>
              <w:rPr>
                <w:rFonts w:ascii="Times New Roman"/>
                <w:sz w:val="29"/>
              </w:rPr>
            </w:pPr>
          </w:p>
          <w:p>
            <w:pPr>
              <w:pStyle w:val="10"/>
              <w:ind w:left="160" w:right="153"/>
              <w:jc w:val="center"/>
              <w:rPr>
                <w:sz w:val="21"/>
              </w:rPr>
            </w:pPr>
            <w:r>
              <w:rPr>
                <w:sz w:val="21"/>
              </w:rPr>
              <w:t>新建</w:t>
            </w:r>
          </w:p>
        </w:tc>
        <w:tc>
          <w:tcPr>
            <w:tcW w:w="5907" w:type="dxa"/>
          </w:tcPr>
          <w:p>
            <w:pPr>
              <w:pStyle w:val="10"/>
              <w:spacing w:before="21"/>
              <w:rPr>
                <w:spacing w:val="-10"/>
                <w:sz w:val="21"/>
              </w:rPr>
            </w:pPr>
            <w:r>
              <w:rPr>
                <w:spacing w:val="-11"/>
                <w:sz w:val="21"/>
              </w:rPr>
              <w:t xml:space="preserve">新建鱼池 </w:t>
            </w:r>
            <w:r>
              <w:rPr>
                <w:sz w:val="21"/>
              </w:rPr>
              <w:t>1</w:t>
            </w:r>
            <w:r>
              <w:rPr>
                <w:spacing w:val="-37"/>
                <w:sz w:val="21"/>
              </w:rPr>
              <w:t xml:space="preserve"> 处 </w:t>
            </w:r>
            <w:r>
              <w:rPr>
                <w:sz w:val="21"/>
              </w:rPr>
              <w:t>800</w:t>
            </w:r>
            <w:r>
              <w:rPr>
                <w:spacing w:val="-14"/>
                <w:sz w:val="21"/>
              </w:rPr>
              <w:t xml:space="preserve"> 平方米，垂钓台 </w:t>
            </w:r>
            <w:r>
              <w:rPr>
                <w:sz w:val="21"/>
              </w:rPr>
              <w:t>35</w:t>
            </w:r>
            <w:r>
              <w:rPr>
                <w:spacing w:val="-16"/>
                <w:sz w:val="21"/>
              </w:rPr>
              <w:t xml:space="preserve"> 台，农家乐 </w:t>
            </w:r>
            <w:r>
              <w:rPr>
                <w:sz w:val="21"/>
              </w:rPr>
              <w:t>240</w:t>
            </w:r>
            <w:r>
              <w:rPr>
                <w:spacing w:val="-12"/>
                <w:sz w:val="21"/>
              </w:rPr>
              <w:t xml:space="preserve"> 平方米，服务超市 </w:t>
            </w:r>
            <w:r>
              <w:rPr>
                <w:sz w:val="21"/>
              </w:rPr>
              <w:t>150</w:t>
            </w:r>
            <w:r>
              <w:rPr>
                <w:spacing w:val="-13"/>
                <w:sz w:val="21"/>
              </w:rPr>
              <w:t xml:space="preserve"> 平方米，住宿用房 </w:t>
            </w:r>
            <w:r>
              <w:rPr>
                <w:sz w:val="21"/>
              </w:rPr>
              <w:t>420</w:t>
            </w:r>
            <w:r>
              <w:rPr>
                <w:spacing w:val="-12"/>
                <w:sz w:val="21"/>
              </w:rPr>
              <w:t xml:space="preserve"> 平方米，新修柏油道路 </w:t>
            </w:r>
            <w:r>
              <w:rPr>
                <w:sz w:val="21"/>
              </w:rPr>
              <w:t>2 公里。</w:t>
            </w:r>
          </w:p>
        </w:tc>
        <w:tc>
          <w:tcPr>
            <w:tcW w:w="1500" w:type="dxa"/>
            <w:vAlign w:val="center"/>
          </w:tcPr>
          <w:p>
            <w:pPr>
              <w:pStyle w:val="10"/>
              <w:ind w:right="84"/>
              <w:jc w:val="center"/>
              <w:rPr>
                <w:sz w:val="21"/>
              </w:rPr>
            </w:pPr>
            <w:r>
              <w:rPr>
                <w:sz w:val="21"/>
              </w:rPr>
              <w:t>2021-2025</w:t>
            </w:r>
          </w:p>
        </w:tc>
        <w:tc>
          <w:tcPr>
            <w:tcW w:w="1009" w:type="dxa"/>
            <w:vAlign w:val="center"/>
          </w:tcPr>
          <w:p>
            <w:pPr>
              <w:pStyle w:val="10"/>
              <w:ind w:right="212"/>
              <w:jc w:val="center"/>
              <w:rPr>
                <w:sz w:val="21"/>
              </w:rPr>
            </w:pPr>
            <w:r>
              <w:rPr>
                <w:sz w:val="21"/>
              </w:rPr>
              <w:t>1150</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720" w:type="dxa"/>
          </w:tcPr>
          <w:p>
            <w:pPr>
              <w:pStyle w:val="10"/>
              <w:spacing w:before="177"/>
              <w:ind w:left="98" w:right="89"/>
              <w:jc w:val="center"/>
              <w:rPr>
                <w:sz w:val="21"/>
              </w:rPr>
            </w:pPr>
            <w:r>
              <w:rPr>
                <w:sz w:val="21"/>
              </w:rPr>
              <w:t>22</w:t>
            </w:r>
          </w:p>
        </w:tc>
        <w:tc>
          <w:tcPr>
            <w:tcW w:w="3184" w:type="dxa"/>
          </w:tcPr>
          <w:p>
            <w:pPr>
              <w:pStyle w:val="10"/>
              <w:spacing w:before="21"/>
              <w:ind w:left="108"/>
              <w:rPr>
                <w:sz w:val="21"/>
              </w:rPr>
            </w:pPr>
            <w:r>
              <w:rPr>
                <w:sz w:val="21"/>
              </w:rPr>
              <w:t>宁县米桥镇东风川生态休闲长廊</w:t>
            </w:r>
          </w:p>
          <w:p>
            <w:pPr>
              <w:pStyle w:val="10"/>
              <w:spacing w:before="43"/>
              <w:ind w:left="108"/>
              <w:rPr>
                <w:sz w:val="21"/>
              </w:rPr>
            </w:pPr>
            <w:r>
              <w:rPr>
                <w:sz w:val="21"/>
              </w:rPr>
              <w:t>建设项目</w:t>
            </w:r>
          </w:p>
        </w:tc>
        <w:tc>
          <w:tcPr>
            <w:tcW w:w="783" w:type="dxa"/>
            <w:vAlign w:val="center"/>
          </w:tcPr>
          <w:p>
            <w:pPr>
              <w:pStyle w:val="10"/>
              <w:spacing w:before="177"/>
              <w:ind w:left="160" w:right="153"/>
              <w:jc w:val="center"/>
              <w:rPr>
                <w:sz w:val="21"/>
              </w:rPr>
            </w:pPr>
            <w:r>
              <w:rPr>
                <w:sz w:val="21"/>
              </w:rPr>
              <w:t>新建</w:t>
            </w:r>
          </w:p>
        </w:tc>
        <w:tc>
          <w:tcPr>
            <w:tcW w:w="5907" w:type="dxa"/>
          </w:tcPr>
          <w:p>
            <w:pPr>
              <w:pStyle w:val="10"/>
              <w:spacing w:before="21"/>
              <w:rPr>
                <w:sz w:val="21"/>
              </w:rPr>
            </w:pPr>
            <w:r>
              <w:rPr>
                <w:spacing w:val="-7"/>
                <w:sz w:val="21"/>
              </w:rPr>
              <w:t xml:space="preserve">修建仿古八角亭 </w:t>
            </w:r>
            <w:r>
              <w:rPr>
                <w:sz w:val="21"/>
              </w:rPr>
              <w:t>2</w:t>
            </w:r>
            <w:r>
              <w:rPr>
                <w:spacing w:val="-12"/>
                <w:sz w:val="21"/>
              </w:rPr>
              <w:t xml:space="preserve"> 座、建设休闲垂钓中心 </w:t>
            </w:r>
            <w:r>
              <w:rPr>
                <w:sz w:val="21"/>
              </w:rPr>
              <w:t>1</w:t>
            </w:r>
            <w:r>
              <w:rPr>
                <w:spacing w:val="-8"/>
                <w:sz w:val="21"/>
              </w:rPr>
              <w:t xml:space="preserve"> 处，硬化人行道路</w:t>
            </w:r>
          </w:p>
          <w:p>
            <w:pPr>
              <w:pStyle w:val="10"/>
              <w:spacing w:before="43"/>
              <w:ind w:left="108"/>
              <w:rPr>
                <w:spacing w:val="-10"/>
                <w:sz w:val="21"/>
              </w:rPr>
            </w:pPr>
            <w:r>
              <w:rPr>
                <w:sz w:val="21"/>
              </w:rPr>
              <w:t>1200 平方米，栽植绿化树木 1500 棵。</w:t>
            </w:r>
          </w:p>
        </w:tc>
        <w:tc>
          <w:tcPr>
            <w:tcW w:w="1500" w:type="dxa"/>
            <w:vAlign w:val="center"/>
          </w:tcPr>
          <w:p>
            <w:pPr>
              <w:pStyle w:val="10"/>
              <w:spacing w:before="177"/>
              <w:ind w:left="90" w:right="84"/>
              <w:jc w:val="center"/>
              <w:rPr>
                <w:sz w:val="21"/>
              </w:rPr>
            </w:pPr>
            <w:r>
              <w:rPr>
                <w:sz w:val="21"/>
              </w:rPr>
              <w:t>2022-2024</w:t>
            </w:r>
          </w:p>
        </w:tc>
        <w:tc>
          <w:tcPr>
            <w:tcW w:w="1009" w:type="dxa"/>
            <w:vAlign w:val="center"/>
          </w:tcPr>
          <w:p>
            <w:pPr>
              <w:pStyle w:val="10"/>
              <w:spacing w:before="177"/>
              <w:ind w:left="219" w:right="212"/>
              <w:jc w:val="center"/>
              <w:rPr>
                <w:sz w:val="21"/>
              </w:rPr>
            </w:pPr>
            <w:r>
              <w:rPr>
                <w:sz w:val="21"/>
              </w:rPr>
              <w:t>1000</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0" w:type="dxa"/>
          </w:tcPr>
          <w:p>
            <w:pPr>
              <w:pStyle w:val="10"/>
              <w:spacing w:before="10"/>
              <w:rPr>
                <w:rFonts w:ascii="Times New Roman"/>
                <w:sz w:val="28"/>
              </w:rPr>
            </w:pPr>
          </w:p>
          <w:p>
            <w:pPr>
              <w:pStyle w:val="10"/>
              <w:spacing w:before="1"/>
              <w:ind w:left="98" w:right="89"/>
              <w:jc w:val="center"/>
              <w:rPr>
                <w:sz w:val="21"/>
              </w:rPr>
            </w:pPr>
            <w:r>
              <w:rPr>
                <w:sz w:val="21"/>
              </w:rPr>
              <w:t>23</w:t>
            </w:r>
          </w:p>
        </w:tc>
        <w:tc>
          <w:tcPr>
            <w:tcW w:w="3184" w:type="dxa"/>
          </w:tcPr>
          <w:p>
            <w:pPr>
              <w:pStyle w:val="10"/>
              <w:spacing w:before="176" w:line="278" w:lineRule="auto"/>
              <w:ind w:right="125"/>
              <w:rPr>
                <w:sz w:val="21"/>
              </w:rPr>
            </w:pPr>
            <w:r>
              <w:rPr>
                <w:sz w:val="21"/>
              </w:rPr>
              <w:t>宁县南义乡现代农业示范园建设项目</w:t>
            </w:r>
          </w:p>
        </w:tc>
        <w:tc>
          <w:tcPr>
            <w:tcW w:w="783" w:type="dxa"/>
            <w:vAlign w:val="center"/>
          </w:tcPr>
          <w:p>
            <w:pPr>
              <w:pStyle w:val="10"/>
              <w:spacing w:before="1"/>
              <w:ind w:right="153"/>
              <w:jc w:val="center"/>
              <w:rPr>
                <w:sz w:val="21"/>
              </w:rPr>
            </w:pPr>
            <w:r>
              <w:rPr>
                <w:sz w:val="21"/>
              </w:rPr>
              <w:t>新建</w:t>
            </w:r>
          </w:p>
        </w:tc>
        <w:tc>
          <w:tcPr>
            <w:tcW w:w="5907" w:type="dxa"/>
          </w:tcPr>
          <w:p>
            <w:pPr>
              <w:pStyle w:val="10"/>
              <w:spacing w:before="21"/>
              <w:rPr>
                <w:spacing w:val="-10"/>
                <w:sz w:val="21"/>
              </w:rPr>
            </w:pPr>
            <w:r>
              <w:rPr>
                <w:spacing w:val="-12"/>
                <w:sz w:val="21"/>
              </w:rPr>
              <w:t>新建办规模化家庭农场 1 处，建设集现代生态养殖、瓜果生态采摘、四季花卉观赏、野营休闲垂钓、餐饮娱乐服务为一体的农业示范园，配套修建村史馆、山泉纯净水厂各 1 处。</w:t>
            </w:r>
          </w:p>
        </w:tc>
        <w:tc>
          <w:tcPr>
            <w:tcW w:w="1500" w:type="dxa"/>
            <w:vAlign w:val="center"/>
          </w:tcPr>
          <w:p>
            <w:pPr>
              <w:pStyle w:val="10"/>
              <w:spacing w:before="1"/>
              <w:ind w:right="84"/>
              <w:jc w:val="center"/>
              <w:rPr>
                <w:sz w:val="21"/>
              </w:rPr>
            </w:pPr>
            <w:r>
              <w:rPr>
                <w:sz w:val="21"/>
              </w:rPr>
              <w:t>2020-2025</w:t>
            </w:r>
          </w:p>
        </w:tc>
        <w:tc>
          <w:tcPr>
            <w:tcW w:w="1009" w:type="dxa"/>
            <w:vAlign w:val="center"/>
          </w:tcPr>
          <w:p>
            <w:pPr>
              <w:pStyle w:val="10"/>
              <w:spacing w:before="1"/>
              <w:ind w:right="212"/>
              <w:jc w:val="center"/>
              <w:rPr>
                <w:sz w:val="21"/>
              </w:rPr>
            </w:pPr>
            <w:r>
              <w:rPr>
                <w:rFonts w:hint="eastAsia"/>
                <w:sz w:val="21"/>
                <w:lang w:val="en-US"/>
              </w:rPr>
              <w:t xml:space="preserve">  </w:t>
            </w:r>
            <w:r>
              <w:rPr>
                <w:sz w:val="21"/>
              </w:rPr>
              <w:t>13000</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720" w:type="dxa"/>
          </w:tcPr>
          <w:p>
            <w:pPr>
              <w:pStyle w:val="10"/>
              <w:spacing w:before="176"/>
              <w:ind w:left="98" w:right="89"/>
              <w:jc w:val="center"/>
              <w:rPr>
                <w:sz w:val="21"/>
              </w:rPr>
            </w:pPr>
            <w:r>
              <w:rPr>
                <w:sz w:val="21"/>
              </w:rPr>
              <w:t>24</w:t>
            </w:r>
          </w:p>
        </w:tc>
        <w:tc>
          <w:tcPr>
            <w:tcW w:w="3184" w:type="dxa"/>
          </w:tcPr>
          <w:p>
            <w:pPr>
              <w:pStyle w:val="10"/>
              <w:spacing w:before="176"/>
              <w:rPr>
                <w:sz w:val="21"/>
              </w:rPr>
            </w:pPr>
            <w:r>
              <w:rPr>
                <w:sz w:val="21"/>
              </w:rPr>
              <w:t>宁县湘乐镇旅游产业开发项目</w:t>
            </w:r>
          </w:p>
        </w:tc>
        <w:tc>
          <w:tcPr>
            <w:tcW w:w="783" w:type="dxa"/>
            <w:vAlign w:val="center"/>
          </w:tcPr>
          <w:p>
            <w:pPr>
              <w:pStyle w:val="10"/>
              <w:spacing w:before="176"/>
              <w:ind w:left="160" w:right="153"/>
              <w:jc w:val="center"/>
              <w:rPr>
                <w:sz w:val="21"/>
              </w:rPr>
            </w:pPr>
            <w:r>
              <w:rPr>
                <w:sz w:val="21"/>
              </w:rPr>
              <w:t>新建</w:t>
            </w:r>
          </w:p>
        </w:tc>
        <w:tc>
          <w:tcPr>
            <w:tcW w:w="5907" w:type="dxa"/>
          </w:tcPr>
          <w:p>
            <w:pPr>
              <w:pStyle w:val="10"/>
              <w:spacing w:before="20"/>
              <w:rPr>
                <w:sz w:val="21"/>
              </w:rPr>
            </w:pPr>
            <w:r>
              <w:rPr>
                <w:sz w:val="21"/>
              </w:rPr>
              <w:t>复原原新宁县委旧址，实施神龙谷开发、庞川牧场建设、10 里</w:t>
            </w:r>
          </w:p>
          <w:p>
            <w:pPr>
              <w:pStyle w:val="10"/>
              <w:spacing w:before="43"/>
              <w:ind w:left="108"/>
              <w:rPr>
                <w:spacing w:val="-12"/>
                <w:sz w:val="21"/>
              </w:rPr>
            </w:pPr>
            <w:r>
              <w:rPr>
                <w:sz w:val="21"/>
              </w:rPr>
              <w:t>荷塘及 10 里观光步行道和莲花池景区提升改造等工程。</w:t>
            </w:r>
          </w:p>
        </w:tc>
        <w:tc>
          <w:tcPr>
            <w:tcW w:w="1500" w:type="dxa"/>
            <w:vAlign w:val="center"/>
          </w:tcPr>
          <w:p>
            <w:pPr>
              <w:pStyle w:val="10"/>
              <w:spacing w:before="176"/>
              <w:ind w:left="90" w:right="84"/>
              <w:jc w:val="center"/>
              <w:rPr>
                <w:sz w:val="21"/>
              </w:rPr>
            </w:pPr>
            <w:r>
              <w:rPr>
                <w:sz w:val="21"/>
              </w:rPr>
              <w:t>2020-2025</w:t>
            </w:r>
          </w:p>
        </w:tc>
        <w:tc>
          <w:tcPr>
            <w:tcW w:w="1009" w:type="dxa"/>
            <w:vAlign w:val="center"/>
          </w:tcPr>
          <w:p>
            <w:pPr>
              <w:pStyle w:val="10"/>
              <w:spacing w:before="176"/>
              <w:ind w:left="219" w:right="212"/>
              <w:jc w:val="center"/>
              <w:rPr>
                <w:sz w:val="21"/>
                <w:lang w:val="en-US"/>
              </w:rPr>
            </w:pPr>
            <w:r>
              <w:rPr>
                <w:sz w:val="21"/>
              </w:rPr>
              <w:t>5000</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0" w:type="dxa"/>
          </w:tcPr>
          <w:p>
            <w:pPr>
              <w:pStyle w:val="10"/>
              <w:spacing w:before="176"/>
              <w:ind w:left="98" w:right="89"/>
              <w:jc w:val="center"/>
              <w:rPr>
                <w:sz w:val="21"/>
              </w:rPr>
            </w:pPr>
            <w:r>
              <w:rPr>
                <w:sz w:val="21"/>
              </w:rPr>
              <w:t>25</w:t>
            </w:r>
          </w:p>
          <w:p>
            <w:pPr>
              <w:pStyle w:val="10"/>
              <w:spacing w:before="43"/>
              <w:ind w:left="108"/>
              <w:rPr>
                <w:sz w:val="21"/>
              </w:rPr>
            </w:pPr>
          </w:p>
        </w:tc>
        <w:tc>
          <w:tcPr>
            <w:tcW w:w="3184" w:type="dxa"/>
          </w:tcPr>
          <w:p>
            <w:pPr>
              <w:pStyle w:val="10"/>
              <w:spacing w:before="20"/>
              <w:ind w:left="108"/>
              <w:rPr>
                <w:sz w:val="21"/>
              </w:rPr>
            </w:pPr>
          </w:p>
          <w:p>
            <w:pPr>
              <w:pStyle w:val="10"/>
              <w:spacing w:before="20"/>
              <w:rPr>
                <w:sz w:val="21"/>
              </w:rPr>
            </w:pPr>
            <w:r>
              <w:rPr>
                <w:sz w:val="21"/>
              </w:rPr>
              <w:t>宁县新庄镇新雨生态农业旅游观</w:t>
            </w:r>
          </w:p>
          <w:p>
            <w:pPr>
              <w:pStyle w:val="10"/>
              <w:spacing w:before="43"/>
              <w:ind w:left="108"/>
              <w:rPr>
                <w:sz w:val="21"/>
              </w:rPr>
            </w:pPr>
            <w:r>
              <w:rPr>
                <w:sz w:val="21"/>
              </w:rPr>
              <w:t>光园</w:t>
            </w:r>
          </w:p>
        </w:tc>
        <w:tc>
          <w:tcPr>
            <w:tcW w:w="783" w:type="dxa"/>
            <w:vAlign w:val="center"/>
          </w:tcPr>
          <w:p>
            <w:pPr>
              <w:pStyle w:val="10"/>
              <w:spacing w:before="176"/>
              <w:ind w:left="160" w:right="153"/>
              <w:jc w:val="center"/>
              <w:rPr>
                <w:sz w:val="21"/>
              </w:rPr>
            </w:pPr>
            <w:r>
              <w:rPr>
                <w:sz w:val="21"/>
              </w:rPr>
              <w:t>新建</w:t>
            </w:r>
          </w:p>
        </w:tc>
        <w:tc>
          <w:tcPr>
            <w:tcW w:w="5907" w:type="dxa"/>
          </w:tcPr>
          <w:p>
            <w:pPr>
              <w:pStyle w:val="10"/>
              <w:spacing w:before="20"/>
              <w:rPr>
                <w:sz w:val="21"/>
              </w:rPr>
            </w:pPr>
            <w:r>
              <w:rPr>
                <w:spacing w:val="-11"/>
                <w:sz w:val="21"/>
              </w:rPr>
              <w:t xml:space="preserve">新建垂钓池 </w:t>
            </w:r>
            <w:r>
              <w:rPr>
                <w:sz w:val="21"/>
              </w:rPr>
              <w:t>2</w:t>
            </w:r>
            <w:r>
              <w:rPr>
                <w:spacing w:val="-8"/>
                <w:sz w:val="21"/>
              </w:rPr>
              <w:t xml:space="preserve"> 个，在雨落坪村建成集农业采摘，休闲垂钓，餐</w:t>
            </w:r>
            <w:r>
              <w:rPr>
                <w:spacing w:val="-6"/>
                <w:sz w:val="21"/>
              </w:rPr>
              <w:t xml:space="preserve">饮为一体的生态农业旅游观光园，种植甜瓜采摘园 </w:t>
            </w:r>
            <w:r>
              <w:rPr>
                <w:sz w:val="21"/>
              </w:rPr>
              <w:t>50</w:t>
            </w:r>
            <w:r>
              <w:rPr>
                <w:spacing w:val="-22"/>
                <w:sz w:val="21"/>
              </w:rPr>
              <w:t xml:space="preserve"> 亩，林下</w:t>
            </w:r>
            <w:r>
              <w:rPr>
                <w:spacing w:val="-20"/>
                <w:sz w:val="21"/>
              </w:rPr>
              <w:t xml:space="preserve">养鸡 </w:t>
            </w:r>
            <w:r>
              <w:rPr>
                <w:sz w:val="21"/>
              </w:rPr>
              <w:t>3000</w:t>
            </w:r>
            <w:r>
              <w:rPr>
                <w:spacing w:val="-18"/>
                <w:sz w:val="21"/>
              </w:rPr>
              <w:t xml:space="preserve"> 只，栽植白皮松、国槐等绿化树 </w:t>
            </w:r>
            <w:r>
              <w:rPr>
                <w:sz w:val="21"/>
              </w:rPr>
              <w:t>200</w:t>
            </w:r>
            <w:r>
              <w:rPr>
                <w:spacing w:val="-15"/>
                <w:sz w:val="21"/>
              </w:rPr>
              <w:t xml:space="preserve"> 亩，建设停车场，</w:t>
            </w:r>
            <w:r>
              <w:rPr>
                <w:sz w:val="21"/>
              </w:rPr>
              <w:t>水上游乐场，公厕等。</w:t>
            </w:r>
          </w:p>
        </w:tc>
        <w:tc>
          <w:tcPr>
            <w:tcW w:w="1500" w:type="dxa"/>
            <w:vAlign w:val="center"/>
          </w:tcPr>
          <w:p>
            <w:pPr>
              <w:pStyle w:val="10"/>
              <w:spacing w:before="176"/>
              <w:ind w:right="84"/>
              <w:jc w:val="center"/>
              <w:rPr>
                <w:sz w:val="21"/>
              </w:rPr>
            </w:pPr>
            <w:r>
              <w:rPr>
                <w:sz w:val="21"/>
              </w:rPr>
              <w:t>2020-2025</w:t>
            </w:r>
          </w:p>
        </w:tc>
        <w:tc>
          <w:tcPr>
            <w:tcW w:w="1009" w:type="dxa"/>
            <w:vAlign w:val="center"/>
          </w:tcPr>
          <w:p>
            <w:pPr>
              <w:pStyle w:val="10"/>
              <w:spacing w:before="176"/>
              <w:ind w:right="212"/>
              <w:jc w:val="center"/>
              <w:rPr>
                <w:sz w:val="21"/>
              </w:rPr>
            </w:pPr>
            <w:r>
              <w:rPr>
                <w:sz w:val="21"/>
              </w:rPr>
              <w:t>2000</w:t>
            </w:r>
          </w:p>
        </w:tc>
        <w:tc>
          <w:tcPr>
            <w:tcW w:w="764" w:type="dxa"/>
          </w:tcPr>
          <w:p>
            <w:pPr>
              <w:pStyle w:val="10"/>
              <w:rPr>
                <w:rFonts w:ascii="Times New Roman"/>
                <w:sz w:val="20"/>
              </w:rPr>
            </w:pPr>
          </w:p>
        </w:tc>
      </w:tr>
    </w:tbl>
    <w:p>
      <w:pPr>
        <w:spacing w:line="417" w:lineRule="auto"/>
        <w:sectPr>
          <w:footerReference r:id="rId10" w:type="default"/>
          <w:pgSz w:w="16840" w:h="11910" w:orient="landscape"/>
          <w:pgMar w:top="1620" w:right="1500" w:bottom="1140" w:left="1160" w:header="882" w:footer="970" w:gutter="0"/>
          <w:cols w:space="720" w:num="1"/>
        </w:sectPr>
      </w:pPr>
    </w:p>
    <w:tbl>
      <w:tblPr>
        <w:tblStyle w:val="7"/>
        <w:tblW w:w="13867"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3159"/>
        <w:gridCol w:w="783"/>
        <w:gridCol w:w="5907"/>
        <w:gridCol w:w="1500"/>
        <w:gridCol w:w="1009"/>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745" w:type="dxa"/>
          </w:tcPr>
          <w:p>
            <w:pPr>
              <w:pStyle w:val="10"/>
              <w:rPr>
                <w:rFonts w:ascii="Times New Roman"/>
                <w:sz w:val="20"/>
              </w:rPr>
            </w:pPr>
          </w:p>
          <w:p>
            <w:pPr>
              <w:pStyle w:val="10"/>
              <w:rPr>
                <w:rFonts w:ascii="Times New Roman"/>
                <w:sz w:val="20"/>
              </w:rPr>
            </w:pPr>
          </w:p>
          <w:p>
            <w:pPr>
              <w:pStyle w:val="10"/>
              <w:rPr>
                <w:rFonts w:ascii="Times New Roman"/>
                <w:sz w:val="16"/>
              </w:rPr>
            </w:pPr>
          </w:p>
          <w:p>
            <w:pPr>
              <w:pStyle w:val="10"/>
              <w:spacing w:before="1"/>
              <w:ind w:left="98" w:right="89"/>
              <w:jc w:val="center"/>
              <w:rPr>
                <w:sz w:val="21"/>
              </w:rPr>
            </w:pPr>
            <w:r>
              <w:rPr>
                <w:sz w:val="21"/>
              </w:rPr>
              <w:t>26</w:t>
            </w:r>
          </w:p>
        </w:tc>
        <w:tc>
          <w:tcPr>
            <w:tcW w:w="3159" w:type="dxa"/>
          </w:tcPr>
          <w:p>
            <w:pPr>
              <w:pStyle w:val="10"/>
              <w:jc w:val="center"/>
              <w:rPr>
                <w:rFonts w:ascii="Times New Roman"/>
                <w:sz w:val="20"/>
              </w:rPr>
            </w:pPr>
          </w:p>
          <w:p>
            <w:pPr>
              <w:pStyle w:val="10"/>
              <w:jc w:val="center"/>
              <w:rPr>
                <w:rFonts w:ascii="Times New Roman"/>
                <w:sz w:val="20"/>
              </w:rPr>
            </w:pPr>
          </w:p>
          <w:p>
            <w:pPr>
              <w:pStyle w:val="10"/>
              <w:spacing w:before="1"/>
              <w:jc w:val="both"/>
              <w:rPr>
                <w:sz w:val="21"/>
              </w:rPr>
            </w:pPr>
            <w:r>
              <w:rPr>
                <w:sz w:val="21"/>
              </w:rPr>
              <w:t>宁县九岘革命革命烈士陵园项目</w:t>
            </w:r>
          </w:p>
        </w:tc>
        <w:tc>
          <w:tcPr>
            <w:tcW w:w="783" w:type="dxa"/>
            <w:vAlign w:val="center"/>
          </w:tcPr>
          <w:p>
            <w:pPr>
              <w:pStyle w:val="10"/>
              <w:spacing w:before="176"/>
              <w:ind w:right="153"/>
              <w:jc w:val="center"/>
              <w:rPr>
                <w:sz w:val="21"/>
              </w:rPr>
            </w:pPr>
            <w:r>
              <w:rPr>
                <w:sz w:val="21"/>
              </w:rPr>
              <w:t>新建</w:t>
            </w:r>
          </w:p>
        </w:tc>
        <w:tc>
          <w:tcPr>
            <w:tcW w:w="5907" w:type="dxa"/>
          </w:tcPr>
          <w:p>
            <w:pPr>
              <w:pStyle w:val="10"/>
              <w:spacing w:before="20"/>
              <w:ind w:left="108"/>
              <w:rPr>
                <w:sz w:val="21"/>
              </w:rPr>
            </w:pPr>
            <w:r>
              <w:rPr>
                <w:spacing w:val="-6"/>
                <w:sz w:val="21"/>
              </w:rPr>
              <w:t xml:space="preserve">修建西洼战役历史石碑 </w:t>
            </w:r>
            <w:r>
              <w:rPr>
                <w:sz w:val="21"/>
              </w:rPr>
              <w:t>1</w:t>
            </w:r>
            <w:r>
              <w:rPr>
                <w:spacing w:val="-18"/>
                <w:sz w:val="21"/>
              </w:rPr>
              <w:t xml:space="preserve"> 座、革命烈士群体雕塑 </w:t>
            </w:r>
            <w:r>
              <w:rPr>
                <w:sz w:val="21"/>
              </w:rPr>
              <w:t>1</w:t>
            </w:r>
            <w:r>
              <w:rPr>
                <w:spacing w:val="-30"/>
                <w:sz w:val="21"/>
              </w:rPr>
              <w:t xml:space="preserve"> 处、展厅 </w:t>
            </w:r>
            <w:r>
              <w:rPr>
                <w:sz w:val="21"/>
              </w:rPr>
              <w:t>100</w:t>
            </w:r>
            <w:r>
              <w:rPr>
                <w:spacing w:val="-7"/>
                <w:sz w:val="21"/>
              </w:rPr>
              <w:t xml:space="preserve">平方米、牌坊门 </w:t>
            </w:r>
            <w:r>
              <w:rPr>
                <w:sz w:val="21"/>
              </w:rPr>
              <w:t>1</w:t>
            </w:r>
            <w:r>
              <w:rPr>
                <w:spacing w:val="-20"/>
                <w:sz w:val="21"/>
              </w:rPr>
              <w:t xml:space="preserve"> 座、围墙 </w:t>
            </w:r>
            <w:r>
              <w:rPr>
                <w:sz w:val="21"/>
              </w:rPr>
              <w:t>150</w:t>
            </w:r>
            <w:r>
              <w:rPr>
                <w:spacing w:val="-13"/>
                <w:sz w:val="21"/>
              </w:rPr>
              <w:t xml:space="preserve"> 米，维修革命纪念碑 </w:t>
            </w:r>
            <w:r>
              <w:rPr>
                <w:sz w:val="21"/>
              </w:rPr>
              <w:t>1</w:t>
            </w:r>
            <w:r>
              <w:rPr>
                <w:spacing w:val="-15"/>
                <w:sz w:val="21"/>
              </w:rPr>
              <w:t xml:space="preserve"> 座，混</w:t>
            </w:r>
            <w:r>
              <w:rPr>
                <w:spacing w:val="-8"/>
                <w:sz w:val="21"/>
              </w:rPr>
              <w:t xml:space="preserve">凝土硬化道路 </w:t>
            </w:r>
            <w:r>
              <w:rPr>
                <w:sz w:val="21"/>
              </w:rPr>
              <w:t>300</w:t>
            </w:r>
            <w:r>
              <w:rPr>
                <w:spacing w:val="-13"/>
                <w:sz w:val="21"/>
              </w:rPr>
              <w:t xml:space="preserve"> 米，渗水砖硬化院坪 </w:t>
            </w:r>
            <w:r>
              <w:rPr>
                <w:sz w:val="21"/>
              </w:rPr>
              <w:t>2700</w:t>
            </w:r>
            <w:r>
              <w:rPr>
                <w:spacing w:val="-17"/>
                <w:sz w:val="21"/>
              </w:rPr>
              <w:t xml:space="preserve"> ㎡，建厕所 </w:t>
            </w:r>
            <w:r>
              <w:rPr>
                <w:sz w:val="21"/>
              </w:rPr>
              <w:t>1</w:t>
            </w:r>
            <w:r>
              <w:rPr>
                <w:spacing w:val="-18"/>
                <w:sz w:val="21"/>
              </w:rPr>
              <w:t xml:space="preserve"> 座，</w:t>
            </w:r>
            <w:r>
              <w:rPr>
                <w:spacing w:val="-12"/>
                <w:sz w:val="21"/>
              </w:rPr>
              <w:t xml:space="preserve">安装路灯 </w:t>
            </w:r>
            <w:r>
              <w:rPr>
                <w:sz w:val="21"/>
              </w:rPr>
              <w:t>10</w:t>
            </w:r>
            <w:r>
              <w:rPr>
                <w:spacing w:val="-14"/>
                <w:sz w:val="21"/>
              </w:rPr>
              <w:t xml:space="preserve"> 盏、陵园庭院灯 </w:t>
            </w:r>
            <w:r>
              <w:rPr>
                <w:sz w:val="21"/>
              </w:rPr>
              <w:t>8</w:t>
            </w:r>
            <w:r>
              <w:rPr>
                <w:spacing w:val="-13"/>
                <w:sz w:val="21"/>
              </w:rPr>
              <w:t xml:space="preserve"> 盏，栽植绿化树木 </w:t>
            </w:r>
            <w:r>
              <w:rPr>
                <w:sz w:val="21"/>
              </w:rPr>
              <w:t>30</w:t>
            </w:r>
            <w:r>
              <w:rPr>
                <w:spacing w:val="-12"/>
                <w:sz w:val="21"/>
              </w:rPr>
              <w:t xml:space="preserve"> 棵，修建</w:t>
            </w:r>
            <w:r>
              <w:rPr>
                <w:sz w:val="21"/>
              </w:rPr>
              <w:t>树畦花带 1500 ㎡，实施供水、供电、排水等工程。</w:t>
            </w:r>
          </w:p>
        </w:tc>
        <w:tc>
          <w:tcPr>
            <w:tcW w:w="1500" w:type="dxa"/>
            <w:vAlign w:val="center"/>
          </w:tcPr>
          <w:p>
            <w:pPr>
              <w:pStyle w:val="10"/>
              <w:spacing w:before="1"/>
              <w:ind w:right="84" w:firstLine="210" w:firstLineChars="100"/>
              <w:jc w:val="both"/>
              <w:rPr>
                <w:sz w:val="21"/>
              </w:rPr>
            </w:pPr>
            <w:r>
              <w:rPr>
                <w:sz w:val="21"/>
              </w:rPr>
              <w:t>2021-2022</w:t>
            </w:r>
          </w:p>
        </w:tc>
        <w:tc>
          <w:tcPr>
            <w:tcW w:w="1009" w:type="dxa"/>
            <w:vAlign w:val="center"/>
          </w:tcPr>
          <w:p>
            <w:pPr>
              <w:pStyle w:val="10"/>
              <w:spacing w:before="1"/>
              <w:ind w:right="282" w:firstLine="210" w:firstLineChars="100"/>
              <w:jc w:val="both"/>
              <w:rPr>
                <w:sz w:val="21"/>
              </w:rPr>
            </w:pPr>
            <w:r>
              <w:rPr>
                <w:sz w:val="21"/>
              </w:rPr>
              <w:t>1000</w:t>
            </w:r>
          </w:p>
        </w:tc>
        <w:tc>
          <w:tcPr>
            <w:tcW w:w="764" w:type="dxa"/>
            <w:vAlign w:val="center"/>
          </w:tcPr>
          <w:p>
            <w:pPr>
              <w:pStyle w:val="1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45" w:type="dxa"/>
          </w:tcPr>
          <w:p>
            <w:pPr>
              <w:pStyle w:val="10"/>
              <w:spacing w:before="164"/>
              <w:ind w:left="98" w:right="89"/>
              <w:jc w:val="center"/>
              <w:rPr>
                <w:sz w:val="21"/>
              </w:rPr>
            </w:pPr>
            <w:r>
              <w:rPr>
                <w:sz w:val="21"/>
              </w:rPr>
              <w:t>27</w:t>
            </w:r>
          </w:p>
        </w:tc>
        <w:tc>
          <w:tcPr>
            <w:tcW w:w="3159" w:type="dxa"/>
          </w:tcPr>
          <w:p>
            <w:pPr>
              <w:pStyle w:val="10"/>
              <w:spacing w:before="164"/>
              <w:rPr>
                <w:sz w:val="21"/>
              </w:rPr>
            </w:pPr>
            <w:r>
              <w:rPr>
                <w:sz w:val="21"/>
              </w:rPr>
              <w:t>宁县九岘乡文化广场建设项目</w:t>
            </w:r>
          </w:p>
        </w:tc>
        <w:tc>
          <w:tcPr>
            <w:tcW w:w="783" w:type="dxa"/>
            <w:vAlign w:val="center"/>
          </w:tcPr>
          <w:p>
            <w:pPr>
              <w:pStyle w:val="10"/>
              <w:spacing w:before="176"/>
              <w:ind w:right="153"/>
              <w:jc w:val="center"/>
              <w:rPr>
                <w:sz w:val="21"/>
              </w:rPr>
            </w:pPr>
            <w:r>
              <w:rPr>
                <w:sz w:val="21"/>
              </w:rPr>
              <w:t>新建</w:t>
            </w:r>
          </w:p>
        </w:tc>
        <w:tc>
          <w:tcPr>
            <w:tcW w:w="5907" w:type="dxa"/>
          </w:tcPr>
          <w:p>
            <w:pPr>
              <w:pStyle w:val="10"/>
              <w:spacing w:before="164"/>
              <w:rPr>
                <w:sz w:val="21"/>
              </w:rPr>
            </w:pPr>
            <w:r>
              <w:rPr>
                <w:sz w:val="21"/>
              </w:rPr>
              <w:t>新建文化广场 2 处，维修改造文化广场 1 处。</w:t>
            </w:r>
          </w:p>
        </w:tc>
        <w:tc>
          <w:tcPr>
            <w:tcW w:w="1500" w:type="dxa"/>
          </w:tcPr>
          <w:p>
            <w:pPr>
              <w:pStyle w:val="10"/>
              <w:spacing w:before="164"/>
              <w:ind w:left="90" w:right="84"/>
              <w:jc w:val="center"/>
              <w:rPr>
                <w:sz w:val="21"/>
              </w:rPr>
            </w:pPr>
            <w:r>
              <w:rPr>
                <w:sz w:val="21"/>
              </w:rPr>
              <w:t>2021-2023</w:t>
            </w:r>
          </w:p>
        </w:tc>
        <w:tc>
          <w:tcPr>
            <w:tcW w:w="1009" w:type="dxa"/>
          </w:tcPr>
          <w:p>
            <w:pPr>
              <w:pStyle w:val="10"/>
              <w:spacing w:before="164"/>
              <w:ind w:right="335"/>
              <w:jc w:val="right"/>
              <w:rPr>
                <w:sz w:val="21"/>
              </w:rPr>
            </w:pPr>
            <w:r>
              <w:rPr>
                <w:sz w:val="21"/>
              </w:rPr>
              <w:t>500</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45" w:type="dxa"/>
          </w:tcPr>
          <w:p>
            <w:pPr>
              <w:pStyle w:val="10"/>
              <w:spacing w:before="10"/>
              <w:rPr>
                <w:rFonts w:ascii="Times New Roman"/>
                <w:sz w:val="28"/>
              </w:rPr>
            </w:pPr>
          </w:p>
          <w:p>
            <w:pPr>
              <w:pStyle w:val="10"/>
              <w:ind w:left="98" w:right="89"/>
              <w:jc w:val="center"/>
              <w:rPr>
                <w:sz w:val="21"/>
              </w:rPr>
            </w:pPr>
            <w:r>
              <w:rPr>
                <w:sz w:val="21"/>
              </w:rPr>
              <w:t>28</w:t>
            </w:r>
          </w:p>
        </w:tc>
        <w:tc>
          <w:tcPr>
            <w:tcW w:w="3159" w:type="dxa"/>
          </w:tcPr>
          <w:p>
            <w:pPr>
              <w:pStyle w:val="10"/>
              <w:rPr>
                <w:sz w:val="21"/>
              </w:rPr>
            </w:pPr>
          </w:p>
          <w:p>
            <w:pPr>
              <w:pStyle w:val="10"/>
              <w:rPr>
                <w:sz w:val="21"/>
              </w:rPr>
            </w:pPr>
            <w:r>
              <w:rPr>
                <w:sz w:val="21"/>
              </w:rPr>
              <w:t>宁县春荣镇文化中心建设项目</w:t>
            </w:r>
          </w:p>
        </w:tc>
        <w:tc>
          <w:tcPr>
            <w:tcW w:w="783" w:type="dxa"/>
            <w:vAlign w:val="center"/>
          </w:tcPr>
          <w:p>
            <w:pPr>
              <w:pStyle w:val="10"/>
              <w:spacing w:before="176"/>
              <w:ind w:right="153"/>
              <w:jc w:val="center"/>
              <w:rPr>
                <w:sz w:val="21"/>
              </w:rPr>
            </w:pPr>
            <w:r>
              <w:rPr>
                <w:sz w:val="21"/>
              </w:rPr>
              <w:t>新建</w:t>
            </w:r>
          </w:p>
        </w:tc>
        <w:tc>
          <w:tcPr>
            <w:tcW w:w="5907" w:type="dxa"/>
          </w:tcPr>
          <w:p>
            <w:pPr>
              <w:pStyle w:val="10"/>
              <w:spacing w:before="20"/>
              <w:rPr>
                <w:sz w:val="21"/>
              </w:rPr>
            </w:pPr>
            <w:r>
              <w:rPr>
                <w:spacing w:val="-20"/>
                <w:sz w:val="21"/>
              </w:rPr>
              <w:t xml:space="preserve">新建 </w:t>
            </w:r>
            <w:r>
              <w:rPr>
                <w:sz w:val="21"/>
              </w:rPr>
              <w:t>4669</w:t>
            </w:r>
            <w:r>
              <w:rPr>
                <w:spacing w:val="-13"/>
                <w:sz w:val="21"/>
              </w:rPr>
              <w:t xml:space="preserve"> 平方米的文化广场 </w:t>
            </w:r>
            <w:r>
              <w:rPr>
                <w:sz w:val="21"/>
              </w:rPr>
              <w:t>1</w:t>
            </w:r>
            <w:r>
              <w:rPr>
                <w:spacing w:val="-13"/>
                <w:sz w:val="21"/>
              </w:rPr>
              <w:t xml:space="preserve"> 处，修建标准化篮球场、排球场</w:t>
            </w:r>
            <w:r>
              <w:rPr>
                <w:spacing w:val="-9"/>
                <w:sz w:val="21"/>
              </w:rPr>
              <w:t xml:space="preserve">和羽毛球场各 </w:t>
            </w:r>
            <w:r>
              <w:rPr>
                <w:sz w:val="21"/>
              </w:rPr>
              <w:t>1</w:t>
            </w:r>
            <w:r>
              <w:rPr>
                <w:spacing w:val="-19"/>
                <w:sz w:val="21"/>
              </w:rPr>
              <w:t xml:space="preserve"> 处，硬化 </w:t>
            </w:r>
            <w:r>
              <w:rPr>
                <w:sz w:val="21"/>
              </w:rPr>
              <w:t>3800</w:t>
            </w:r>
            <w:r>
              <w:rPr>
                <w:spacing w:val="-15"/>
                <w:sz w:val="21"/>
              </w:rPr>
              <w:t xml:space="preserve"> 平方米、绿化 </w:t>
            </w:r>
            <w:r>
              <w:rPr>
                <w:sz w:val="21"/>
              </w:rPr>
              <w:t>1869</w:t>
            </w:r>
            <w:r>
              <w:rPr>
                <w:spacing w:val="-10"/>
                <w:sz w:val="21"/>
              </w:rPr>
              <w:t xml:space="preserve"> 平方米，修</w:t>
            </w:r>
            <w:r>
              <w:rPr>
                <w:sz w:val="21"/>
              </w:rPr>
              <w:t>建休息长廊 240 米，凉亭 2 座，安装各类体育健身器材。</w:t>
            </w:r>
          </w:p>
        </w:tc>
        <w:tc>
          <w:tcPr>
            <w:tcW w:w="1500" w:type="dxa"/>
            <w:vAlign w:val="center"/>
          </w:tcPr>
          <w:p>
            <w:pPr>
              <w:pStyle w:val="10"/>
              <w:ind w:right="84"/>
              <w:jc w:val="center"/>
              <w:rPr>
                <w:sz w:val="21"/>
              </w:rPr>
            </w:pPr>
            <w:r>
              <w:rPr>
                <w:sz w:val="21"/>
              </w:rPr>
              <w:t>2020-2025</w:t>
            </w:r>
          </w:p>
        </w:tc>
        <w:tc>
          <w:tcPr>
            <w:tcW w:w="1009" w:type="dxa"/>
            <w:vAlign w:val="center"/>
          </w:tcPr>
          <w:p>
            <w:pPr>
              <w:pStyle w:val="10"/>
              <w:ind w:right="282"/>
              <w:jc w:val="center"/>
              <w:rPr>
                <w:sz w:val="21"/>
              </w:rPr>
            </w:pPr>
            <w:r>
              <w:rPr>
                <w:rFonts w:hint="eastAsia"/>
                <w:sz w:val="21"/>
                <w:lang w:val="en-US"/>
              </w:rPr>
              <w:t xml:space="preserve">  </w:t>
            </w:r>
            <w:r>
              <w:rPr>
                <w:sz w:val="21"/>
              </w:rPr>
              <w:t>2000</w:t>
            </w:r>
          </w:p>
        </w:tc>
        <w:tc>
          <w:tcPr>
            <w:tcW w:w="764" w:type="dxa"/>
            <w:vAlign w:val="center"/>
          </w:tcPr>
          <w:p>
            <w:pPr>
              <w:pStyle w:val="1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45" w:type="dxa"/>
          </w:tcPr>
          <w:p>
            <w:pPr>
              <w:pStyle w:val="10"/>
              <w:spacing w:before="178"/>
              <w:ind w:left="98" w:right="89"/>
              <w:jc w:val="center"/>
              <w:rPr>
                <w:sz w:val="21"/>
              </w:rPr>
            </w:pPr>
            <w:r>
              <w:rPr>
                <w:sz w:val="21"/>
              </w:rPr>
              <w:t>29</w:t>
            </w:r>
          </w:p>
        </w:tc>
        <w:tc>
          <w:tcPr>
            <w:tcW w:w="3159" w:type="dxa"/>
          </w:tcPr>
          <w:p>
            <w:pPr>
              <w:pStyle w:val="10"/>
              <w:spacing w:before="178"/>
              <w:rPr>
                <w:sz w:val="21"/>
              </w:rPr>
            </w:pPr>
            <w:r>
              <w:rPr>
                <w:sz w:val="21"/>
              </w:rPr>
              <w:t>宁县焦村路口平安广场建设项目</w:t>
            </w:r>
          </w:p>
        </w:tc>
        <w:tc>
          <w:tcPr>
            <w:tcW w:w="783" w:type="dxa"/>
            <w:vAlign w:val="center"/>
          </w:tcPr>
          <w:p>
            <w:pPr>
              <w:pStyle w:val="10"/>
              <w:spacing w:before="176"/>
              <w:ind w:left="160" w:right="153"/>
              <w:jc w:val="both"/>
              <w:rPr>
                <w:sz w:val="21"/>
              </w:rPr>
            </w:pPr>
            <w:r>
              <w:rPr>
                <w:sz w:val="21"/>
              </w:rPr>
              <w:t>新建</w:t>
            </w:r>
          </w:p>
        </w:tc>
        <w:tc>
          <w:tcPr>
            <w:tcW w:w="5907" w:type="dxa"/>
          </w:tcPr>
          <w:p>
            <w:pPr>
              <w:pStyle w:val="10"/>
              <w:spacing w:before="22"/>
              <w:rPr>
                <w:sz w:val="21"/>
              </w:rPr>
            </w:pPr>
            <w:r>
              <w:rPr>
                <w:spacing w:val="-9"/>
                <w:sz w:val="21"/>
              </w:rPr>
              <w:t xml:space="preserve">新建休闲娱乐、运动健身为一体的文体广场 </w:t>
            </w:r>
            <w:r>
              <w:rPr>
                <w:sz w:val="21"/>
              </w:rPr>
              <w:t>6000</w:t>
            </w:r>
            <w:r>
              <w:rPr>
                <w:spacing w:val="-16"/>
                <w:sz w:val="21"/>
              </w:rPr>
              <w:t xml:space="preserve"> 平方米，绿化</w:t>
            </w:r>
            <w:r>
              <w:rPr>
                <w:sz w:val="21"/>
              </w:rPr>
              <w:t>3000</w:t>
            </w:r>
            <w:r>
              <w:rPr>
                <w:spacing w:val="-9"/>
                <w:sz w:val="21"/>
              </w:rPr>
              <w:t xml:space="preserve"> 平方米，建设文旅雕塑、文化墙、健身器材等配套设施。</w:t>
            </w:r>
          </w:p>
        </w:tc>
        <w:tc>
          <w:tcPr>
            <w:tcW w:w="1500" w:type="dxa"/>
          </w:tcPr>
          <w:p>
            <w:pPr>
              <w:pStyle w:val="10"/>
              <w:spacing w:before="178"/>
              <w:ind w:left="90" w:right="84"/>
              <w:jc w:val="center"/>
              <w:rPr>
                <w:sz w:val="21"/>
              </w:rPr>
            </w:pPr>
            <w:r>
              <w:rPr>
                <w:sz w:val="21"/>
              </w:rPr>
              <w:t>2023-2025</w:t>
            </w:r>
          </w:p>
        </w:tc>
        <w:tc>
          <w:tcPr>
            <w:tcW w:w="1009" w:type="dxa"/>
          </w:tcPr>
          <w:p>
            <w:pPr>
              <w:pStyle w:val="10"/>
              <w:spacing w:before="178"/>
              <w:ind w:right="335"/>
              <w:jc w:val="right"/>
              <w:rPr>
                <w:sz w:val="21"/>
              </w:rPr>
            </w:pPr>
            <w:r>
              <w:rPr>
                <w:sz w:val="21"/>
              </w:rPr>
              <w:t>500</w:t>
            </w:r>
          </w:p>
        </w:tc>
        <w:tc>
          <w:tcPr>
            <w:tcW w:w="764"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45"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6"/>
              </w:rPr>
            </w:pPr>
          </w:p>
          <w:p>
            <w:pPr>
              <w:pStyle w:val="10"/>
              <w:ind w:left="98" w:right="89"/>
              <w:jc w:val="center"/>
              <w:rPr>
                <w:sz w:val="21"/>
              </w:rPr>
            </w:pPr>
            <w:r>
              <w:rPr>
                <w:sz w:val="21"/>
              </w:rPr>
              <w:t>30</w:t>
            </w:r>
          </w:p>
        </w:tc>
        <w:tc>
          <w:tcPr>
            <w:tcW w:w="3159" w:type="dxa"/>
            <w:vAlign w:val="center"/>
          </w:tcPr>
          <w:p>
            <w:pPr>
              <w:pStyle w:val="10"/>
              <w:spacing w:before="9"/>
              <w:jc w:val="both"/>
              <w:rPr>
                <w:rFonts w:ascii="Times New Roman"/>
                <w:sz w:val="16"/>
              </w:rPr>
            </w:pPr>
          </w:p>
          <w:p>
            <w:pPr>
              <w:pStyle w:val="10"/>
              <w:ind w:left="108"/>
              <w:jc w:val="center"/>
              <w:rPr>
                <w:sz w:val="21"/>
              </w:rPr>
            </w:pPr>
            <w:r>
              <w:rPr>
                <w:sz w:val="21"/>
              </w:rPr>
              <w:t>博物馆建设项目</w:t>
            </w:r>
          </w:p>
        </w:tc>
        <w:tc>
          <w:tcPr>
            <w:tcW w:w="783" w:type="dxa"/>
            <w:vAlign w:val="center"/>
          </w:tcPr>
          <w:p>
            <w:pPr>
              <w:pStyle w:val="10"/>
              <w:spacing w:before="176"/>
              <w:ind w:right="153"/>
              <w:jc w:val="center"/>
              <w:rPr>
                <w:sz w:val="21"/>
              </w:rPr>
            </w:pPr>
            <w:r>
              <w:rPr>
                <w:sz w:val="21"/>
              </w:rPr>
              <w:t>新建</w:t>
            </w:r>
          </w:p>
        </w:tc>
        <w:tc>
          <w:tcPr>
            <w:tcW w:w="5907" w:type="dxa"/>
            <w:vAlign w:val="center"/>
          </w:tcPr>
          <w:p>
            <w:pPr>
              <w:pStyle w:val="10"/>
              <w:jc w:val="center"/>
              <w:rPr>
                <w:sz w:val="21"/>
              </w:rPr>
            </w:pPr>
            <w:r>
              <w:rPr>
                <w:sz w:val="21"/>
              </w:rPr>
              <w:t>按照县级标准，新建博物馆一处，规划用地面 3487.08 平米，</w:t>
            </w:r>
          </w:p>
          <w:p>
            <w:pPr>
              <w:pStyle w:val="10"/>
              <w:spacing w:before="43" w:line="278" w:lineRule="auto"/>
              <w:ind w:left="108" w:right="98"/>
              <w:rPr>
                <w:sz w:val="21"/>
              </w:rPr>
            </w:pPr>
            <w:r>
              <w:rPr>
                <w:spacing w:val="-1"/>
                <w:sz w:val="21"/>
              </w:rPr>
              <w:t xml:space="preserve">总建筑面积 </w:t>
            </w:r>
            <w:r>
              <w:rPr>
                <w:sz w:val="21"/>
              </w:rPr>
              <w:t>7713.82</w:t>
            </w:r>
            <w:r>
              <w:rPr>
                <w:spacing w:val="-7"/>
                <w:sz w:val="21"/>
              </w:rPr>
              <w:t xml:space="preserve"> 平米，其中地上建筑面积 </w:t>
            </w:r>
            <w:r>
              <w:rPr>
                <w:sz w:val="21"/>
              </w:rPr>
              <w:t>5300</w:t>
            </w:r>
            <w:r>
              <w:rPr>
                <w:spacing w:val="-10"/>
                <w:sz w:val="21"/>
              </w:rPr>
              <w:t xml:space="preserve"> 平米，地下建筑面积</w:t>
            </w:r>
            <w:r>
              <w:rPr>
                <w:sz w:val="21"/>
              </w:rPr>
              <w:t>2143.82 平米。</w:t>
            </w:r>
          </w:p>
        </w:tc>
        <w:tc>
          <w:tcPr>
            <w:tcW w:w="150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6"/>
              </w:rPr>
            </w:pPr>
          </w:p>
          <w:p>
            <w:pPr>
              <w:pStyle w:val="10"/>
              <w:ind w:left="79" w:right="89"/>
              <w:jc w:val="center"/>
              <w:rPr>
                <w:sz w:val="21"/>
              </w:rPr>
            </w:pPr>
            <w:r>
              <w:rPr>
                <w:sz w:val="21"/>
              </w:rPr>
              <w:t>2021——2025</w:t>
            </w:r>
          </w:p>
        </w:tc>
        <w:tc>
          <w:tcPr>
            <w:tcW w:w="100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6"/>
              </w:rPr>
            </w:pPr>
          </w:p>
          <w:p>
            <w:pPr>
              <w:pStyle w:val="10"/>
              <w:ind w:left="107" w:firstLine="210" w:firstLineChars="100"/>
              <w:rPr>
                <w:sz w:val="21"/>
              </w:rPr>
            </w:pPr>
            <w:r>
              <w:rPr>
                <w:sz w:val="21"/>
              </w:rPr>
              <w:t>7169</w:t>
            </w:r>
          </w:p>
        </w:tc>
        <w:tc>
          <w:tcPr>
            <w:tcW w:w="764" w:type="dxa"/>
          </w:tcPr>
          <w:p>
            <w:pPr>
              <w:pStyle w:val="10"/>
              <w:spacing w:before="21" w:line="278" w:lineRule="auto"/>
              <w:ind w:left="106" w:right="223"/>
              <w:jc w:val="both"/>
              <w:rPr>
                <w:sz w:val="21"/>
              </w:rPr>
            </w:pPr>
            <w:r>
              <w:rPr>
                <w:spacing w:val="-6"/>
                <w:sz w:val="21"/>
              </w:rPr>
              <w:t>申请</w:t>
            </w:r>
            <w:r>
              <w:rPr>
                <w:spacing w:val="-8"/>
                <w:sz w:val="21"/>
              </w:rPr>
              <w:t>投资</w:t>
            </w:r>
            <w:r>
              <w:rPr>
                <w:sz w:val="21"/>
              </w:rPr>
              <w:t>5800</w:t>
            </w:r>
          </w:p>
          <w:p>
            <w:pPr>
              <w:pStyle w:val="10"/>
              <w:spacing w:line="278" w:lineRule="auto"/>
              <w:ind w:left="106" w:right="16"/>
              <w:rPr>
                <w:sz w:val="21"/>
              </w:rPr>
            </w:pPr>
            <w:r>
              <w:rPr>
                <w:spacing w:val="-6"/>
                <w:sz w:val="21"/>
              </w:rPr>
              <w:t xml:space="preserve">万元； </w:t>
            </w:r>
            <w:r>
              <w:rPr>
                <w:sz w:val="21"/>
              </w:rPr>
              <w:t>地 方 自筹1369</w:t>
            </w:r>
          </w:p>
          <w:p>
            <w:pPr>
              <w:pStyle w:val="10"/>
              <w:spacing w:line="269" w:lineRule="exact"/>
              <w:ind w:left="106"/>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745" w:type="dxa"/>
          </w:tcPr>
          <w:p>
            <w:pPr>
              <w:pStyle w:val="10"/>
              <w:rPr>
                <w:rFonts w:ascii="Times New Roman"/>
                <w:sz w:val="20"/>
              </w:rPr>
            </w:pPr>
          </w:p>
          <w:p>
            <w:pPr>
              <w:pStyle w:val="10"/>
              <w:spacing w:before="6"/>
              <w:rPr>
                <w:rFonts w:ascii="Times New Roman"/>
              </w:rPr>
            </w:pPr>
          </w:p>
          <w:p>
            <w:pPr>
              <w:pStyle w:val="10"/>
              <w:ind w:left="98" w:right="89"/>
              <w:jc w:val="center"/>
              <w:rPr>
                <w:sz w:val="21"/>
              </w:rPr>
            </w:pPr>
            <w:r>
              <w:rPr>
                <w:sz w:val="21"/>
              </w:rPr>
              <w:t>31</w:t>
            </w:r>
          </w:p>
        </w:tc>
        <w:tc>
          <w:tcPr>
            <w:tcW w:w="3159" w:type="dxa"/>
            <w:vAlign w:val="center"/>
          </w:tcPr>
          <w:p>
            <w:pPr>
              <w:pStyle w:val="10"/>
              <w:ind w:firstLine="1050" w:firstLineChars="500"/>
              <w:jc w:val="both"/>
              <w:rPr>
                <w:sz w:val="21"/>
              </w:rPr>
            </w:pPr>
            <w:r>
              <w:rPr>
                <w:sz w:val="21"/>
              </w:rPr>
              <w:t>图书馆建设项目</w:t>
            </w:r>
          </w:p>
        </w:tc>
        <w:tc>
          <w:tcPr>
            <w:tcW w:w="783" w:type="dxa"/>
            <w:vAlign w:val="center"/>
          </w:tcPr>
          <w:p>
            <w:pPr>
              <w:pStyle w:val="10"/>
              <w:jc w:val="center"/>
              <w:rPr>
                <w:rFonts w:ascii="Times New Roman"/>
                <w:sz w:val="20"/>
              </w:rPr>
            </w:pPr>
          </w:p>
          <w:p>
            <w:pPr>
              <w:pStyle w:val="10"/>
              <w:spacing w:before="6"/>
              <w:jc w:val="center"/>
              <w:rPr>
                <w:rFonts w:ascii="Times New Roman"/>
              </w:rPr>
            </w:pPr>
          </w:p>
          <w:p>
            <w:pPr>
              <w:pStyle w:val="10"/>
              <w:spacing w:before="176"/>
              <w:ind w:right="153"/>
              <w:jc w:val="center"/>
              <w:rPr>
                <w:sz w:val="21"/>
              </w:rPr>
            </w:pPr>
            <w:r>
              <w:rPr>
                <w:sz w:val="21"/>
              </w:rPr>
              <w:t>新建</w:t>
            </w:r>
          </w:p>
        </w:tc>
        <w:tc>
          <w:tcPr>
            <w:tcW w:w="5907" w:type="dxa"/>
          </w:tcPr>
          <w:p>
            <w:pPr>
              <w:pStyle w:val="10"/>
              <w:spacing w:before="177"/>
              <w:ind w:left="108" w:right="-15"/>
              <w:rPr>
                <w:spacing w:val="-15"/>
                <w:sz w:val="21"/>
              </w:rPr>
            </w:pPr>
          </w:p>
          <w:p>
            <w:pPr>
              <w:pStyle w:val="10"/>
              <w:spacing w:before="177"/>
              <w:ind w:left="108" w:right="-15"/>
              <w:rPr>
                <w:sz w:val="21"/>
              </w:rPr>
            </w:pPr>
            <w:r>
              <w:rPr>
                <w:spacing w:val="-15"/>
                <w:sz w:val="21"/>
              </w:rPr>
              <w:t xml:space="preserve">按照县级标准，新建图书馆一处，规划用地面积 </w:t>
            </w:r>
            <w:r>
              <w:rPr>
                <w:sz w:val="21"/>
              </w:rPr>
              <w:t>2315.84</w:t>
            </w:r>
            <w:r>
              <w:rPr>
                <w:spacing w:val="-3"/>
                <w:sz w:val="21"/>
              </w:rPr>
              <w:t xml:space="preserve"> 平米，</w:t>
            </w:r>
          </w:p>
          <w:p>
            <w:pPr>
              <w:pStyle w:val="10"/>
              <w:spacing w:before="43"/>
              <w:ind w:left="108"/>
              <w:rPr>
                <w:sz w:val="21"/>
              </w:rPr>
            </w:pPr>
            <w:r>
              <w:rPr>
                <w:sz w:val="21"/>
              </w:rPr>
              <w:t>总建筑面积 7140.32 平米，其中地上建筑面积 5400 平米，地下建筑面积 1740.32 平米。</w:t>
            </w:r>
          </w:p>
        </w:tc>
        <w:tc>
          <w:tcPr>
            <w:tcW w:w="1500" w:type="dxa"/>
          </w:tcPr>
          <w:p>
            <w:pPr>
              <w:pStyle w:val="10"/>
              <w:rPr>
                <w:rFonts w:ascii="Times New Roman"/>
                <w:sz w:val="20"/>
              </w:rPr>
            </w:pPr>
          </w:p>
          <w:p>
            <w:pPr>
              <w:pStyle w:val="10"/>
              <w:spacing w:before="6"/>
              <w:rPr>
                <w:rFonts w:ascii="Times New Roman"/>
              </w:rPr>
            </w:pPr>
          </w:p>
          <w:p>
            <w:pPr>
              <w:pStyle w:val="10"/>
              <w:ind w:left="90" w:right="79"/>
              <w:jc w:val="center"/>
              <w:rPr>
                <w:sz w:val="21"/>
              </w:rPr>
            </w:pPr>
          </w:p>
          <w:p>
            <w:pPr>
              <w:pStyle w:val="10"/>
              <w:ind w:left="90" w:right="79"/>
              <w:jc w:val="center"/>
              <w:rPr>
                <w:sz w:val="21"/>
              </w:rPr>
            </w:pPr>
          </w:p>
          <w:p>
            <w:pPr>
              <w:pStyle w:val="10"/>
              <w:ind w:left="90" w:right="79"/>
              <w:jc w:val="center"/>
              <w:rPr>
                <w:sz w:val="21"/>
              </w:rPr>
            </w:pPr>
            <w:r>
              <w:rPr>
                <w:sz w:val="21"/>
              </w:rPr>
              <w:t>202</w:t>
            </w:r>
            <w:r>
              <w:rPr>
                <w:rFonts w:hint="eastAsia"/>
                <w:sz w:val="21"/>
                <w:lang w:val="en-US"/>
              </w:rPr>
              <w:t>1</w:t>
            </w:r>
            <w:r>
              <w:rPr>
                <w:sz w:val="21"/>
              </w:rPr>
              <w:t>——2025</w:t>
            </w:r>
          </w:p>
        </w:tc>
        <w:tc>
          <w:tcPr>
            <w:tcW w:w="1009" w:type="dxa"/>
          </w:tcPr>
          <w:p>
            <w:pPr>
              <w:pStyle w:val="10"/>
              <w:rPr>
                <w:rFonts w:ascii="Times New Roman"/>
                <w:sz w:val="20"/>
              </w:rPr>
            </w:pPr>
          </w:p>
          <w:p>
            <w:pPr>
              <w:pStyle w:val="10"/>
              <w:spacing w:before="6"/>
              <w:rPr>
                <w:rFonts w:ascii="Times New Roman"/>
              </w:rPr>
            </w:pPr>
          </w:p>
          <w:p>
            <w:pPr>
              <w:pStyle w:val="10"/>
              <w:ind w:right="282"/>
              <w:jc w:val="right"/>
              <w:rPr>
                <w:sz w:val="21"/>
              </w:rPr>
            </w:pPr>
          </w:p>
          <w:p>
            <w:pPr>
              <w:pStyle w:val="10"/>
              <w:ind w:right="282"/>
              <w:jc w:val="right"/>
              <w:rPr>
                <w:sz w:val="21"/>
              </w:rPr>
            </w:pPr>
          </w:p>
          <w:p>
            <w:pPr>
              <w:pStyle w:val="10"/>
              <w:ind w:right="282"/>
              <w:jc w:val="right"/>
              <w:rPr>
                <w:sz w:val="21"/>
              </w:rPr>
            </w:pPr>
            <w:r>
              <w:rPr>
                <w:sz w:val="21"/>
              </w:rPr>
              <w:t>6973</w:t>
            </w:r>
          </w:p>
        </w:tc>
        <w:tc>
          <w:tcPr>
            <w:tcW w:w="764" w:type="dxa"/>
          </w:tcPr>
          <w:p>
            <w:pPr>
              <w:pStyle w:val="10"/>
              <w:spacing w:before="21" w:line="278" w:lineRule="auto"/>
              <w:ind w:left="106" w:right="223"/>
              <w:jc w:val="both"/>
              <w:rPr>
                <w:sz w:val="21"/>
              </w:rPr>
            </w:pPr>
            <w:r>
              <w:rPr>
                <w:sz w:val="21"/>
              </w:rPr>
              <w:t>申请投资5600</w:t>
            </w:r>
          </w:p>
          <w:p>
            <w:pPr>
              <w:pStyle w:val="10"/>
              <w:spacing w:line="268" w:lineRule="exact"/>
              <w:ind w:left="106"/>
              <w:rPr>
                <w:sz w:val="21"/>
              </w:rPr>
            </w:pPr>
            <w:r>
              <w:rPr>
                <w:sz w:val="21"/>
              </w:rPr>
              <w:t>万元；</w:t>
            </w:r>
          </w:p>
          <w:p>
            <w:pPr>
              <w:pStyle w:val="10"/>
              <w:spacing w:before="21" w:line="278" w:lineRule="auto"/>
              <w:ind w:left="106" w:right="223"/>
              <w:jc w:val="both"/>
              <w:rPr>
                <w:sz w:val="21"/>
              </w:rPr>
            </w:pPr>
            <w:r>
              <w:rPr>
                <w:sz w:val="21"/>
              </w:rPr>
              <w:t>地方自筹1373</w:t>
            </w:r>
          </w:p>
          <w:p>
            <w:pPr>
              <w:pStyle w:val="10"/>
              <w:spacing w:line="269" w:lineRule="exact"/>
              <w:ind w:left="106"/>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45"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16"/>
              </w:rPr>
            </w:pPr>
          </w:p>
          <w:p>
            <w:pPr>
              <w:pStyle w:val="10"/>
              <w:spacing w:before="1"/>
              <w:ind w:left="98" w:right="89"/>
              <w:jc w:val="center"/>
              <w:rPr>
                <w:sz w:val="21"/>
              </w:rPr>
            </w:pPr>
            <w:r>
              <w:rPr>
                <w:sz w:val="21"/>
              </w:rPr>
              <w:t>32</w:t>
            </w:r>
          </w:p>
        </w:tc>
        <w:tc>
          <w:tcPr>
            <w:tcW w:w="3159" w:type="dxa"/>
            <w:vAlign w:val="center"/>
          </w:tcPr>
          <w:p>
            <w:pPr>
              <w:pStyle w:val="10"/>
              <w:spacing w:before="8"/>
              <w:jc w:val="both"/>
              <w:rPr>
                <w:rFonts w:ascii="Times New Roman"/>
                <w:sz w:val="16"/>
              </w:rPr>
            </w:pPr>
          </w:p>
          <w:p>
            <w:pPr>
              <w:pStyle w:val="10"/>
              <w:spacing w:before="1"/>
              <w:ind w:left="108"/>
              <w:jc w:val="center"/>
              <w:rPr>
                <w:sz w:val="21"/>
              </w:rPr>
            </w:pPr>
            <w:r>
              <w:rPr>
                <w:sz w:val="21"/>
              </w:rPr>
              <w:t>文化馆建设项目</w:t>
            </w:r>
          </w:p>
        </w:tc>
        <w:tc>
          <w:tcPr>
            <w:tcW w:w="783" w:type="dxa"/>
            <w:vAlign w:val="center"/>
          </w:tcPr>
          <w:p>
            <w:pPr>
              <w:pStyle w:val="10"/>
              <w:jc w:val="center"/>
              <w:rPr>
                <w:rFonts w:ascii="Times New Roman"/>
                <w:sz w:val="20"/>
              </w:rPr>
            </w:pPr>
          </w:p>
          <w:p>
            <w:pPr>
              <w:pStyle w:val="10"/>
              <w:jc w:val="center"/>
              <w:rPr>
                <w:rFonts w:ascii="Times New Roman"/>
                <w:sz w:val="20"/>
              </w:rPr>
            </w:pPr>
          </w:p>
          <w:p>
            <w:pPr>
              <w:pStyle w:val="10"/>
              <w:jc w:val="center"/>
              <w:rPr>
                <w:rFonts w:ascii="Times New Roman"/>
                <w:sz w:val="20"/>
              </w:rPr>
            </w:pPr>
          </w:p>
          <w:p>
            <w:pPr>
              <w:pStyle w:val="10"/>
              <w:jc w:val="center"/>
              <w:rPr>
                <w:rFonts w:ascii="Times New Roman"/>
                <w:sz w:val="20"/>
              </w:rPr>
            </w:pPr>
          </w:p>
          <w:p>
            <w:pPr>
              <w:pStyle w:val="10"/>
              <w:spacing w:before="8"/>
              <w:jc w:val="center"/>
              <w:rPr>
                <w:rFonts w:ascii="Times New Roman"/>
                <w:sz w:val="16"/>
              </w:rPr>
            </w:pPr>
          </w:p>
          <w:p>
            <w:pPr>
              <w:pStyle w:val="10"/>
              <w:spacing w:before="1"/>
              <w:ind w:left="181"/>
              <w:jc w:val="center"/>
              <w:rPr>
                <w:sz w:val="21"/>
              </w:rPr>
            </w:pPr>
            <w:r>
              <w:rPr>
                <w:sz w:val="21"/>
              </w:rPr>
              <w:t>新建</w:t>
            </w:r>
          </w:p>
        </w:tc>
        <w:tc>
          <w:tcPr>
            <w:tcW w:w="5907" w:type="dxa"/>
          </w:tcPr>
          <w:p>
            <w:pPr>
              <w:pStyle w:val="10"/>
              <w:rPr>
                <w:rFonts w:ascii="Times New Roman"/>
                <w:sz w:val="20"/>
              </w:rPr>
            </w:pPr>
          </w:p>
          <w:p>
            <w:pPr>
              <w:pStyle w:val="10"/>
              <w:spacing w:before="7"/>
              <w:rPr>
                <w:rFonts w:ascii="Times New Roman"/>
                <w:sz w:val="29"/>
              </w:rPr>
            </w:pPr>
          </w:p>
          <w:p>
            <w:pPr>
              <w:pStyle w:val="10"/>
              <w:spacing w:line="278" w:lineRule="auto"/>
              <w:ind w:left="108" w:right="-15"/>
              <w:rPr>
                <w:sz w:val="21"/>
              </w:rPr>
            </w:pPr>
            <w:r>
              <w:rPr>
                <w:spacing w:val="-4"/>
                <w:sz w:val="21"/>
              </w:rPr>
              <w:t xml:space="preserve">按照县级标准，新建文化馆一处， 规划用地面 </w:t>
            </w:r>
            <w:r>
              <w:rPr>
                <w:sz w:val="21"/>
              </w:rPr>
              <w:t>4256.6</w:t>
            </w:r>
            <w:r>
              <w:rPr>
                <w:spacing w:val="-2"/>
                <w:sz w:val="21"/>
              </w:rPr>
              <w:t xml:space="preserve"> 平米， </w:t>
            </w:r>
            <w:r>
              <w:rPr>
                <w:spacing w:val="-12"/>
                <w:sz w:val="21"/>
              </w:rPr>
              <w:t xml:space="preserve">总建筑 面 </w:t>
            </w:r>
            <w:r>
              <w:rPr>
                <w:sz w:val="21"/>
              </w:rPr>
              <w:t>6607.14</w:t>
            </w:r>
            <w:r>
              <w:rPr>
                <w:spacing w:val="-6"/>
                <w:sz w:val="21"/>
              </w:rPr>
              <w:t xml:space="preserve"> 平米。其中地上建筑 面积 </w:t>
            </w:r>
            <w:r>
              <w:rPr>
                <w:sz w:val="21"/>
              </w:rPr>
              <w:t>4094.69</w:t>
            </w:r>
            <w:r>
              <w:rPr>
                <w:spacing w:val="-2"/>
                <w:sz w:val="21"/>
              </w:rPr>
              <w:t xml:space="preserve"> 平米， </w:t>
            </w:r>
            <w:r>
              <w:rPr>
                <w:spacing w:val="-10"/>
                <w:sz w:val="21"/>
              </w:rPr>
              <w:t xml:space="preserve">地下建筑面积 </w:t>
            </w:r>
            <w:r>
              <w:rPr>
                <w:sz w:val="21"/>
              </w:rPr>
              <w:t>2512.45</w:t>
            </w:r>
            <w:r>
              <w:rPr>
                <w:spacing w:val="-14"/>
                <w:sz w:val="21"/>
              </w:rPr>
              <w:t xml:space="preserve"> 平米。</w:t>
            </w:r>
          </w:p>
        </w:tc>
        <w:tc>
          <w:tcPr>
            <w:tcW w:w="150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16"/>
              </w:rPr>
            </w:pPr>
          </w:p>
          <w:p>
            <w:pPr>
              <w:pStyle w:val="10"/>
              <w:spacing w:before="1"/>
              <w:ind w:right="106"/>
              <w:jc w:val="right"/>
              <w:rPr>
                <w:sz w:val="21"/>
              </w:rPr>
            </w:pPr>
            <w:r>
              <w:rPr>
                <w:w w:val="95"/>
                <w:sz w:val="21"/>
              </w:rPr>
              <w:t>202</w:t>
            </w:r>
            <w:r>
              <w:rPr>
                <w:rFonts w:hint="eastAsia"/>
                <w:w w:val="95"/>
                <w:sz w:val="21"/>
                <w:lang w:val="en-US"/>
              </w:rPr>
              <w:t>1</w:t>
            </w:r>
            <w:r>
              <w:rPr>
                <w:w w:val="95"/>
                <w:sz w:val="21"/>
              </w:rPr>
              <w:t>——2025</w:t>
            </w:r>
          </w:p>
        </w:tc>
        <w:tc>
          <w:tcPr>
            <w:tcW w:w="100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16"/>
              </w:rPr>
            </w:pPr>
          </w:p>
          <w:p>
            <w:pPr>
              <w:pStyle w:val="10"/>
              <w:spacing w:before="1"/>
              <w:ind w:left="219" w:right="212"/>
              <w:jc w:val="center"/>
              <w:rPr>
                <w:sz w:val="21"/>
              </w:rPr>
            </w:pPr>
            <w:r>
              <w:rPr>
                <w:sz w:val="21"/>
              </w:rPr>
              <w:t>6468</w:t>
            </w:r>
          </w:p>
        </w:tc>
        <w:tc>
          <w:tcPr>
            <w:tcW w:w="764" w:type="dxa"/>
          </w:tcPr>
          <w:p>
            <w:pPr>
              <w:pStyle w:val="10"/>
              <w:spacing w:before="21" w:line="278" w:lineRule="auto"/>
              <w:ind w:left="106" w:right="223"/>
              <w:jc w:val="both"/>
              <w:rPr>
                <w:sz w:val="21"/>
              </w:rPr>
            </w:pPr>
            <w:r>
              <w:rPr>
                <w:spacing w:val="-6"/>
                <w:sz w:val="21"/>
              </w:rPr>
              <w:t>申请</w:t>
            </w:r>
            <w:r>
              <w:rPr>
                <w:spacing w:val="-8"/>
                <w:sz w:val="21"/>
              </w:rPr>
              <w:t>投资</w:t>
            </w:r>
            <w:r>
              <w:rPr>
                <w:sz w:val="21"/>
              </w:rPr>
              <w:t>5200</w:t>
            </w:r>
          </w:p>
          <w:p>
            <w:pPr>
              <w:pStyle w:val="10"/>
              <w:spacing w:line="278" w:lineRule="auto"/>
              <w:ind w:left="106" w:right="16"/>
              <w:rPr>
                <w:sz w:val="21"/>
              </w:rPr>
            </w:pPr>
            <w:r>
              <w:rPr>
                <w:spacing w:val="-6"/>
                <w:sz w:val="21"/>
              </w:rPr>
              <w:t xml:space="preserve">万元； </w:t>
            </w:r>
            <w:r>
              <w:rPr>
                <w:sz w:val="21"/>
              </w:rPr>
              <w:t>地 方 自筹1268</w:t>
            </w:r>
          </w:p>
          <w:p>
            <w:pPr>
              <w:pStyle w:val="10"/>
              <w:spacing w:line="269" w:lineRule="exact"/>
              <w:ind w:left="106"/>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745"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16"/>
              </w:rPr>
            </w:pPr>
          </w:p>
          <w:p>
            <w:pPr>
              <w:pStyle w:val="10"/>
              <w:ind w:left="98" w:right="89"/>
              <w:jc w:val="center"/>
              <w:rPr>
                <w:sz w:val="21"/>
              </w:rPr>
            </w:pPr>
            <w:r>
              <w:rPr>
                <w:sz w:val="21"/>
              </w:rPr>
              <w:t>33</w:t>
            </w:r>
          </w:p>
        </w:tc>
        <w:tc>
          <w:tcPr>
            <w:tcW w:w="3159" w:type="dxa"/>
            <w:vAlign w:val="center"/>
          </w:tcPr>
          <w:p>
            <w:pPr>
              <w:pStyle w:val="10"/>
              <w:ind w:firstLine="210" w:firstLineChars="100"/>
              <w:jc w:val="both"/>
              <w:rPr>
                <w:sz w:val="21"/>
              </w:rPr>
            </w:pPr>
            <w:r>
              <w:rPr>
                <w:sz w:val="21"/>
              </w:rPr>
              <w:t>红色革命遗址保护及开发项目</w:t>
            </w:r>
          </w:p>
        </w:tc>
        <w:tc>
          <w:tcPr>
            <w:tcW w:w="783" w:type="dxa"/>
            <w:vAlign w:val="center"/>
          </w:tcPr>
          <w:p>
            <w:pPr>
              <w:pStyle w:val="10"/>
              <w:ind w:firstLine="210" w:firstLineChars="100"/>
              <w:jc w:val="both"/>
              <w:rPr>
                <w:sz w:val="21"/>
              </w:rPr>
            </w:pPr>
            <w:r>
              <w:rPr>
                <w:sz w:val="21"/>
              </w:rPr>
              <w:t>新建</w:t>
            </w:r>
          </w:p>
        </w:tc>
        <w:tc>
          <w:tcPr>
            <w:tcW w:w="5907" w:type="dxa"/>
          </w:tcPr>
          <w:p>
            <w:pPr>
              <w:pStyle w:val="10"/>
              <w:spacing w:line="278" w:lineRule="auto"/>
              <w:ind w:right="117"/>
              <w:rPr>
                <w:sz w:val="21"/>
              </w:rPr>
            </w:pPr>
            <w:r>
              <w:rPr>
                <w:spacing w:val="-4"/>
                <w:sz w:val="21"/>
              </w:rPr>
              <w:t>对重要革命遗址进行保护利用，建设以金村乡为基础，以 梁掌堡纪念址、老庄干部培训班旧址和湘乐东山纪念址为中心 的陕甘边区红色旅游景区。以“五八战役”为主线，以革命烈 士陵园为核心的遗址、遗存红色旅游线；以王孝锡、任鼎昌革 命先烈故居、陵墓为主线，以甘肃省最早的农村支部--中共邠 宁支部为主题的红色旅游景区，形成全县红色旅游大格局。</w:t>
            </w:r>
          </w:p>
        </w:tc>
        <w:tc>
          <w:tcPr>
            <w:tcW w:w="1500" w:type="dxa"/>
          </w:tcPr>
          <w:p>
            <w:pPr>
              <w:pStyle w:val="10"/>
              <w:jc w:val="center"/>
              <w:rPr>
                <w:rFonts w:ascii="Times New Roman"/>
                <w:sz w:val="20"/>
              </w:rPr>
            </w:pPr>
          </w:p>
          <w:p>
            <w:pPr>
              <w:pStyle w:val="10"/>
              <w:jc w:val="center"/>
              <w:rPr>
                <w:rFonts w:ascii="Times New Roman"/>
                <w:sz w:val="20"/>
              </w:rPr>
            </w:pPr>
          </w:p>
          <w:p>
            <w:pPr>
              <w:pStyle w:val="10"/>
              <w:jc w:val="center"/>
              <w:rPr>
                <w:rFonts w:ascii="Times New Roman"/>
                <w:sz w:val="20"/>
              </w:rPr>
            </w:pPr>
          </w:p>
          <w:p>
            <w:pPr>
              <w:pStyle w:val="10"/>
              <w:jc w:val="center"/>
              <w:rPr>
                <w:rFonts w:ascii="Times New Roman"/>
                <w:sz w:val="20"/>
              </w:rPr>
            </w:pPr>
          </w:p>
          <w:p>
            <w:pPr>
              <w:pStyle w:val="10"/>
              <w:ind w:right="106"/>
              <w:jc w:val="center"/>
              <w:rPr>
                <w:sz w:val="21"/>
              </w:rPr>
            </w:pPr>
            <w:r>
              <w:rPr>
                <w:w w:val="95"/>
                <w:sz w:val="21"/>
              </w:rPr>
              <w:t>202</w:t>
            </w:r>
            <w:r>
              <w:rPr>
                <w:rFonts w:hint="eastAsia"/>
                <w:w w:val="95"/>
                <w:sz w:val="21"/>
                <w:lang w:val="en-US"/>
              </w:rPr>
              <w:t>1</w:t>
            </w:r>
            <w:r>
              <w:rPr>
                <w:w w:val="95"/>
                <w:sz w:val="21"/>
              </w:rPr>
              <w:t>——2025</w:t>
            </w:r>
          </w:p>
        </w:tc>
        <w:tc>
          <w:tcPr>
            <w:tcW w:w="1009"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ind w:right="212"/>
              <w:jc w:val="center"/>
              <w:rPr>
                <w:sz w:val="21"/>
              </w:rPr>
            </w:pPr>
            <w:r>
              <w:rPr>
                <w:sz w:val="21"/>
              </w:rPr>
              <w:t>3600</w:t>
            </w:r>
          </w:p>
        </w:tc>
        <w:tc>
          <w:tcPr>
            <w:tcW w:w="764" w:type="dxa"/>
          </w:tcPr>
          <w:p>
            <w:pPr>
              <w:pStyle w:val="10"/>
              <w:spacing w:before="20" w:line="278" w:lineRule="auto"/>
              <w:ind w:left="106" w:right="223"/>
              <w:jc w:val="both"/>
              <w:rPr>
                <w:sz w:val="21"/>
              </w:rPr>
            </w:pPr>
            <w:r>
              <w:rPr>
                <w:sz w:val="21"/>
              </w:rPr>
              <w:t>申请投资2800</w:t>
            </w:r>
          </w:p>
          <w:p>
            <w:pPr>
              <w:pStyle w:val="10"/>
              <w:spacing w:line="269" w:lineRule="exact"/>
              <w:ind w:left="106"/>
              <w:rPr>
                <w:sz w:val="21"/>
              </w:rPr>
            </w:pPr>
            <w:r>
              <w:rPr>
                <w:sz w:val="21"/>
              </w:rPr>
              <w:t>万元； 地 方 自筹800万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745" w:type="dxa"/>
          </w:tcPr>
          <w:p>
            <w:pPr>
              <w:pStyle w:val="10"/>
              <w:rPr>
                <w:rFonts w:ascii="Times New Roman"/>
                <w:sz w:val="20"/>
              </w:rPr>
            </w:pPr>
          </w:p>
          <w:p>
            <w:pPr>
              <w:pStyle w:val="10"/>
              <w:rPr>
                <w:rFonts w:ascii="Times New Roman"/>
                <w:sz w:val="20"/>
              </w:rPr>
            </w:pPr>
          </w:p>
          <w:p>
            <w:pPr>
              <w:pStyle w:val="10"/>
              <w:spacing w:before="6"/>
              <w:rPr>
                <w:rFonts w:ascii="Times New Roman"/>
                <w:sz w:val="29"/>
              </w:rPr>
            </w:pPr>
          </w:p>
          <w:p>
            <w:pPr>
              <w:pStyle w:val="10"/>
              <w:ind w:left="98" w:right="89"/>
              <w:jc w:val="center"/>
              <w:rPr>
                <w:sz w:val="21"/>
              </w:rPr>
            </w:pPr>
            <w:r>
              <w:rPr>
                <w:sz w:val="21"/>
              </w:rPr>
              <w:t>34</w:t>
            </w:r>
          </w:p>
        </w:tc>
        <w:tc>
          <w:tcPr>
            <w:tcW w:w="3159" w:type="dxa"/>
            <w:vAlign w:val="center"/>
          </w:tcPr>
          <w:p>
            <w:pPr>
              <w:pStyle w:val="10"/>
              <w:spacing w:line="278" w:lineRule="auto"/>
              <w:ind w:right="125" w:firstLine="210" w:firstLineChars="100"/>
              <w:jc w:val="both"/>
              <w:rPr>
                <w:sz w:val="21"/>
              </w:rPr>
            </w:pPr>
            <w:r>
              <w:rPr>
                <w:sz w:val="21"/>
              </w:rPr>
              <w:t>宁县早胜石家墓群及遇村遗址</w:t>
            </w:r>
          </w:p>
          <w:p>
            <w:pPr>
              <w:pStyle w:val="10"/>
              <w:spacing w:line="278" w:lineRule="auto"/>
              <w:ind w:right="125" w:firstLine="1050" w:firstLineChars="500"/>
              <w:jc w:val="both"/>
              <w:rPr>
                <w:sz w:val="21"/>
              </w:rPr>
            </w:pPr>
            <w:r>
              <w:rPr>
                <w:sz w:val="21"/>
              </w:rPr>
              <w:t>保护区项目</w:t>
            </w:r>
          </w:p>
        </w:tc>
        <w:tc>
          <w:tcPr>
            <w:tcW w:w="783" w:type="dxa"/>
            <w:vAlign w:val="center"/>
          </w:tcPr>
          <w:p>
            <w:pPr>
              <w:pStyle w:val="10"/>
              <w:jc w:val="center"/>
              <w:rPr>
                <w:rFonts w:ascii="Times New Roman"/>
                <w:sz w:val="20"/>
              </w:rPr>
            </w:pPr>
          </w:p>
          <w:p>
            <w:pPr>
              <w:pStyle w:val="10"/>
              <w:jc w:val="center"/>
              <w:rPr>
                <w:rFonts w:ascii="Times New Roman"/>
                <w:sz w:val="20"/>
              </w:rPr>
            </w:pPr>
          </w:p>
          <w:p>
            <w:pPr>
              <w:pStyle w:val="10"/>
              <w:spacing w:before="6"/>
              <w:jc w:val="center"/>
              <w:rPr>
                <w:rFonts w:ascii="Times New Roman"/>
                <w:sz w:val="29"/>
              </w:rPr>
            </w:pPr>
          </w:p>
          <w:p>
            <w:pPr>
              <w:pStyle w:val="10"/>
              <w:ind w:left="106"/>
              <w:jc w:val="center"/>
              <w:rPr>
                <w:sz w:val="21"/>
              </w:rPr>
            </w:pPr>
            <w:r>
              <w:rPr>
                <w:sz w:val="21"/>
              </w:rPr>
              <w:t>新建</w:t>
            </w:r>
          </w:p>
        </w:tc>
        <w:tc>
          <w:tcPr>
            <w:tcW w:w="5907" w:type="dxa"/>
          </w:tcPr>
          <w:p>
            <w:pPr>
              <w:pStyle w:val="10"/>
              <w:rPr>
                <w:rFonts w:ascii="Times New Roman"/>
                <w:sz w:val="20"/>
              </w:rPr>
            </w:pPr>
          </w:p>
          <w:p>
            <w:pPr>
              <w:pStyle w:val="10"/>
              <w:spacing w:before="5"/>
              <w:rPr>
                <w:rFonts w:ascii="Times New Roman"/>
              </w:rPr>
            </w:pPr>
          </w:p>
          <w:p>
            <w:pPr>
              <w:pStyle w:val="10"/>
              <w:spacing w:line="278" w:lineRule="auto"/>
              <w:ind w:left="108" w:right="117"/>
              <w:jc w:val="both"/>
              <w:rPr>
                <w:sz w:val="21"/>
              </w:rPr>
            </w:pPr>
            <w:r>
              <w:rPr>
                <w:spacing w:val="-4"/>
                <w:sz w:val="21"/>
              </w:rPr>
              <w:t>在考古发掘的基础上，新建早胜石家墓群及遇村遗址保护区占 地 30 万㎡，分为遗址展示、修复展示、模型展示、标物展示四个区域。</w:t>
            </w:r>
          </w:p>
        </w:tc>
        <w:tc>
          <w:tcPr>
            <w:tcW w:w="1500" w:type="dxa"/>
          </w:tcPr>
          <w:p>
            <w:pPr>
              <w:pStyle w:val="10"/>
              <w:rPr>
                <w:rFonts w:ascii="Times New Roman"/>
                <w:sz w:val="20"/>
              </w:rPr>
            </w:pPr>
          </w:p>
          <w:p>
            <w:pPr>
              <w:pStyle w:val="10"/>
              <w:rPr>
                <w:rFonts w:ascii="Times New Roman"/>
                <w:sz w:val="20"/>
              </w:rPr>
            </w:pPr>
          </w:p>
          <w:p>
            <w:pPr>
              <w:pStyle w:val="10"/>
              <w:spacing w:before="6"/>
              <w:rPr>
                <w:rFonts w:ascii="Times New Roman"/>
                <w:sz w:val="29"/>
              </w:rPr>
            </w:pPr>
          </w:p>
          <w:p>
            <w:pPr>
              <w:pStyle w:val="10"/>
              <w:ind w:right="106"/>
              <w:jc w:val="right"/>
              <w:rPr>
                <w:sz w:val="21"/>
              </w:rPr>
            </w:pPr>
            <w:r>
              <w:rPr>
                <w:w w:val="95"/>
                <w:sz w:val="21"/>
              </w:rPr>
              <w:t>2020——2025</w:t>
            </w:r>
          </w:p>
        </w:tc>
        <w:tc>
          <w:tcPr>
            <w:tcW w:w="1009" w:type="dxa"/>
          </w:tcPr>
          <w:p>
            <w:pPr>
              <w:pStyle w:val="10"/>
              <w:rPr>
                <w:rFonts w:ascii="Times New Roman"/>
                <w:sz w:val="20"/>
              </w:rPr>
            </w:pPr>
          </w:p>
          <w:p>
            <w:pPr>
              <w:pStyle w:val="10"/>
              <w:rPr>
                <w:rFonts w:ascii="Times New Roman"/>
                <w:sz w:val="20"/>
              </w:rPr>
            </w:pPr>
          </w:p>
          <w:p>
            <w:pPr>
              <w:pStyle w:val="10"/>
              <w:spacing w:before="6"/>
              <w:rPr>
                <w:rFonts w:ascii="Times New Roman"/>
                <w:sz w:val="29"/>
              </w:rPr>
            </w:pPr>
          </w:p>
          <w:p>
            <w:pPr>
              <w:pStyle w:val="10"/>
              <w:ind w:left="222" w:right="212"/>
              <w:jc w:val="center"/>
              <w:rPr>
                <w:sz w:val="21"/>
              </w:rPr>
            </w:pPr>
            <w:r>
              <w:rPr>
                <w:sz w:val="21"/>
              </w:rPr>
              <w:t>17200</w:t>
            </w:r>
          </w:p>
        </w:tc>
        <w:tc>
          <w:tcPr>
            <w:tcW w:w="764" w:type="dxa"/>
          </w:tcPr>
          <w:p>
            <w:pPr>
              <w:pStyle w:val="10"/>
              <w:spacing w:before="20" w:line="278" w:lineRule="auto"/>
              <w:ind w:left="106" w:right="120"/>
              <w:jc w:val="both"/>
              <w:rPr>
                <w:sz w:val="21"/>
              </w:rPr>
            </w:pPr>
            <w:r>
              <w:rPr>
                <w:sz w:val="21"/>
              </w:rPr>
              <w:t>申请投资10000</w:t>
            </w:r>
          </w:p>
          <w:p>
            <w:pPr>
              <w:pStyle w:val="10"/>
              <w:spacing w:line="278" w:lineRule="auto"/>
              <w:ind w:left="106" w:right="16"/>
              <w:rPr>
                <w:sz w:val="21"/>
              </w:rPr>
            </w:pPr>
            <w:r>
              <w:rPr>
                <w:spacing w:val="-6"/>
                <w:sz w:val="21"/>
              </w:rPr>
              <w:t xml:space="preserve">万元； </w:t>
            </w:r>
            <w:r>
              <w:rPr>
                <w:sz w:val="21"/>
              </w:rPr>
              <w:t>地方</w:t>
            </w:r>
          </w:p>
          <w:p>
            <w:pPr>
              <w:pStyle w:val="10"/>
              <w:spacing w:line="269" w:lineRule="exact"/>
              <w:ind w:left="106"/>
              <w:rPr>
                <w:sz w:val="21"/>
              </w:rPr>
            </w:pPr>
            <w:r>
              <w:rPr>
                <w:sz w:val="21"/>
              </w:rPr>
              <w:t>自筹</w:t>
            </w:r>
          </w:p>
          <w:p>
            <w:pPr>
              <w:pStyle w:val="10"/>
              <w:spacing w:before="21"/>
              <w:ind w:left="106"/>
              <w:rPr>
                <w:sz w:val="21"/>
              </w:rPr>
            </w:pPr>
            <w:r>
              <w:rPr>
                <w:sz w:val="21"/>
              </w:rPr>
              <w:t>7200</w:t>
            </w:r>
          </w:p>
          <w:p>
            <w:pPr>
              <w:pStyle w:val="10"/>
              <w:spacing w:before="43"/>
              <w:ind w:left="106"/>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2" w:hRule="atLeast"/>
        </w:trPr>
        <w:tc>
          <w:tcPr>
            <w:tcW w:w="745" w:type="dxa"/>
          </w:tcPr>
          <w:p>
            <w:pPr>
              <w:pStyle w:val="10"/>
              <w:rPr>
                <w:rFonts w:ascii="Times New Roman"/>
                <w:sz w:val="20"/>
              </w:rPr>
            </w:pPr>
          </w:p>
          <w:p>
            <w:pPr>
              <w:pStyle w:val="10"/>
              <w:spacing w:before="6"/>
              <w:rPr>
                <w:rFonts w:ascii="Times New Roman"/>
              </w:rPr>
            </w:pPr>
          </w:p>
          <w:p>
            <w:pPr>
              <w:pStyle w:val="10"/>
              <w:ind w:left="98" w:right="89"/>
              <w:jc w:val="center"/>
              <w:rPr>
                <w:sz w:val="21"/>
              </w:rPr>
            </w:pPr>
            <w:r>
              <w:rPr>
                <w:sz w:val="21"/>
              </w:rPr>
              <w:t>35</w:t>
            </w:r>
          </w:p>
        </w:tc>
        <w:tc>
          <w:tcPr>
            <w:tcW w:w="3159" w:type="dxa"/>
            <w:vAlign w:val="center"/>
          </w:tcPr>
          <w:p>
            <w:pPr>
              <w:pStyle w:val="10"/>
              <w:spacing w:line="278" w:lineRule="auto"/>
              <w:ind w:right="545"/>
              <w:jc w:val="center"/>
              <w:rPr>
                <w:sz w:val="21"/>
              </w:rPr>
            </w:pPr>
            <w:r>
              <w:rPr>
                <w:rFonts w:hint="eastAsia"/>
                <w:sz w:val="21"/>
                <w:lang w:val="en-US"/>
              </w:rPr>
              <w:t xml:space="preserve">  </w:t>
            </w:r>
            <w:r>
              <w:rPr>
                <w:sz w:val="21"/>
              </w:rPr>
              <w:t>宁县义渠古国博览园建设</w:t>
            </w:r>
          </w:p>
          <w:p>
            <w:pPr>
              <w:pStyle w:val="10"/>
              <w:spacing w:line="278" w:lineRule="auto"/>
              <w:ind w:right="545"/>
              <w:jc w:val="center"/>
              <w:rPr>
                <w:sz w:val="21"/>
              </w:rPr>
            </w:pPr>
            <w:r>
              <w:rPr>
                <w:sz w:val="21"/>
              </w:rPr>
              <w:t>项目</w:t>
            </w:r>
          </w:p>
        </w:tc>
        <w:tc>
          <w:tcPr>
            <w:tcW w:w="783" w:type="dxa"/>
            <w:vAlign w:val="center"/>
          </w:tcPr>
          <w:p>
            <w:pPr>
              <w:pStyle w:val="10"/>
              <w:jc w:val="center"/>
              <w:rPr>
                <w:rFonts w:ascii="Times New Roman"/>
                <w:sz w:val="20"/>
              </w:rPr>
            </w:pPr>
          </w:p>
          <w:p>
            <w:pPr>
              <w:pStyle w:val="10"/>
              <w:spacing w:before="6"/>
              <w:jc w:val="center"/>
              <w:rPr>
                <w:rFonts w:ascii="Times New Roman"/>
              </w:rPr>
            </w:pPr>
          </w:p>
          <w:p>
            <w:pPr>
              <w:pStyle w:val="10"/>
              <w:ind w:left="106"/>
              <w:jc w:val="center"/>
              <w:rPr>
                <w:sz w:val="21"/>
              </w:rPr>
            </w:pPr>
            <w:r>
              <w:rPr>
                <w:sz w:val="21"/>
              </w:rPr>
              <w:t>新建</w:t>
            </w:r>
          </w:p>
        </w:tc>
        <w:tc>
          <w:tcPr>
            <w:tcW w:w="5907" w:type="dxa"/>
          </w:tcPr>
          <w:p>
            <w:pPr>
              <w:pStyle w:val="10"/>
              <w:spacing w:before="177" w:line="278" w:lineRule="auto"/>
              <w:ind w:left="108" w:right="98"/>
              <w:jc w:val="both"/>
              <w:rPr>
                <w:spacing w:val="-2"/>
                <w:sz w:val="21"/>
              </w:rPr>
            </w:pPr>
          </w:p>
          <w:p>
            <w:pPr>
              <w:pStyle w:val="10"/>
              <w:spacing w:before="177" w:line="278" w:lineRule="auto"/>
              <w:ind w:right="98"/>
              <w:jc w:val="both"/>
              <w:rPr>
                <w:sz w:val="21"/>
              </w:rPr>
            </w:pPr>
            <w:r>
              <w:rPr>
                <w:spacing w:val="-2"/>
                <w:sz w:val="21"/>
              </w:rPr>
              <w:t xml:space="preserve">项目占地 </w:t>
            </w:r>
            <w:r>
              <w:rPr>
                <w:sz w:val="21"/>
              </w:rPr>
              <w:t>20</w:t>
            </w:r>
            <w:r>
              <w:rPr>
                <w:spacing w:val="-9"/>
                <w:sz w:val="21"/>
              </w:rPr>
              <w:t xml:space="preserve"> 亩，按照国家标准新建义渠古国博览园，选址在</w:t>
            </w:r>
            <w:r>
              <w:rPr>
                <w:spacing w:val="-12"/>
                <w:sz w:val="21"/>
              </w:rPr>
              <w:t>庙咀坪， 可与狄公祠相互应，以记载、展示、传承古宁州人文历史变迁为主。</w:t>
            </w:r>
          </w:p>
        </w:tc>
        <w:tc>
          <w:tcPr>
            <w:tcW w:w="1500" w:type="dxa"/>
          </w:tcPr>
          <w:p>
            <w:pPr>
              <w:pStyle w:val="10"/>
              <w:rPr>
                <w:rFonts w:ascii="Times New Roman"/>
                <w:sz w:val="20"/>
              </w:rPr>
            </w:pPr>
          </w:p>
          <w:p>
            <w:pPr>
              <w:pStyle w:val="10"/>
              <w:spacing w:before="6"/>
              <w:rPr>
                <w:rFonts w:ascii="Times New Roman"/>
              </w:rPr>
            </w:pPr>
          </w:p>
          <w:p>
            <w:pPr>
              <w:pStyle w:val="10"/>
              <w:ind w:left="119"/>
              <w:rPr>
                <w:sz w:val="21"/>
              </w:rPr>
            </w:pPr>
          </w:p>
          <w:p>
            <w:pPr>
              <w:pStyle w:val="10"/>
              <w:ind w:left="119"/>
              <w:rPr>
                <w:sz w:val="21"/>
              </w:rPr>
            </w:pPr>
          </w:p>
          <w:p>
            <w:pPr>
              <w:pStyle w:val="10"/>
              <w:ind w:left="119"/>
              <w:rPr>
                <w:sz w:val="21"/>
              </w:rPr>
            </w:pPr>
            <w:r>
              <w:rPr>
                <w:sz w:val="21"/>
              </w:rPr>
              <w:t>2020——2025</w:t>
            </w:r>
          </w:p>
        </w:tc>
        <w:tc>
          <w:tcPr>
            <w:tcW w:w="1009" w:type="dxa"/>
          </w:tcPr>
          <w:p>
            <w:pPr>
              <w:pStyle w:val="10"/>
              <w:rPr>
                <w:rFonts w:ascii="Times New Roman"/>
                <w:sz w:val="20"/>
              </w:rPr>
            </w:pPr>
          </w:p>
          <w:p>
            <w:pPr>
              <w:pStyle w:val="10"/>
              <w:spacing w:before="6"/>
              <w:rPr>
                <w:rFonts w:ascii="Times New Roman"/>
              </w:rPr>
            </w:pPr>
          </w:p>
          <w:p>
            <w:pPr>
              <w:pStyle w:val="10"/>
              <w:ind w:left="222" w:right="212"/>
              <w:jc w:val="center"/>
              <w:rPr>
                <w:sz w:val="21"/>
              </w:rPr>
            </w:pPr>
          </w:p>
          <w:p>
            <w:pPr>
              <w:pStyle w:val="10"/>
              <w:ind w:left="222" w:right="212"/>
              <w:jc w:val="center"/>
              <w:rPr>
                <w:sz w:val="21"/>
              </w:rPr>
            </w:pPr>
          </w:p>
          <w:p>
            <w:pPr>
              <w:pStyle w:val="10"/>
              <w:ind w:left="222" w:right="212"/>
              <w:jc w:val="center"/>
              <w:rPr>
                <w:sz w:val="21"/>
              </w:rPr>
            </w:pPr>
            <w:r>
              <w:rPr>
                <w:sz w:val="21"/>
              </w:rPr>
              <w:t>15000</w:t>
            </w:r>
          </w:p>
        </w:tc>
        <w:tc>
          <w:tcPr>
            <w:tcW w:w="764" w:type="dxa"/>
          </w:tcPr>
          <w:p>
            <w:pPr>
              <w:pStyle w:val="10"/>
              <w:spacing w:before="20"/>
              <w:ind w:left="106"/>
              <w:rPr>
                <w:sz w:val="21"/>
              </w:rPr>
            </w:pPr>
            <w:r>
              <w:rPr>
                <w:sz w:val="21"/>
              </w:rPr>
              <w:t>申请</w:t>
            </w:r>
          </w:p>
          <w:p>
            <w:pPr>
              <w:pStyle w:val="10"/>
              <w:spacing w:before="21"/>
              <w:ind w:left="106"/>
              <w:rPr>
                <w:sz w:val="21"/>
              </w:rPr>
            </w:pPr>
            <w:r>
              <w:rPr>
                <w:sz w:val="21"/>
              </w:rPr>
              <w:t>投资</w:t>
            </w:r>
          </w:p>
          <w:p>
            <w:pPr>
              <w:pStyle w:val="10"/>
              <w:spacing w:before="21"/>
              <w:ind w:left="106"/>
              <w:rPr>
                <w:sz w:val="21"/>
              </w:rPr>
            </w:pPr>
            <w:r>
              <w:rPr>
                <w:sz w:val="21"/>
              </w:rPr>
              <w:t>1000</w:t>
            </w:r>
          </w:p>
          <w:p>
            <w:pPr>
              <w:pStyle w:val="10"/>
              <w:spacing w:before="2" w:line="310" w:lineRule="atLeast"/>
              <w:ind w:left="106" w:right="16"/>
              <w:rPr>
                <w:sz w:val="21"/>
              </w:rPr>
            </w:pPr>
            <w:r>
              <w:rPr>
                <w:spacing w:val="-6"/>
                <w:sz w:val="21"/>
              </w:rPr>
              <w:t xml:space="preserve">万元； </w:t>
            </w:r>
            <w:r>
              <w:rPr>
                <w:sz w:val="21"/>
              </w:rPr>
              <w:t>地 方 自筹</w:t>
            </w:r>
          </w:p>
          <w:p>
            <w:pPr>
              <w:pStyle w:val="10"/>
              <w:spacing w:before="21"/>
              <w:ind w:left="106"/>
              <w:rPr>
                <w:sz w:val="21"/>
              </w:rPr>
            </w:pPr>
            <w:r>
              <w:rPr>
                <w:sz w:val="21"/>
              </w:rPr>
              <w:t>14000</w:t>
            </w:r>
          </w:p>
          <w:p>
            <w:pPr>
              <w:pStyle w:val="10"/>
              <w:spacing w:before="21"/>
              <w:ind w:left="106"/>
              <w:rPr>
                <w:sz w:val="21"/>
              </w:rPr>
            </w:pPr>
            <w:r>
              <w:rPr>
                <w:sz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745" w:type="dxa"/>
          </w:tcPr>
          <w:p>
            <w:pPr>
              <w:pStyle w:val="10"/>
              <w:rPr>
                <w:rFonts w:ascii="Times New Roman"/>
                <w:sz w:val="20"/>
              </w:rPr>
            </w:pPr>
          </w:p>
          <w:p>
            <w:pPr>
              <w:pStyle w:val="10"/>
              <w:spacing w:before="6"/>
              <w:rPr>
                <w:rFonts w:ascii="Times New Roman"/>
              </w:rPr>
            </w:pPr>
          </w:p>
          <w:p>
            <w:pPr>
              <w:pStyle w:val="10"/>
              <w:ind w:left="98" w:right="89"/>
              <w:jc w:val="center"/>
              <w:rPr>
                <w:sz w:val="21"/>
              </w:rPr>
            </w:pPr>
            <w:r>
              <w:rPr>
                <w:sz w:val="21"/>
              </w:rPr>
              <w:t>36</w:t>
            </w:r>
          </w:p>
        </w:tc>
        <w:tc>
          <w:tcPr>
            <w:tcW w:w="3159" w:type="dxa"/>
          </w:tcPr>
          <w:p>
            <w:pPr>
              <w:pStyle w:val="3"/>
              <w:spacing w:line="417" w:lineRule="auto"/>
              <w:ind w:left="0" w:right="657"/>
              <w:jc w:val="both"/>
              <w:rPr>
                <w:spacing w:val="-4"/>
                <w:sz w:val="21"/>
              </w:rPr>
            </w:pPr>
          </w:p>
          <w:p>
            <w:pPr>
              <w:pStyle w:val="3"/>
              <w:spacing w:line="417" w:lineRule="auto"/>
              <w:ind w:left="0" w:right="657" w:firstLine="202" w:firstLineChars="100"/>
              <w:jc w:val="both"/>
              <w:rPr>
                <w:spacing w:val="-4"/>
                <w:sz w:val="21"/>
              </w:rPr>
            </w:pPr>
            <w:r>
              <w:rPr>
                <w:rFonts w:hint="eastAsia"/>
                <w:spacing w:val="-4"/>
                <w:sz w:val="21"/>
              </w:rPr>
              <w:t>宁县北川全域生态旅游线</w:t>
            </w:r>
          </w:p>
          <w:p>
            <w:pPr>
              <w:pStyle w:val="3"/>
              <w:spacing w:line="417" w:lineRule="auto"/>
              <w:ind w:left="0" w:right="657" w:firstLine="808" w:firstLineChars="400"/>
              <w:jc w:val="both"/>
              <w:rPr>
                <w:lang w:val="en-US"/>
              </w:rPr>
            </w:pPr>
            <w:r>
              <w:rPr>
                <w:rFonts w:hint="eastAsia"/>
                <w:spacing w:val="-4"/>
                <w:sz w:val="21"/>
              </w:rPr>
              <w:t>建设项目</w:t>
            </w:r>
          </w:p>
          <w:p>
            <w:pPr>
              <w:pStyle w:val="10"/>
              <w:spacing w:line="278" w:lineRule="auto"/>
              <w:ind w:left="108" w:right="1385"/>
              <w:rPr>
                <w:sz w:val="21"/>
                <w:lang w:val="en-US"/>
              </w:rPr>
            </w:pPr>
          </w:p>
        </w:tc>
        <w:tc>
          <w:tcPr>
            <w:tcW w:w="783" w:type="dxa"/>
            <w:vAlign w:val="center"/>
          </w:tcPr>
          <w:p>
            <w:pPr>
              <w:pStyle w:val="10"/>
              <w:jc w:val="center"/>
              <w:rPr>
                <w:rFonts w:ascii="Times New Roman"/>
                <w:sz w:val="20"/>
              </w:rPr>
            </w:pPr>
          </w:p>
          <w:p>
            <w:pPr>
              <w:pStyle w:val="10"/>
              <w:spacing w:before="6"/>
              <w:jc w:val="center"/>
              <w:rPr>
                <w:rFonts w:ascii="Times New Roman"/>
              </w:rPr>
            </w:pPr>
          </w:p>
          <w:p>
            <w:pPr>
              <w:pStyle w:val="10"/>
              <w:ind w:left="181"/>
              <w:jc w:val="center"/>
              <w:rPr>
                <w:sz w:val="21"/>
              </w:rPr>
            </w:pPr>
            <w:r>
              <w:rPr>
                <w:sz w:val="21"/>
              </w:rPr>
              <w:t>新建</w:t>
            </w:r>
          </w:p>
        </w:tc>
        <w:tc>
          <w:tcPr>
            <w:tcW w:w="5907" w:type="dxa"/>
          </w:tcPr>
          <w:p>
            <w:pPr>
              <w:pStyle w:val="10"/>
              <w:spacing w:before="177" w:line="278" w:lineRule="auto"/>
              <w:ind w:left="108" w:right="117"/>
              <w:jc w:val="both"/>
              <w:rPr>
                <w:spacing w:val="-12"/>
                <w:sz w:val="21"/>
              </w:rPr>
            </w:pPr>
          </w:p>
          <w:p>
            <w:pPr>
              <w:pStyle w:val="10"/>
              <w:spacing w:before="177" w:line="278" w:lineRule="auto"/>
              <w:ind w:right="117"/>
              <w:jc w:val="both"/>
              <w:rPr>
                <w:sz w:val="21"/>
              </w:rPr>
            </w:pPr>
            <w:r>
              <w:rPr>
                <w:spacing w:val="-12"/>
                <w:sz w:val="21"/>
              </w:rPr>
              <w:t>北川全域生态旅游线包含庞川生态牧场建设、莲花池景区和宋庄荷塘提升改造、神龙谷探险项目开发、王台旅游示范村建设及沿线环境整治等。</w:t>
            </w:r>
          </w:p>
        </w:tc>
        <w:tc>
          <w:tcPr>
            <w:tcW w:w="1500" w:type="dxa"/>
          </w:tcPr>
          <w:p>
            <w:pPr>
              <w:pStyle w:val="10"/>
              <w:ind w:left="119"/>
              <w:jc w:val="center"/>
              <w:rPr>
                <w:sz w:val="21"/>
              </w:rPr>
            </w:pPr>
          </w:p>
          <w:p>
            <w:pPr>
              <w:pStyle w:val="10"/>
              <w:ind w:left="119"/>
              <w:jc w:val="center"/>
              <w:rPr>
                <w:sz w:val="21"/>
              </w:rPr>
            </w:pPr>
          </w:p>
          <w:p>
            <w:pPr>
              <w:pStyle w:val="10"/>
              <w:ind w:left="119"/>
              <w:jc w:val="center"/>
              <w:rPr>
                <w:sz w:val="21"/>
              </w:rPr>
            </w:pPr>
          </w:p>
          <w:p>
            <w:pPr>
              <w:pStyle w:val="10"/>
              <w:jc w:val="center"/>
              <w:rPr>
                <w:sz w:val="21"/>
              </w:rPr>
            </w:pPr>
            <w:r>
              <w:rPr>
                <w:sz w:val="21"/>
              </w:rPr>
              <w:t>2020</w:t>
            </w:r>
            <w:r>
              <w:rPr>
                <w:rFonts w:hint="eastAsia"/>
                <w:sz w:val="21"/>
              </w:rPr>
              <w:t>——</w:t>
            </w:r>
            <w:r>
              <w:rPr>
                <w:sz w:val="21"/>
              </w:rPr>
              <w:t>2025</w:t>
            </w:r>
          </w:p>
        </w:tc>
        <w:tc>
          <w:tcPr>
            <w:tcW w:w="1009" w:type="dxa"/>
            <w:vAlign w:val="center"/>
          </w:tcPr>
          <w:p>
            <w:pPr>
              <w:pStyle w:val="10"/>
              <w:ind w:right="212"/>
              <w:jc w:val="center"/>
              <w:rPr>
                <w:sz w:val="21"/>
              </w:rPr>
            </w:pPr>
            <w:r>
              <w:rPr>
                <w:sz w:val="21"/>
              </w:rPr>
              <w:t>21000</w:t>
            </w:r>
          </w:p>
          <w:p>
            <w:pPr>
              <w:pStyle w:val="10"/>
              <w:ind w:left="222" w:right="212"/>
              <w:jc w:val="center"/>
              <w:rPr>
                <w:sz w:val="21"/>
              </w:rPr>
            </w:pPr>
          </w:p>
        </w:tc>
        <w:tc>
          <w:tcPr>
            <w:tcW w:w="764" w:type="dxa"/>
          </w:tcPr>
          <w:p>
            <w:pPr>
              <w:pStyle w:val="10"/>
              <w:spacing w:before="20"/>
              <w:ind w:left="106"/>
              <w:rPr>
                <w:sz w:val="21"/>
              </w:rPr>
            </w:pPr>
            <w:r>
              <w:rPr>
                <w:sz w:val="21"/>
              </w:rPr>
              <w:t>申请</w:t>
            </w:r>
          </w:p>
          <w:p>
            <w:pPr>
              <w:pStyle w:val="10"/>
              <w:spacing w:before="21"/>
              <w:ind w:left="106"/>
              <w:rPr>
                <w:sz w:val="21"/>
              </w:rPr>
            </w:pPr>
            <w:r>
              <w:rPr>
                <w:sz w:val="21"/>
              </w:rPr>
              <w:t>投资</w:t>
            </w:r>
          </w:p>
          <w:p>
            <w:pPr>
              <w:pStyle w:val="10"/>
              <w:spacing w:before="21"/>
              <w:ind w:left="106"/>
              <w:rPr>
                <w:sz w:val="21"/>
              </w:rPr>
            </w:pPr>
            <w:r>
              <w:rPr>
                <w:sz w:val="21"/>
              </w:rPr>
              <w:t>1000</w:t>
            </w:r>
          </w:p>
          <w:p>
            <w:pPr>
              <w:pStyle w:val="10"/>
              <w:spacing w:before="2" w:line="310" w:lineRule="atLeast"/>
              <w:ind w:left="106" w:right="16"/>
              <w:rPr>
                <w:sz w:val="21"/>
              </w:rPr>
            </w:pPr>
            <w:r>
              <w:rPr>
                <w:spacing w:val="-6"/>
                <w:sz w:val="21"/>
              </w:rPr>
              <w:t xml:space="preserve">万元； </w:t>
            </w:r>
            <w:r>
              <w:rPr>
                <w:sz w:val="21"/>
              </w:rPr>
              <w:t>地 方 自筹</w:t>
            </w:r>
          </w:p>
          <w:p>
            <w:pPr>
              <w:pStyle w:val="10"/>
              <w:spacing w:before="21"/>
              <w:ind w:left="106"/>
              <w:rPr>
                <w:sz w:val="21"/>
              </w:rPr>
            </w:pPr>
            <w:r>
              <w:rPr>
                <w:sz w:val="21"/>
              </w:rPr>
              <w:t>20000</w:t>
            </w:r>
          </w:p>
          <w:p>
            <w:pPr>
              <w:pStyle w:val="10"/>
              <w:spacing w:before="21"/>
              <w:ind w:left="106"/>
              <w:rPr>
                <w:sz w:val="21"/>
              </w:rPr>
            </w:pPr>
            <w:r>
              <w:rPr>
                <w:sz w:val="21"/>
              </w:rPr>
              <w:t>万元。</w:t>
            </w:r>
          </w:p>
        </w:tc>
      </w:tr>
    </w:tbl>
    <w:p>
      <w:pPr>
        <w:tabs>
          <w:tab w:val="left" w:pos="1604"/>
        </w:tabs>
        <w:spacing w:line="20" w:lineRule="exact"/>
        <w:rPr>
          <w:lang w:val="en-US"/>
        </w:rPr>
      </w:pPr>
    </w:p>
    <w:sectPr>
      <w:headerReference r:id="rId11" w:type="default"/>
      <w:footerReference r:id="rId12"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4" o:spid="_x0000_s2054"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0"/>
      </w:rPr>
      <w:pict>
        <v:shape id="_x0000_s2053" o:spid="_x0000_s2053"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2" o:spid="_x0000_s2052"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1" o:spid="_x0000_s2051"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w:r>
    <w:r>
      <w:pict>
        <v:shape id="_x0000_s2050" o:spid="_x0000_s2050" o:spt="202" type="#_x0000_t202" style="position:absolute;left:0pt;margin-left:291pt;margin-top:782.35pt;height:11pt;width:13.15pt;mso-position-horizontal-relative:page;mso-position-vertical-relative:page;z-index:-251642880;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rjVc2wAAAA0BAAAPAAAAAAAAAAEAIAAAACIAAABkcnMvZG93bnJldi54bWxQSwEC&#10;FAAUAAAACACHTuJAPKqu77gBAABzAwAADgAAAAAAAAABACAAAAAqAQAAZHJzL2Uyb0RvYy54bWxQ&#10;SwUGAAAAAAYABgBZAQAAVAUAAAAA&#10;">
          <v:path/>
          <v:fill on="f" focussize="0,0"/>
          <v:stroke on="f" joinstyle="miter"/>
          <v:imagedata o:title=""/>
          <o:lock v:ext="edit"/>
          <v:textbox inset="0mm,0mm,0mm,0mm">
            <w:txbxContent>
              <w:p>
                <w:pPr>
                  <w:spacing w:line="203" w:lineRule="exact"/>
                  <w:ind w:left="40"/>
                  <w:rPr>
                    <w:rFonts w:ascii="Calibri"/>
                    <w:sz w:val="18"/>
                  </w:rPr>
                </w:pPr>
                <w:r>
                  <w:rPr>
                    <w:rFonts w:hint="eastAsia"/>
                  </w:rPr>
                  <w:t>60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45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8"/>
      <w:ind w:left="180" w:firstLine="2200" w:firstLineChars="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38"/>
      <w:ind w:left="180" w:firstLine="2108" w:firstLineChars="1000"/>
    </w:pPr>
    <w:r>
      <w:rPr>
        <w:rFonts w:hint="eastAsia"/>
        <w:b/>
        <w:sz w:val="21"/>
        <w:szCs w:val="21"/>
      </w:rPr>
      <w:t>宁县文体广电和旅游发展“十四五”规划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38"/>
      <w:ind w:firstLine="1980" w:firstLineChars="9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179E8"/>
    <w:multiLevelType w:val="singleLevel"/>
    <w:tmpl w:val="5CD179E8"/>
    <w:lvl w:ilvl="0" w:tentative="0">
      <w:start w:val="8"/>
      <w:numFmt w:val="chineseCounting"/>
      <w:suff w:val="space"/>
      <w:lvlText w:val="第%1节"/>
      <w:lvlJc w:val="left"/>
      <w:rPr>
        <w:rFonts w:hint="eastAsia"/>
      </w:rPr>
    </w:lvl>
  </w:abstractNum>
  <w:abstractNum w:abstractNumId="1">
    <w:nsid w:val="6E5B7452"/>
    <w:multiLevelType w:val="singleLevel"/>
    <w:tmpl w:val="6E5B7452"/>
    <w:lvl w:ilvl="0" w:tentative="0">
      <w:start w:val="5"/>
      <w:numFmt w:val="chineseCounting"/>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xNDliZTNiNDUzMzZmOTVmNWNmNDBhNjMyMTE1ZDEifQ=="/>
  </w:docVars>
  <w:rsids>
    <w:rsidRoot w:val="00AC7626"/>
    <w:rsid w:val="009442DA"/>
    <w:rsid w:val="00AC7626"/>
    <w:rsid w:val="00D7322C"/>
    <w:rsid w:val="00EE130A"/>
    <w:rsid w:val="00F24565"/>
    <w:rsid w:val="01001905"/>
    <w:rsid w:val="015333FC"/>
    <w:rsid w:val="01537AB4"/>
    <w:rsid w:val="0C365F37"/>
    <w:rsid w:val="0E8A5825"/>
    <w:rsid w:val="18995A08"/>
    <w:rsid w:val="18A804FF"/>
    <w:rsid w:val="22EA596F"/>
    <w:rsid w:val="240C66B1"/>
    <w:rsid w:val="24C24A26"/>
    <w:rsid w:val="28747C38"/>
    <w:rsid w:val="2A580712"/>
    <w:rsid w:val="36C3435D"/>
    <w:rsid w:val="3AF828AC"/>
    <w:rsid w:val="3C463DEF"/>
    <w:rsid w:val="3FD342D6"/>
    <w:rsid w:val="41B1260B"/>
    <w:rsid w:val="434E220D"/>
    <w:rsid w:val="4C397865"/>
    <w:rsid w:val="4C843E58"/>
    <w:rsid w:val="4E6E1A3B"/>
    <w:rsid w:val="50F73C9C"/>
    <w:rsid w:val="52246382"/>
    <w:rsid w:val="55E70E51"/>
    <w:rsid w:val="56694BC2"/>
    <w:rsid w:val="6097322A"/>
    <w:rsid w:val="69E72953"/>
    <w:rsid w:val="6C102061"/>
    <w:rsid w:val="6F0A7C31"/>
    <w:rsid w:val="712A784E"/>
    <w:rsid w:val="76462BA9"/>
    <w:rsid w:val="776F2332"/>
    <w:rsid w:val="77E058AC"/>
    <w:rsid w:val="7AE7597B"/>
    <w:rsid w:val="7DC2121B"/>
    <w:rsid w:val="7FF3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44"/>
      <w:jc w:val="center"/>
      <w:outlineLvl w:val="0"/>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80"/>
    </w:pPr>
    <w:rPr>
      <w:sz w:val="28"/>
      <w:szCs w:val="28"/>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List Paragraph"/>
    <w:basedOn w:val="1"/>
    <w:qFormat/>
    <w:uiPriority w:val="1"/>
    <w:pPr>
      <w:ind w:left="1022" w:hanging="705"/>
    </w:pPr>
  </w:style>
  <w:style w:type="paragraph" w:customStyle="1" w:styleId="10">
    <w:name w:val="Table Paragraph"/>
    <w:basedOn w:val="1"/>
    <w:qFormat/>
    <w:uiPriority w:val="1"/>
  </w:style>
  <w:style w:type="paragraph" w:customStyle="1" w:styleId="11">
    <w:name w:val="WPSOffice手动目录 1"/>
    <w:qFormat/>
    <w:uiPriority w:val="0"/>
    <w:rPr>
      <w:rFonts w:asciiTheme="minorHAnsi" w:hAnsiTheme="minorHAnsi" w:eastAsiaTheme="minorEastAsia" w:cstheme="minorBidi"/>
      <w:lang w:val="en-US" w:eastAsia="zh-CN" w:bidi="ar-SA"/>
    </w:rPr>
  </w:style>
  <w:style w:type="paragraph" w:customStyle="1" w:styleId="1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3">
    <w:name w:val="批注框文本 Char"/>
    <w:basedOn w:val="8"/>
    <w:link w:val="4"/>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4C83E-EBDE-46C8-A1D9-EAD3F84FFE0E}">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26795</Words>
  <Characters>27739</Characters>
  <Lines>215</Lines>
  <Paragraphs>60</Paragraphs>
  <TotalTime>76</TotalTime>
  <ScaleCrop>false</ScaleCrop>
  <LinksUpToDate>false</LinksUpToDate>
  <CharactersWithSpaces>28209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2021-07-06T01:10:00Z</dcterms:created>
  <dc:creator>Administrator</dc:creator>
  <cp:lastModifiedBy>WPS_1660046246</cp:lastModifiedBy>
  <dcterms:modified xsi:type="dcterms:W3CDTF">2023-06-08T01:15:21Z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722606D8773A435EB5740D6B1BFE2D22</vt:lpwstr>
  </property>
</Properties>
</file>