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val="en-US" w:eastAsia="zh-CN"/>
        </w:rPr>
        <w:t>宁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县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卫健系统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整体支出绩效评价报告</w:t>
      </w:r>
    </w:p>
    <w:p>
      <w:pPr>
        <w:pStyle w:val="3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FangSong_GB2312" w:cs="Times New Roman"/>
          <w:sz w:val="32"/>
          <w:szCs w:val="32"/>
        </w:rPr>
        <w:t>我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系统</w:t>
      </w:r>
      <w:r>
        <w:rPr>
          <w:rFonts w:ascii="Times New Roman" w:hAnsi="Times New Roman" w:eastAsia="FangSong_GB2312" w:cs="Times New Roman"/>
          <w:sz w:val="32"/>
          <w:szCs w:val="32"/>
        </w:rPr>
        <w:t>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16393.95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系统</w:t>
      </w:r>
      <w:r>
        <w:rPr>
          <w:rFonts w:ascii="Times New Roman" w:hAnsi="Times New Roman" w:eastAsia="FangSong_GB2312" w:cs="Times New Roman"/>
          <w:sz w:val="32"/>
          <w:szCs w:val="32"/>
        </w:rPr>
        <w:t>专项资金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实际支出资金数为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16393.95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宁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县财政局关于印发《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宁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县预算绩效管理办法》等管理办法和工作规程的通知等文件，对202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分（具体为，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项目决策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项目管理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55分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）。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根据预算绩效管理要求，本部门对2022年度一般公共预算项目支出全面开展绩效自评，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共有8个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项目，涉及资金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：基本公共卫生服务补助资金2267.98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公立医院综合改革资金538.18万元、卫生健康管理事务3万元，中医药专项资金22.64万元、基层医疗卫生机构服务能力建设资金543.8万元、基建项目11900.00万元、基本药物制度补助资金1114.35万元、驻村工作队补助资金4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占一般公共预算项目支出总额的100%。主要评价了项目资金用途的规范性。从总体评价情况来看，本部门一般公共预算支出情况良好，预算公开符合要求，财务制度健全，会计核算总体规范准确，基本达到了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zh-CN" w:eastAsia="zh-CN"/>
        </w:rPr>
        <w:t>（二）绩效自评结果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我部门在2022年度部门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汇总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决算中反映2022年一般公共预算项目支出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个项目绩效自评结果。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 w:bidi="ar-SA"/>
        </w:rPr>
        <w:t>项目绩效自评情况：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根据年初设定的绩效目标，项目绩效自评得分为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98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分。项目全年预算数为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16393.95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万元，执行数为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16393.95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万元，完成预算的100%。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 w:bidi="ar-SA"/>
        </w:rPr>
        <w:t>项目绩效目标完成情况：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完成了0-6岁儿童接种常规疫苗、推广癌症、心脑血管疾病、慢病疾病、健全完善慢病及危险因素监测网络。减少艾滋病新发感染率、降低死亡率。进一步减少结核感染、患病和死亡。加强传染病疫情监测。加强严重精神障碍患者筛查、登记报告和随访服务。免费向城乡居民提供基本公共卫生服务；开展对重点疾病及危害因素检测，有效控制疾病流行，为制定相关政策提供科学依据。保持重点地方病防治措施全面落实。开展职业病检测。最大限度地保护放射工作人员、患者、和公众的健康权益。同时推进妇幼卫生、健康素养、医养结合和老年健康服务、卫生应急、计划生育；建立健全医院管理制度，协调推进医疗价格，人事薪酬，药品流通，提高医疗服务质量。免费向城乡居民提供公共卫生服务；保持重点地方病防治措施全面落实。2022年，中央拨付41.4万元，加大卫生健康人才培养培训力度，不断提升基层医疗卫生机构服务能力，人才队伍结构，城乡结构和分布不断优化，为城乡居民提供更方便的服务。2022年，宁县焦村卫生院、中村卫生院、政平卫生院分别拨付20万元，共计60万元，在乡镇卫生院开展中医综合服务区（中医馆）服务能力建设。深化公立医院综合改革省级补助资金，建立健全现代医院管理制度，协调推进医疗价格、人事薪酬、药品流通、医保支付改革，提高医疗卫生服务质量；保证所有政府办基层医疗卫生机构实施国家基本药物制度，推进综合改革顺利进行等各项指标。改善了了城乡居民的就医环境和疾病诊疗需求，获得了城乡居民大大的满意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保证各项工作有序开展。</w:t>
      </w:r>
    </w:p>
    <w:p>
      <w:pPr>
        <w:pStyle w:val="3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3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FangSong_GB2312"/>
          <w:sz w:val="32"/>
          <w:szCs w:val="32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3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3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根据预算绩效管理要求，本部门对2022年度一般公共预算项目支出全面开展绩效自评，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共有8个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项目，涉及资金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：基本公共卫生服务补助资金2267.98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公立医院综合改革资金538.18万元、卫生健康管理事务3万元，中医药专项资金22.64万元、基层医疗卫生机构服务能力建设资金543.8万元、基建项目11900.00万元、基本药物制度补助资金1114.35万元、驻村工作队补助资金4晚孕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ar-SA"/>
        </w:rPr>
        <w:t>占一般公共预算项目支出总额的100%。主要评价了项目资金用途的规范性。从总体评价情况来看，本部门一般公共预算支出情况良好，预算公开符合要求，财务制度健全，会计核算总体规范准确，基本达到了预期效果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FangSong_GB2312" w:cs="Times New Roman"/>
          <w:sz w:val="32"/>
          <w:szCs w:val="32"/>
        </w:rPr>
        <w:t>医疗服务能力，常见病和多发病治疗方面成效显著，医护人员工作积极性明显提升，全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FangSong_GB2312" w:cs="Times New Roman"/>
          <w:sz w:val="32"/>
          <w:szCs w:val="32"/>
        </w:rPr>
        <w:t>医疗技术能力、服务群众水平不断提高，为全县人民健康做出了更大的贡献。</w:t>
      </w:r>
      <w:bookmarkStart w:id="0" w:name="_GoBack"/>
      <w:bookmarkEnd w:id="0"/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jgxOTliMjRiNzc2NjQxMjE2M2QxMTQ1MmU5MTk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04E92ECA"/>
    <w:rsid w:val="05C80770"/>
    <w:rsid w:val="0D474670"/>
    <w:rsid w:val="0E4F1A2E"/>
    <w:rsid w:val="0ECD0B14"/>
    <w:rsid w:val="1DEC54EC"/>
    <w:rsid w:val="2F3F2FA2"/>
    <w:rsid w:val="2F6510D4"/>
    <w:rsid w:val="2FDE1C81"/>
    <w:rsid w:val="33346320"/>
    <w:rsid w:val="353D2A48"/>
    <w:rsid w:val="371A2D0D"/>
    <w:rsid w:val="3D3A7BFE"/>
    <w:rsid w:val="45231DDC"/>
    <w:rsid w:val="479F062A"/>
    <w:rsid w:val="4BAD3258"/>
    <w:rsid w:val="50DE21C3"/>
    <w:rsid w:val="587D2A48"/>
    <w:rsid w:val="59CE60D3"/>
    <w:rsid w:val="5D6D305C"/>
    <w:rsid w:val="69F57EA8"/>
    <w:rsid w:val="701923FD"/>
    <w:rsid w:val="72EC1A4A"/>
    <w:rsid w:val="78D21D5D"/>
    <w:rsid w:val="7A22423F"/>
    <w:rsid w:val="7D036989"/>
    <w:rsid w:val="7F070371"/>
    <w:rsid w:val="7F863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1014</Characters>
  <Lines>8</Lines>
  <Paragraphs>2</Paragraphs>
  <TotalTime>1</TotalTime>
  <ScaleCrop>false</ScaleCrop>
  <LinksUpToDate>false</LinksUpToDate>
  <CharactersWithSpaces>1025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十三月二号</cp:lastModifiedBy>
  <cp:lastPrinted>2023-06-24T04:25:00Z</cp:lastPrinted>
  <dcterms:modified xsi:type="dcterms:W3CDTF">2023-10-26T11:05:49Z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5265EEF4B2EC413982F0E2738BDC7DB7_13</vt:lpwstr>
  </property>
</Properties>
</file>