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rPr>
          <w:rFonts w:ascii="黑体" w:hAnsi="仿宋_GB2312" w:eastAsia="黑体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（一）部门主要职责职能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主要职责职能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落实国家政策，严格依法行政，发挥经济管理职能，加强政策引导，制定发展规划，服务市场主体和营造发展环境，搞好市场监管，大力促进社会事业发展，发展镇村经济、文化和社会事业，提供公共服务，维护社会稳定，构建社会主义和谐社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执行本级人民代表大会的决议和上级国家行政机关的决定和命令，发布决定和命令。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执行本行政区域内的经济和社会发展计划、预算，管理本行政区域内的经济、教育、科学、文化、卫生、体育事业和财政、民政、公安、司法行政、计划生育等行政工作。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保护社会主义全民所有的财产和劳动群众集体所有的财产，保护公民私人所有的合法财产，维护社会秩序，保障公民的人身权利、民主权利和其他权利。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保护各种经济组织的合法权益。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保障少数民族的权利和尊重少数民族的风俗习惯。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办理县委、县政府交办的其他事项。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 w:eastAsia="zh-CN"/>
        </w:rPr>
        <w:t>组织架构及人员情况：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宁县中村镇人民政府共有编制人数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人，其中：行政编制2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人，事业编制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人。财政供养人员1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人，其中：行政在编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20人，事业在编38人，事业不在编24人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，临时工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4人，其中退职1人，遗属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供养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人。内设5个机构，中村镇政务（便民）服务中心、中村镇社会治安综合治理中心、中村镇公共事务服务中心、中村镇综合行政执法队、中村镇农业农村综合服务中心。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3.资产情况：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现有资产930台/件，资产原值927万元，净值599.62万元，新增资产及时登记入账。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当年部门履职总体目标、工作任务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年初预算，年终决算的总基调，以我镇经济社会发展规划和年度工作计划为总要求，完成全年总体目标和工作任务，预算编制严格按照单位实际实际情况和上级知道编制，项目分类明晰，按要求及时完整公示公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当年部门年度整体支出绩效目标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2023年度整体支出绩效目标3298.68万元，完成支出3298.68万元，完成率100%。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部门预算绩效管理开展情况。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按照相关要求将本年度实施的项目纳入绩效评价范围，对项目实施的全过程进行绩效评价，从自评的总体情况来看，项目绩效评价符合规定要求，设置了一定数量且能衡量项目实际绩效的指标。项目资金使用合法合规，项目实施取得了较好的效益，预算总体执行进度按预算资金下达时间执行，，预算中期有变化的按照要求中期或年终一次性追加。“三公”经费严格按照预算标准执行，不存在超预算等行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当年部门预算及执行情况。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全年预算收入3298.68万元，支出3298.68万元，执行率100%，年度总预算支出执行情况良好。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二、部门整体支出绩效实现情况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加强预算收支管理，不断建立健全内部管理制度，梳理内部管理流程，部门整体支出管理情况得到提升。支出总额控制在预算总额以内，除专项预算的追加和政策性工资绩效预算的追加外，本年部门预算未进行预算相关事项的调整。预算管理方面。制度执行总体较为有效，仍需进一步强化;资金使用管理需进一步加强。资产管理方面，建立了资产管理制度，定期进行了盘点和资产清理，总体执行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重视单位内部管理制度建设及监督，加强财务管理，强化财务监督，增强法纪观念，遵守规章制度，为保证财务管理工作规范有序进行，对各项资金的管理、经费收支审批等均做了明确规定，正确组织资全筹集。调度和使用，债权债务及时结算、结清。各项经费支出实行限额把关，审核审批程序，加强对公务用车的管理，“三公”经费严格控制在预算范围内，加强事前事中事后监督，严格资产管理制度，年底对财产物资进行清查、盘点、核对、处理。对取得的资产物资及时进行会计核算。通过加强预算收支管理，不断建立健全内部管理制度，梳理内部管理流程，部门整体支出管理水平得到提升，保证了财务管理工作规范有序。各项工作任务均按质按量按时完成，较好的履行了职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项目绩效自评8个，分别是：宁县中村镇俭底村市级美丽乡村建设工程项目；宁县中村镇街区雨污分流及配套设施建设工程项目；中村镇粮食产业高效示范区苗林腾退项目；宁县中村镇邓家村村部维修项目；中央困难群众救助资金项目；中村镇农村厕所革命建设项目；中村镇2024年金银花栽植项目；中村镇文化站业务用房维修改造项目。8个项目自评均设计了能全面反映项目投入产出的指标值，对项目的内容的产出指标、效益指标、满意度指标进行了全面的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三、部门整体支出绩效中存在问题及改进措施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(一)主要问题及原因分析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由于内控制度不够完善，致使项目实施过程不够严谨，不注意细节。财政工作按部就班，在精度和深度上有所欠缺，尤其在政府采购，固定资产管理方面还需进一步严格管理。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(二)改进的方向和具体措施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1.逐步完善内控制度，规范财务管理，提高财务信息质量。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《预算法》、《会计法》和《政府会计制度》等规定，结合实际情况，加强单位财务管理，健全单位财务管理制度体系，规范单位财务行为。在费用报账支付时，按照预算规定的费用项目和用途进行资金使用审核、核算，杜绝超支现象的发生。严格编制政府采购年初预算和计划，规范各类资产的购置和管理。严格控制运行成本，提高工作效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2.加强学习和培训。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特别是针对《预算法》、《行政事业单位会计制度》等学习培训，规范部门预算收支核算，切实提高部门预算收支管理水平。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3.加强预算的约束力，细化预算编制工作。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加强预算管理意识，严格按照预算编制的相关制度和要求，公用经费根据单位的年度工作重点，本着“勤俭节约、保障运转”的原则进行预算的编制。编制范围尽可能的全面，不漏项。严格控制，尽力避免超预算开支的情况发生，进一步提高预算编制的科学性、合理性、严谨性和可控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4、完善资产管理，抓好“三公”经费控制。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各类资产的购置审批制度、资产采购制度、使用管理制度、资产处置和报废审批制度、资产管理岗位职责制度等，加强资产管理工作。严格控制“三公”经费的规模和比例，把关“三公”经费支出的审核、审批，杜绝挪用和挤占其他预算资金行为;进一步细化“三公”经费的管理，合理压缩“三公”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按照单位实际情况及上级要求应用公开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无其他需要说明的情况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宁县中村镇人民政府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eastAsia="仿宋_GB2312"/>
          <w:sz w:val="34"/>
          <w:szCs w:val="3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eastAsia="仿宋_GB2312"/>
          <w:sz w:val="34"/>
          <w:szCs w:val="3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eastAsia="仿宋_GB2312"/>
          <w:sz w:val="34"/>
          <w:szCs w:val="3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eastAsia="仿宋_GB2312"/>
          <w:sz w:val="34"/>
          <w:szCs w:val="34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020" w:tblpY="-766"/>
        <w:tblOverlap w:val="never"/>
        <w:tblW w:w="15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840"/>
        <w:gridCol w:w="2835"/>
        <w:gridCol w:w="3165"/>
        <w:gridCol w:w="1275"/>
        <w:gridCol w:w="1125"/>
        <w:gridCol w:w="112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2023年度部门（单位）整体绩效自评表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275" w:type="dxa"/>
            <w:gridSpan w:val="3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计分标准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评定分数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一、基本支出评价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7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、财务管理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财务主管及经办人员岗位设置合规得2分，否则不得分；资金使用有完整的审批程序得2分，否则不得分；按照规定进行政府采购得2分，否则不得分；实行国库集中支付得2分，否则不得分。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2、会计信息质量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财务会计信息是否真实规范得3分，否则不得分；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3、绩效目标设定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编制部门预算时同步设定单位绩效目标并报送县财政局得2分；未设定不得分。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、三公经费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每项符合规定（未超预算、比上年下降，按时报送及公开）各得1分，否则不得分。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11"/>
                <w:lang w:val="en-US" w:eastAsia="zh-CN" w:bidi="ar"/>
              </w:rPr>
              <w:t>、预决算公开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预决算按规定时间内容公开得2分，只公开预算或决算得1分，否则不得分。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6</w:t>
            </w:r>
            <w:r>
              <w:rPr>
                <w:rStyle w:val="11"/>
                <w:lang w:val="en-US" w:eastAsia="zh-CN" w:bidi="ar"/>
              </w:rPr>
              <w:t>、财务报表及资料报送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按要求报送得2分，否则不得分。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二、项目评价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27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项目支出评价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按照预算单位当年所有被评价项目的平均得分评定，自评（评定）分数计算为：所有项目平均得分</w:t>
            </w:r>
            <w:r>
              <w:rPr>
                <w:rStyle w:val="10"/>
                <w:rFonts w:eastAsia="宋体"/>
                <w:lang w:val="en-US" w:eastAsia="zh-CN" w:bidi="ar"/>
              </w:rPr>
              <w:t>×</w:t>
            </w:r>
            <w:r>
              <w:rPr>
                <w:rStyle w:val="11"/>
                <w:lang w:val="en-US" w:eastAsia="zh-CN" w:bidi="ar"/>
              </w:rPr>
              <w:t>80</w:t>
            </w:r>
            <w:r>
              <w:rPr>
                <w:rStyle w:val="10"/>
                <w:rFonts w:eastAsia="宋体"/>
                <w:lang w:val="en-US" w:eastAsia="zh-CN" w:bidi="ar"/>
              </w:rPr>
              <w:t>%</w:t>
            </w:r>
            <w:r>
              <w:rPr>
                <w:rStyle w:val="11"/>
                <w:lang w:val="en-US" w:eastAsia="zh-CN" w:bidi="ar"/>
              </w:rPr>
              <w:t>。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、宁县中村镇俭底村美丽乡村市级美丽乡村建设工程项目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、宁县中村镇街区雨污分流及配套设施建设工程项目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3、中村镇粮食产业高效示范区苗林腾退项目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4、宁县中村镇邓家村村部维修项目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5、中央困难群众救助资金项目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6、中村镇农村厕所革命建设项目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7、中村镇</w:t>
            </w:r>
            <w:r>
              <w:rPr>
                <w:rStyle w:val="10"/>
                <w:rFonts w:eastAsia="宋体"/>
                <w:lang w:val="en-US" w:eastAsia="zh-CN" w:bidi="ar"/>
              </w:rPr>
              <w:t>2024</w:t>
            </w:r>
            <w:r>
              <w:rPr>
                <w:rStyle w:val="12"/>
                <w:lang w:val="en-US" w:eastAsia="zh-CN" w:bidi="ar"/>
              </w:rPr>
              <w:t>年金银花栽植项目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8、中村镇文化站业务用房维修改造项目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平均得分（得分合计/项目个数）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合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11"/>
                <w:lang w:val="en-US" w:eastAsia="zh-CN" w:bidi="ar"/>
              </w:rPr>
              <w:t>计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27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eastAsia="仿宋_GB2312"/>
          <w:sz w:val="34"/>
          <w:szCs w:val="3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2098" w:bottom="567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FFE7B"/>
    <w:multiLevelType w:val="singleLevel"/>
    <w:tmpl w:val="9DCFFE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zllZmQ2MjQ0ZGFiYjg5NGY0ODk2N2FmZTYxMGUifQ=="/>
  </w:docVars>
  <w:rsids>
    <w:rsidRoot w:val="307E6F35"/>
    <w:rsid w:val="006132EA"/>
    <w:rsid w:val="01D43573"/>
    <w:rsid w:val="02DE6F60"/>
    <w:rsid w:val="04E86B91"/>
    <w:rsid w:val="0715768A"/>
    <w:rsid w:val="07296D3F"/>
    <w:rsid w:val="081B1C34"/>
    <w:rsid w:val="08557C8A"/>
    <w:rsid w:val="08825E04"/>
    <w:rsid w:val="088F6F64"/>
    <w:rsid w:val="09574E52"/>
    <w:rsid w:val="0A26695D"/>
    <w:rsid w:val="0D6063C1"/>
    <w:rsid w:val="0E3F1A79"/>
    <w:rsid w:val="105B27B0"/>
    <w:rsid w:val="12E875FB"/>
    <w:rsid w:val="159270E5"/>
    <w:rsid w:val="186F6815"/>
    <w:rsid w:val="190B3370"/>
    <w:rsid w:val="1A685F3A"/>
    <w:rsid w:val="1BE0016A"/>
    <w:rsid w:val="1BED1BE2"/>
    <w:rsid w:val="1C662C02"/>
    <w:rsid w:val="1D7E5172"/>
    <w:rsid w:val="1E6318E2"/>
    <w:rsid w:val="1F556C89"/>
    <w:rsid w:val="23A26340"/>
    <w:rsid w:val="2465667C"/>
    <w:rsid w:val="252E39D2"/>
    <w:rsid w:val="26384094"/>
    <w:rsid w:val="269225D5"/>
    <w:rsid w:val="2BD079DE"/>
    <w:rsid w:val="2EE90B4D"/>
    <w:rsid w:val="2FD412AE"/>
    <w:rsid w:val="307E6F35"/>
    <w:rsid w:val="31264B08"/>
    <w:rsid w:val="319F37B9"/>
    <w:rsid w:val="31CA1B2D"/>
    <w:rsid w:val="32854D1A"/>
    <w:rsid w:val="32C0384A"/>
    <w:rsid w:val="3301596D"/>
    <w:rsid w:val="33645884"/>
    <w:rsid w:val="36334F8D"/>
    <w:rsid w:val="374E1D41"/>
    <w:rsid w:val="389F3855"/>
    <w:rsid w:val="3942590B"/>
    <w:rsid w:val="3A7C69ED"/>
    <w:rsid w:val="3B1E270C"/>
    <w:rsid w:val="3DB44553"/>
    <w:rsid w:val="3DF251D5"/>
    <w:rsid w:val="402B7F49"/>
    <w:rsid w:val="425E7B7D"/>
    <w:rsid w:val="429F6810"/>
    <w:rsid w:val="42E17F78"/>
    <w:rsid w:val="45924BEB"/>
    <w:rsid w:val="463F4B0F"/>
    <w:rsid w:val="4679500C"/>
    <w:rsid w:val="497C601F"/>
    <w:rsid w:val="4C296CB3"/>
    <w:rsid w:val="4C984B06"/>
    <w:rsid w:val="4EDA7668"/>
    <w:rsid w:val="507C772C"/>
    <w:rsid w:val="50937516"/>
    <w:rsid w:val="50A63D72"/>
    <w:rsid w:val="51E774C0"/>
    <w:rsid w:val="531859EB"/>
    <w:rsid w:val="53222041"/>
    <w:rsid w:val="54373EDF"/>
    <w:rsid w:val="5460520E"/>
    <w:rsid w:val="54BA3AD3"/>
    <w:rsid w:val="56F470E6"/>
    <w:rsid w:val="572D511A"/>
    <w:rsid w:val="57D26F40"/>
    <w:rsid w:val="59CF467E"/>
    <w:rsid w:val="5A6E0FD7"/>
    <w:rsid w:val="5AC64251"/>
    <w:rsid w:val="5ACC4183"/>
    <w:rsid w:val="5B056050"/>
    <w:rsid w:val="5C4002E6"/>
    <w:rsid w:val="5FE23A0B"/>
    <w:rsid w:val="630E7A5A"/>
    <w:rsid w:val="672D054B"/>
    <w:rsid w:val="69327829"/>
    <w:rsid w:val="699D3423"/>
    <w:rsid w:val="6AA96D60"/>
    <w:rsid w:val="6D1A1BA9"/>
    <w:rsid w:val="71815738"/>
    <w:rsid w:val="73687BDF"/>
    <w:rsid w:val="73A37C85"/>
    <w:rsid w:val="749C1E66"/>
    <w:rsid w:val="74FA48AE"/>
    <w:rsid w:val="764C1057"/>
    <w:rsid w:val="778940AB"/>
    <w:rsid w:val="77BC3DE9"/>
    <w:rsid w:val="78991A06"/>
    <w:rsid w:val="79F91F90"/>
    <w:rsid w:val="7B59698F"/>
    <w:rsid w:val="7CBE0A80"/>
    <w:rsid w:val="7CCD77B0"/>
    <w:rsid w:val="7EA87D3C"/>
    <w:rsid w:val="7EB450A8"/>
    <w:rsid w:val="7F870020"/>
    <w:rsid w:val="7F8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able of figures"/>
    <w:basedOn w:val="1"/>
    <w:next w:val="1"/>
    <w:qFormat/>
    <w:uiPriority w:val="0"/>
    <w:pPr>
      <w:ind w:left="0" w:leftChars="0" w:firstLine="0" w:firstLineChars="0"/>
    </w:pPr>
    <w:rPr>
      <w:rFonts w:ascii="Times New Roman" w:hAnsi="Times New Roman"/>
    </w:rPr>
  </w:style>
  <w:style w:type="paragraph" w:customStyle="1" w:styleId="9">
    <w:name w:val="正文-公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10">
    <w:name w:val="font3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0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2447</Words>
  <Characters>2518</Characters>
  <Lines>0</Lines>
  <Paragraphs>0</Paragraphs>
  <TotalTime>2</TotalTime>
  <ScaleCrop>false</ScaleCrop>
  <LinksUpToDate>false</LinksUpToDate>
  <CharactersWithSpaces>2620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2021-05-20T02:10:00Z</dcterms:created>
  <dc:creator>Administrator</dc:creator>
  <cp:lastModifiedBy>Administrator</cp:lastModifiedBy>
  <cp:lastPrinted>2024-05-29T08:39:00Z</cp:lastPrinted>
  <dcterms:modified xsi:type="dcterms:W3CDTF">2024-08-13T08:40:33Z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518DC421097441C7882E36C6FE985C8A_13</vt:lpwstr>
  </property>
</Properties>
</file>