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86C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78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position w:val="0"/>
          <w:sz w:val="44"/>
          <w:szCs w:val="44"/>
          <w:lang w:val="en-US" w:eastAsia="zh-CN"/>
        </w:rPr>
      </w:pPr>
      <w:bookmarkStart w:id="0" w:name="_GoBack"/>
      <w:bookmarkEnd w:id="0"/>
    </w:p>
    <w:p w14:paraId="43CEB36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position w:val="0"/>
          <w:sz w:val="44"/>
          <w:szCs w:val="44"/>
          <w:lang w:val="en-US" w:eastAsia="zh-CN"/>
        </w:rPr>
        <w:t>宁县人民政府</w:t>
      </w:r>
    </w:p>
    <w:p w14:paraId="577B831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positio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positio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position w:val="0"/>
          <w:sz w:val="44"/>
          <w:szCs w:val="44"/>
        </w:rPr>
        <w:t>年政府信息公开工作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position w:val="0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position w:val="0"/>
          <w:sz w:val="44"/>
          <w:szCs w:val="44"/>
        </w:rPr>
        <w:t>报告</w:t>
      </w:r>
    </w:p>
    <w:p w14:paraId="4154AA1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78" w:lineRule="exact"/>
        <w:textAlignment w:val="baseline"/>
        <w:outlineLvl w:val="6"/>
        <w:rPr>
          <w:rFonts w:hint="eastAsia" w:ascii="仿宋_GB2312" w:hAnsi="仿宋_GB2312" w:eastAsia="仿宋_GB2312" w:cs="仿宋_GB2312"/>
          <w:b w:val="0"/>
          <w:bCs w:val="0"/>
          <w:spacing w:val="0"/>
          <w:kern w:val="21"/>
          <w:position w:val="0"/>
          <w:sz w:val="32"/>
          <w:szCs w:val="32"/>
        </w:rPr>
      </w:pPr>
    </w:p>
    <w:p w14:paraId="2828836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baseline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以下简称《条例》)和《中华人民共和国政府信息公开工作年度报告格式》(国办公开函〔2021〕30号)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日至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日。</w:t>
      </w:r>
    </w:p>
    <w:p w14:paraId="1BAA86A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80" w:lineRule="exact"/>
        <w:ind w:firstLine="640" w:firstLineChars="200"/>
        <w:textAlignment w:val="baseline"/>
        <w:outlineLvl w:val="6"/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  <w:t>一、总体情况</w:t>
      </w:r>
    </w:p>
    <w:p w14:paraId="51592B9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 w:val="0"/>
        <w:bidi w:val="0"/>
        <w:adjustRightInd w:val="0"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 年，宁县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在政府信息公开工作中，以习近平新时代中国特色社会主义思想为根本遵循，全面贯彻党的二十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大及历次全会精神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，严格落实党中央、国务院关于政务公开工作的决策部署以及省、市相关工作要求。秉持以人民为中心的发展思想，践行 “以公开促落实、促规范、促服务” 的工作理念，持续加大公开工作推进力度，助力政府信息公开工作质量与水平稳步提升。</w:t>
      </w:r>
    </w:p>
    <w:p w14:paraId="782E21DB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稳步推进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政府信息主动公开。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始终把政务公开作为深化“放管服”改革、优化营商环境、增强政府公信力的有效抓手，摆在重要位置常抓不懈、常态推进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。2025年，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县政府门户网站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累计发布各类信息6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条，其中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涉及稳岗就业、社会救助、医疗教育等重点民生领域的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政务信息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通过政务服务网办件量共计79231件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。站点全年浏览量达40747687次，独立访客数37155687人，政务公开的覆盖面和影响力持续扩大。</w:t>
      </w:r>
    </w:p>
    <w:p w14:paraId="5775C50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规范办理政府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依申请公开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聚焦群众急难愁盼问题，持续完善政府信息公开申请办理制度，规范申请办理流程，建立“受理—登记—审核—办理—答复—归档”闭环管理机制，明确各环节办理时限和工作标准，确保申请办理高效有序。2025年，全县共受理政府信息公开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件，涵盖土地征收、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统计数据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、财政资金使用等重点领域，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全部办结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CF257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（三）提升政策解读和热点回应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质量效能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落实“谁起草、谁解读”原则，将政策解读与政策制定同步谋划、同步安排、同步发布，构建“全方位、多层次、广覆盖”的政策解读体系。丰富解读形式，综合运用图文解读、图表图解、音视频讲解等群众喜闻乐见的方式，增强政策解读的通俗性和可读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。全年共发布政策解读10篇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网站信箱</w:t>
      </w:r>
      <w:r>
        <w:rPr>
          <w:rFonts w:hint="eastAsia" w:ascii="仿宋_GB2312" w:hAnsi="仿宋_GB2312" w:eastAsia="仿宋_GB2312" w:cs="仿宋_GB2312"/>
          <w:sz w:val="32"/>
          <w:szCs w:val="32"/>
        </w:rPr>
        <w:t>共收到群众留言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已全部办结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DDED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优化完善政府信息公开平台建设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严格按照庆阳市“分层级、分领域梳理主动公开事项”的工作要求，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统筹推进县、乡（镇）、部门三级公开目录优化完善工作，完成主站54项、子站473项法定主动公开目录编制变更，覆盖行政决策、执行、管理、服务、结果全过程，形成了“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横向到边、纵向到底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”的目录体系。</w:t>
      </w:r>
    </w:p>
    <w:p w14:paraId="1301F0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强化政务公开工作监督保障力度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组织开展政务公开工作培训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会议4次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，开展监督检查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次、专项检查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次，发现并督促整改问题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全年累计排查各类公开信息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余条，整改错敏信息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条，确保政务信息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准确规范。本年度全县未开展社会评议活动，未发生责任追究情况。</w:t>
      </w:r>
    </w:p>
    <w:p w14:paraId="270753F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80" w:lineRule="exact"/>
        <w:ind w:firstLine="640" w:firstLineChars="200"/>
        <w:textAlignment w:val="baseline"/>
        <w:outlineLvl w:val="6"/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  <w:t>二、主动公开政府信息情况</w:t>
      </w:r>
    </w:p>
    <w:tbl>
      <w:tblPr>
        <w:tblStyle w:val="9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0"/>
        <w:gridCol w:w="2120"/>
        <w:gridCol w:w="2120"/>
      </w:tblGrid>
      <w:tr w14:paraId="41C9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4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F8768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472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16080B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1F002A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58B678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379035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5666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24FFB0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4AE98F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5B5318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0DD9AD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4740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517F3C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65DADB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2647CE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67B610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</w:tr>
      <w:tr w14:paraId="223F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4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9E528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22AC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02FB19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6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A930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8B3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161593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6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4B047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12031</w:t>
            </w:r>
          </w:p>
        </w:tc>
      </w:tr>
      <w:tr w14:paraId="53CA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4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4EDAD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7107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3430A9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6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9DFE6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A18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42B4FC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6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4AA8C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5507</w:t>
            </w:r>
          </w:p>
        </w:tc>
      </w:tr>
      <w:tr w14:paraId="2D62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612E11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6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EDFA0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</w:tr>
      <w:tr w14:paraId="5803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48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AB054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B98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6ABB92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6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C332E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195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2120" w:type="dxa"/>
            <w:noWrap w:val="0"/>
            <w:tcMar>
              <w:left w:w="57" w:type="dxa"/>
              <w:right w:w="57" w:type="dxa"/>
            </w:tcMar>
            <w:vAlign w:val="center"/>
          </w:tcPr>
          <w:p w14:paraId="18E230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6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6F563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703.48068</w:t>
            </w:r>
          </w:p>
        </w:tc>
      </w:tr>
    </w:tbl>
    <w:p w14:paraId="08BF9529">
      <w:pPr>
        <w:bidi w:val="0"/>
        <w:rPr>
          <w:rFonts w:hint="eastAsia"/>
          <w:lang w:val="en-US" w:eastAsia="en-US"/>
        </w:rPr>
      </w:pPr>
    </w:p>
    <w:p w14:paraId="5785AAA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620" w:lineRule="exact"/>
        <w:ind w:firstLine="640" w:firstLineChars="200"/>
        <w:textAlignment w:val="baseline"/>
        <w:outlineLvl w:val="6"/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  <w:t>三、收到和处理政府信息公开申请情况</w:t>
      </w:r>
    </w:p>
    <w:tbl>
      <w:tblPr>
        <w:tblStyle w:val="9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589"/>
        <w:gridCol w:w="2626"/>
        <w:gridCol w:w="585"/>
        <w:gridCol w:w="585"/>
        <w:gridCol w:w="585"/>
        <w:gridCol w:w="585"/>
        <w:gridCol w:w="585"/>
        <w:gridCol w:w="636"/>
        <w:gridCol w:w="612"/>
      </w:tblGrid>
      <w:tr w14:paraId="4E9F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4126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1EC71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73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6C033B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23B6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4126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ECE7E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3FB1F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自</w:t>
            </w:r>
          </w:p>
          <w:p w14:paraId="0D3E00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然</w:t>
            </w:r>
          </w:p>
          <w:p w14:paraId="4D0312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2976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6362A7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0C6500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384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4126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075EB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C98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645D2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7224B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5097B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71596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BF943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6A840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1BBDCB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1BB08A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843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412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C684C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8B1E5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CB0EC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15B7E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58C72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FF827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7CA18A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565A10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</w:p>
        </w:tc>
      </w:tr>
      <w:tr w14:paraId="5F29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412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96CBC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F4650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3648C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20634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9346C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84CBB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760F46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5854B2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4BD9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1327A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三、本年度办理结果</w:t>
            </w:r>
          </w:p>
        </w:tc>
        <w:tc>
          <w:tcPr>
            <w:tcW w:w="321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7DDE42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（一）予以公开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451EA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6156C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A644E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F414C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4159CE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22C1C8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64AEFF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</w:tr>
      <w:tr w14:paraId="4203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FF39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1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79968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5BEB3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251DA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E889A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ECC61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272326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7F4559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1DF5EB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1CA7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5FBD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028F7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（三）不予公开</w:t>
            </w: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2B6903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1.属于国家秘密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16A71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4040D9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D0FE3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CC82C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1D2CF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3C5684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02CD08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0809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5E24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142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154DB2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2.其他法律行政法规禁止公开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35DF7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32A91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5249E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4BDF74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9EB0B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0CF56A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161F2E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5BD6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A58E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A7EB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02499F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3.危及“三安全一稳定”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50B5C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B2576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547DC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B4B80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B5114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31D71E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5A6B3C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19D5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0AA6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B06D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319B1F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4.保护第三方合法权益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C15DD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CFE21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865D0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88487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E479B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579C41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75BF12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2538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1836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1C5A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75C524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5.属于三类内部事务信息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BB574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4A286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D96E8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5D92F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0CF77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44F19E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6EE0E3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023F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D96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D039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13C85C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6.属于四类过程性信息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493BFD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F173A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AA229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9403C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E4B0C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3DA9F3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565A38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2FE4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3521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5796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05F5CD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7.属于行政执法案卷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1CDEF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02606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2BAA0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02A90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D8B03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6E42C8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0DA361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5D8D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829C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C738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001574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8.属于行政查询事项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8FC05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89006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7CD7E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6B19F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F90F6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346FA1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6B1793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4D41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DD40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6359D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（四）无法提供</w:t>
            </w: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4BF0F0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1.本机关不掌握相关政府信息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E8665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77D10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C0B61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04A12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481275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3C8A0E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4553D1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</w:tr>
      <w:tr w14:paraId="3764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D649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1469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6321A2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2.没有现成信息需要另行制作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CE262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B4151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C6239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4055A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2DBB0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07B5CB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01E1B3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7AA5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1969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3361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0F73DB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3.补正后申请内容仍不明确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B1060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AFD36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27D38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FF63B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5424B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35BDF2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5562D5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616A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D4A2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0D13B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（五）不予处理</w:t>
            </w: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3D5FF4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1.信访举报投诉类申请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AE686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7984C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9E635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416AF3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E5903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306E3E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7BC2FB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0E02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B239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2B2D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4389EA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2.重复申请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96FC7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49CDF6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62695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401D5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6C4C0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2B2D7B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2B0EA2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</w:tr>
      <w:tr w14:paraId="40C5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48A9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4524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57A786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3.要求提供公开出版物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A9BE7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9A7B5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D771C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AB203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5D12C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162AD9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505BD5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052E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1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B349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00F1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378B19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4.无正当理由大量反复申请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4C15AE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73669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E22E5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15004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3BB5F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11167F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1F41C9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5A93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FDB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bidi w:val="0"/>
              <w:snapToGrid/>
              <w:spacing w:beforeAutospacing="0" w:afterAutospacing="0"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219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EE8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2019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E599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50BF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96E1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A9D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228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FF0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 w14:paraId="5001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F6D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282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（六）其他处理</w:t>
            </w:r>
          </w:p>
        </w:tc>
        <w:tc>
          <w:tcPr>
            <w:tcW w:w="2626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7A0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85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650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25E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411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E7B8D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FA23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80D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47F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 w14:paraId="4CBD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627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3524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605733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F9A8D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07258D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B3D57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4E2568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EF8C2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361D09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4C8CA9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 w14:paraId="7E29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E45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8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F8D3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26" w:type="dxa"/>
            <w:noWrap w:val="0"/>
            <w:tcMar>
              <w:left w:w="57" w:type="dxa"/>
              <w:right w:w="57" w:type="dxa"/>
            </w:tcMar>
            <w:vAlign w:val="center"/>
          </w:tcPr>
          <w:p w14:paraId="4E02E2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3.其他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40F3B5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5B5DD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A9EA0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375CE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332C4C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423B9C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4F8096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 w14:paraId="6539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C05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1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5EB0D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（七）总计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5F53D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211AB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A2217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55960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749FD9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6BD5E1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293588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31</w:t>
            </w:r>
          </w:p>
        </w:tc>
      </w:tr>
      <w:tr w14:paraId="71D9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412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8F33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四、结转下年度继续办理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4BE74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672AE9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12E2DE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5C9C0A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tcMar>
              <w:left w:w="57" w:type="dxa"/>
              <w:right w:w="57" w:type="dxa"/>
            </w:tcMar>
            <w:vAlign w:val="center"/>
          </w:tcPr>
          <w:p w14:paraId="2264CA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6" w:type="dxa"/>
            <w:noWrap w:val="0"/>
            <w:tcMar>
              <w:left w:w="57" w:type="dxa"/>
              <w:right w:w="57" w:type="dxa"/>
            </w:tcMar>
            <w:vAlign w:val="center"/>
          </w:tcPr>
          <w:p w14:paraId="131F30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tcMar>
              <w:left w:w="57" w:type="dxa"/>
              <w:right w:w="57" w:type="dxa"/>
            </w:tcMar>
            <w:vAlign w:val="center"/>
          </w:tcPr>
          <w:p w14:paraId="5187DF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7F3DD4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78" w:lineRule="exact"/>
        <w:ind w:firstLine="640" w:firstLineChars="200"/>
        <w:textAlignment w:val="baseline"/>
        <w:outlineLvl w:val="6"/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  <w:t>四、政府信息公开行政复议、行政诉讼情况</w:t>
      </w:r>
    </w:p>
    <w:tbl>
      <w:tblPr>
        <w:tblStyle w:val="9"/>
        <w:tblpPr w:leftFromText="180" w:rightFromText="180" w:vertAnchor="text" w:horzAnchor="page" w:tblpX="1741" w:tblpY="105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579"/>
        <w:gridCol w:w="579"/>
        <w:gridCol w:w="579"/>
        <w:gridCol w:w="579"/>
        <w:gridCol w:w="562"/>
        <w:gridCol w:w="562"/>
        <w:gridCol w:w="562"/>
        <w:gridCol w:w="562"/>
        <w:gridCol w:w="564"/>
        <w:gridCol w:w="562"/>
        <w:gridCol w:w="562"/>
        <w:gridCol w:w="562"/>
        <w:gridCol w:w="562"/>
        <w:gridCol w:w="564"/>
      </w:tblGrid>
      <w:tr w14:paraId="4AAF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895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078A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行政复议</w:t>
            </w:r>
          </w:p>
        </w:tc>
        <w:tc>
          <w:tcPr>
            <w:tcW w:w="5624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5BB1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行政诉讼</w:t>
            </w:r>
          </w:p>
        </w:tc>
      </w:tr>
      <w:tr w14:paraId="6D23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579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CCA4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79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0D93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结果</w:t>
            </w:r>
          </w:p>
          <w:p w14:paraId="1BF37F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纠正</w:t>
            </w:r>
          </w:p>
        </w:tc>
        <w:tc>
          <w:tcPr>
            <w:tcW w:w="579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AA18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  <w:p w14:paraId="2C7D45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结果</w:t>
            </w:r>
          </w:p>
        </w:tc>
        <w:tc>
          <w:tcPr>
            <w:tcW w:w="579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B072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尚未</w:t>
            </w:r>
          </w:p>
          <w:p w14:paraId="49B315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审结</w:t>
            </w:r>
          </w:p>
        </w:tc>
        <w:tc>
          <w:tcPr>
            <w:tcW w:w="579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70CE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2812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AE45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未经复议直接起诉</w:t>
            </w:r>
          </w:p>
        </w:tc>
        <w:tc>
          <w:tcPr>
            <w:tcW w:w="2812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C960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复议后起诉</w:t>
            </w:r>
          </w:p>
        </w:tc>
      </w:tr>
      <w:tr w14:paraId="7198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9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7067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03C5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10BC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D9AE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13A5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1201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结果</w:t>
            </w:r>
          </w:p>
          <w:p w14:paraId="45D5E2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维持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1CA4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结果</w:t>
            </w:r>
          </w:p>
          <w:p w14:paraId="0C78C4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纠正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C6AC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  <w:p w14:paraId="24CBFE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结果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8E78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尚未</w:t>
            </w:r>
          </w:p>
          <w:p w14:paraId="42B331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审结</w:t>
            </w:r>
          </w:p>
        </w:tc>
        <w:tc>
          <w:tcPr>
            <w:tcW w:w="56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F712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F856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结果</w:t>
            </w:r>
          </w:p>
          <w:p w14:paraId="7070F3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维持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F73E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结果</w:t>
            </w:r>
          </w:p>
          <w:p w14:paraId="3C2387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纠正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8803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  <w:p w14:paraId="465EE5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结果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36C2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尚未</w:t>
            </w:r>
          </w:p>
          <w:p w14:paraId="39A009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审结</w:t>
            </w:r>
          </w:p>
        </w:tc>
        <w:tc>
          <w:tcPr>
            <w:tcW w:w="56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255B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</w:tr>
      <w:tr w14:paraId="7843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7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1042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8B94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7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C8F2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0CFA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01A4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E1F9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DA0D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924E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61DE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9DCD2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67D4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BF89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BAD1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6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3660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6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1B6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A4B899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78" w:lineRule="exact"/>
        <w:ind w:firstLine="640" w:firstLineChars="200"/>
        <w:textAlignment w:val="baseline"/>
        <w:outlineLvl w:val="6"/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  <w:t>五、存在的主要问题及改进情况</w:t>
      </w:r>
    </w:p>
    <w:p w14:paraId="0B10D248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 w:val="0"/>
        <w:bidi w:val="0"/>
        <w:snapToGrid/>
        <w:spacing w:before="0" w:beforeAutospacing="0" w:after="0" w:afterAutospacing="0" w:line="578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存在问题：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个别行政规范性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文件未能在规定时间内完成公开流程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政策解读工作深度不够。二是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个别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部门政务新媒体运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</w:rPr>
        <w:t>不够规范，存在信息更新滞后问题，影响公众获取信息的便捷性。</w:t>
      </w:r>
    </w:p>
    <w:p w14:paraId="6D9EA229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 w:val="0"/>
        <w:bidi w:val="0"/>
        <w:adjustRightInd w:val="0"/>
        <w:snapToGrid/>
        <w:spacing w:before="0" w:beforeAutospacing="0" w:after="0" w:afterAutospacing="0" w:line="578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改进情况：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一是建立健全文件公开台账，对文件的起草、审核、公开等环节进行全程跟踪，确保文件在形成后及时公开。同时，丰富政策解读形式和内容，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图文、音视频等解读方式，提升公众对政策的知晓率和理解度。二是加强业务培训，组织乡镇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的相关工作人员开展专题培训，提升信息发布、平台运维的能力和水平。此外，加大监督检查力度，采用智能检测与人工核查相结合的方式，增加对政务新媒体的检查频率，及时发现并督促整改信息更新不及时等问题，推动政务新媒体健康有序发展。</w:t>
      </w:r>
    </w:p>
    <w:p w14:paraId="6EF765D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78" w:lineRule="exact"/>
        <w:ind w:firstLine="640" w:firstLineChars="200"/>
        <w:textAlignment w:val="baseline"/>
        <w:outlineLvl w:val="6"/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1"/>
          <w:position w:val="0"/>
          <w:sz w:val="32"/>
          <w:szCs w:val="32"/>
        </w:rPr>
        <w:t>六、其他需要报告的事项</w:t>
      </w:r>
    </w:p>
    <w:p w14:paraId="799CCDAC">
      <w:pPr>
        <w:pStyle w:val="7"/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78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依据《政府信息公开信息处理费管理办法》规定，本年度未向任何申请主体收取政府信息公开信息处理费。</w:t>
      </w:r>
    </w:p>
    <w:p w14:paraId="067546A6">
      <w:pPr>
        <w:pStyle w:val="7"/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78" w:lineRule="exact"/>
        <w:ind w:firstLine="640" w:firstLineChars="200"/>
        <w:jc w:val="both"/>
        <w:textAlignment w:val="baseline"/>
        <w:rPr>
          <w:rFonts w:hint="default" w:ascii="Times New Roman" w:hAnsi="Times New Roman" w:eastAsia="Calibri" w:cs="Times New Roman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本报告电子版可在宁县人民政府网站“政府信息公开”专栏（</w:t>
      </w:r>
      <w:r>
        <w:rPr>
          <w:rFonts w:hint="default" w:ascii="Times New Roman" w:hAnsi="Times New Roman" w:eastAsia="Calibri" w:cs="Times New Roman"/>
          <w:sz w:val="31"/>
          <w:szCs w:val="31"/>
          <w:u w:val="none"/>
        </w:rPr>
        <w:t>https://www.ningxian.gov.cn/zwgk/xxgkgznb/2025n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）查阅下载。</w:t>
      </w:r>
      <w:r>
        <w:rPr>
          <w:rFonts w:hint="eastAsia" w:ascii="仿宋_GB2312" w:hAnsi="Calibri" w:eastAsia="仿宋_GB2312" w:cs="仿宋_GB2312"/>
          <w:sz w:val="31"/>
          <w:szCs w:val="31"/>
        </w:rPr>
        <w:t>如有疑问或意见建议，请与</w:t>
      </w:r>
      <w:r>
        <w:rPr>
          <w:rFonts w:hint="eastAsia" w:ascii="仿宋_GB2312" w:hAnsi="Calibri" w:eastAsia="仿宋_GB2312" w:cs="仿宋_GB2312"/>
          <w:sz w:val="31"/>
          <w:szCs w:val="31"/>
          <w:lang w:val="en-US" w:eastAsia="zh-CN"/>
        </w:rPr>
        <w:t>宁</w:t>
      </w:r>
      <w:r>
        <w:rPr>
          <w:rFonts w:hint="eastAsia" w:ascii="仿宋_GB2312" w:hAnsi="Calibri" w:eastAsia="仿宋_GB2312" w:cs="仿宋_GB2312"/>
          <w:sz w:val="31"/>
          <w:szCs w:val="31"/>
        </w:rPr>
        <w:t>县</w:t>
      </w:r>
      <w:r>
        <w:rPr>
          <w:rFonts w:hint="eastAsia" w:ascii="仿宋_GB2312" w:hAnsi="仿宋_GB2312" w:eastAsia="仿宋_GB2312" w:cs="仿宋_GB2312"/>
          <w:sz w:val="31"/>
          <w:szCs w:val="31"/>
        </w:rPr>
        <w:t>人民政府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办公室</w:t>
      </w:r>
      <w:r>
        <w:rPr>
          <w:rFonts w:hint="eastAsia" w:ascii="仿宋_GB2312" w:hAnsi="Calibri" w:eastAsia="仿宋_GB2312" w:cs="仿宋_GB2312"/>
          <w:sz w:val="31"/>
          <w:szCs w:val="31"/>
        </w:rPr>
        <w:t>联系</w:t>
      </w:r>
      <w:r>
        <w:rPr>
          <w:rFonts w:hint="eastAsia" w:ascii="仿宋_GB2312" w:hAnsi="仿宋_GB2312" w:eastAsia="仿宋_GB2312" w:cs="仿宋_GB2312"/>
          <w:sz w:val="31"/>
          <w:szCs w:val="31"/>
        </w:rPr>
        <w:t>（</w:t>
      </w:r>
      <w:r>
        <w:rPr>
          <w:rFonts w:hint="eastAsia" w:ascii="仿宋_GB2312" w:hAnsi="Calibri" w:eastAsia="仿宋_GB2312" w:cs="仿宋_GB2312"/>
          <w:sz w:val="31"/>
          <w:szCs w:val="31"/>
        </w:rPr>
        <w:t>地址：</w:t>
      </w:r>
      <w:r>
        <w:rPr>
          <w:rFonts w:hint="eastAsia" w:ascii="仿宋_GB2312" w:hAnsi="Calibri" w:eastAsia="仿宋_GB2312" w:cs="仿宋_GB2312"/>
          <w:sz w:val="31"/>
          <w:szCs w:val="31"/>
          <w:lang w:val="en-US" w:eastAsia="zh-CN"/>
        </w:rPr>
        <w:t>宁县新宁镇宁州一路</w:t>
      </w:r>
      <w:r>
        <w:rPr>
          <w:rFonts w:hint="default" w:ascii="Times New Roman" w:hAnsi="Times New Roman" w:eastAsia="仿宋_GB2312" w:cs="Times New Roman"/>
          <w:sz w:val="31"/>
          <w:szCs w:val="31"/>
        </w:rPr>
        <w:t>1</w:t>
      </w:r>
      <w:r>
        <w:rPr>
          <w:rFonts w:hint="eastAsia" w:ascii="仿宋_GB2312" w:hAnsi="仿宋_GB2312" w:eastAsia="仿宋_GB2312" w:cs="仿宋_GB2312"/>
          <w:sz w:val="31"/>
          <w:szCs w:val="31"/>
        </w:rPr>
        <w:t>号</w:t>
      </w:r>
      <w:r>
        <w:rPr>
          <w:rFonts w:hint="eastAsia" w:ascii="仿宋_GB2312" w:hAnsi="Times New Roman" w:eastAsia="仿宋_GB2312" w:cs="仿宋_GB2312"/>
          <w:sz w:val="31"/>
          <w:szCs w:val="31"/>
        </w:rPr>
        <w:t>，邮编</w:t>
      </w:r>
      <w:r>
        <w:rPr>
          <w:rFonts w:hint="default" w:ascii="Times New Roman" w:hAnsi="Times New Roman" w:eastAsia="Calibri" w:cs="Times New Roman"/>
          <w:sz w:val="31"/>
          <w:szCs w:val="31"/>
        </w:rPr>
        <w:t>74</w:t>
      </w: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52</w:t>
      </w:r>
      <w:r>
        <w:rPr>
          <w:rFonts w:hint="default" w:ascii="Times New Roman" w:hAnsi="Times New Roman" w:eastAsia="Calibri" w:cs="Times New Roman"/>
          <w:sz w:val="31"/>
          <w:szCs w:val="31"/>
        </w:rPr>
        <w:t>00</w:t>
      </w:r>
      <w:r>
        <w:rPr>
          <w:rFonts w:hint="eastAsia" w:ascii="仿宋_GB2312" w:hAnsi="Times New Roman" w:eastAsia="仿宋_GB2312" w:cs="仿宋_GB2312"/>
          <w:sz w:val="31"/>
          <w:szCs w:val="31"/>
        </w:rPr>
        <w:t>，电话：</w:t>
      </w:r>
      <w:r>
        <w:rPr>
          <w:rFonts w:hint="default" w:ascii="Times New Roman" w:hAnsi="Times New Roman" w:eastAsia="Calibri" w:cs="Times New Roman"/>
          <w:sz w:val="31"/>
          <w:szCs w:val="31"/>
        </w:rPr>
        <w:t>093</w:t>
      </w: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4</w:t>
      </w:r>
      <w:r>
        <w:rPr>
          <w:rStyle w:val="11"/>
          <w:rFonts w:hint="eastAsia" w:ascii="仿宋_GB2312" w:hAnsi="Calibri" w:eastAsia="仿宋_GB2312" w:cs="仿宋_GB2312"/>
          <w:sz w:val="31"/>
          <w:szCs w:val="31"/>
        </w:rPr>
        <w:t>—</w:t>
      </w: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6625380</w:t>
      </w:r>
      <w:r>
        <w:rPr>
          <w:rFonts w:hint="eastAsia" w:ascii="仿宋_GB2312" w:hAnsi="Calibri" w:eastAsia="仿宋_GB2312" w:cs="仿宋_GB2312"/>
          <w:sz w:val="31"/>
          <w:szCs w:val="31"/>
        </w:rPr>
        <w:t>，</w:t>
      </w:r>
      <w:r>
        <w:rPr>
          <w:rFonts w:hint="eastAsia" w:ascii="仿宋_GB2312" w:hAnsi="仿宋_GB2312" w:eastAsia="仿宋_GB2312" w:cs="仿宋_GB2312"/>
          <w:spacing w:val="-15"/>
          <w:sz w:val="31"/>
          <w:szCs w:val="31"/>
        </w:rPr>
        <w:t>传真：</w:t>
      </w:r>
      <w:r>
        <w:rPr>
          <w:rFonts w:hint="default" w:ascii="Times New Roman" w:hAnsi="Times New Roman" w:eastAsia="Calibri" w:cs="Times New Roman"/>
          <w:sz w:val="31"/>
          <w:szCs w:val="31"/>
        </w:rPr>
        <w:t>093</w:t>
      </w: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4-6622103</w:t>
      </w:r>
      <w:r>
        <w:rPr>
          <w:rFonts w:hint="default" w:ascii="Times New Roman" w:hAnsi="Times New Roman" w:eastAsia="Calibri" w:cs="Times New Roman"/>
          <w:sz w:val="31"/>
          <w:szCs w:val="31"/>
        </w:rPr>
        <w:t>）</w:t>
      </w:r>
    </w:p>
    <w:p w14:paraId="09201968">
      <w:pPr>
        <w:pStyle w:val="7"/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" w:lineRule="exact"/>
        <w:ind w:firstLine="620" w:firstLineChars="200"/>
        <w:jc w:val="both"/>
        <w:textAlignment w:val="baseline"/>
        <w:rPr>
          <w:rFonts w:hint="eastAsia" w:ascii="Times New Roman" w:hAnsi="Times New Roman" w:eastAsia="Calibri" w:cs="Times New Roman"/>
          <w:sz w:val="31"/>
          <w:szCs w:val="31"/>
        </w:rPr>
      </w:pPr>
    </w:p>
    <w:p w14:paraId="21D9343E">
      <w:pPr>
        <w:pStyle w:val="7"/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" w:lineRule="exact"/>
        <w:ind w:firstLine="620" w:firstLineChars="200"/>
        <w:jc w:val="both"/>
        <w:textAlignment w:val="baseline"/>
        <w:rPr>
          <w:rFonts w:hint="eastAsia" w:ascii="Times New Roman" w:hAnsi="Times New Roman" w:eastAsia="Calibri" w:cs="Times New Roman"/>
          <w:sz w:val="31"/>
          <w:szCs w:val="31"/>
        </w:rPr>
      </w:pPr>
    </w:p>
    <w:p w14:paraId="34B295D4">
      <w:pPr>
        <w:pStyle w:val="7"/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" w:lineRule="exact"/>
        <w:ind w:firstLine="620" w:firstLineChars="200"/>
        <w:jc w:val="both"/>
        <w:textAlignment w:val="baseline"/>
        <w:rPr>
          <w:rFonts w:hint="eastAsia" w:ascii="Times New Roman" w:hAnsi="Times New Roman" w:eastAsia="Calibri" w:cs="Times New Roman"/>
          <w:sz w:val="31"/>
          <w:szCs w:val="31"/>
        </w:rPr>
      </w:pPr>
    </w:p>
    <w:p w14:paraId="7D541C79">
      <w:pPr>
        <w:pStyle w:val="7"/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" w:lineRule="exact"/>
        <w:ind w:firstLine="620" w:firstLineChars="200"/>
        <w:jc w:val="both"/>
        <w:textAlignment w:val="baseline"/>
        <w:rPr>
          <w:rFonts w:hint="eastAsia" w:ascii="Times New Roman" w:hAnsi="Times New Roman" w:eastAsia="Calibri" w:cs="Times New Roman"/>
          <w:sz w:val="31"/>
          <w:szCs w:val="31"/>
        </w:rPr>
      </w:pPr>
    </w:p>
    <w:p w14:paraId="1BF746AA">
      <w:pPr>
        <w:pStyle w:val="7"/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" w:lineRule="exact"/>
        <w:ind w:firstLine="620" w:firstLineChars="200"/>
        <w:jc w:val="both"/>
        <w:textAlignment w:val="baseline"/>
        <w:rPr>
          <w:rFonts w:hint="eastAsia" w:ascii="Times New Roman" w:hAnsi="Times New Roman" w:eastAsia="Calibri" w:cs="Times New Roman"/>
          <w:sz w:val="31"/>
          <w:szCs w:val="31"/>
        </w:rPr>
      </w:pPr>
    </w:p>
    <w:p w14:paraId="36E29583">
      <w:pPr>
        <w:pStyle w:val="7"/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" w:lineRule="exact"/>
        <w:ind w:firstLine="620" w:firstLineChars="200"/>
        <w:jc w:val="both"/>
        <w:textAlignment w:val="baseline"/>
        <w:rPr>
          <w:rFonts w:hint="eastAsia" w:ascii="Times New Roman" w:hAnsi="Times New Roman" w:eastAsia="Calibri" w:cs="Times New Roman"/>
          <w:sz w:val="31"/>
          <w:szCs w:val="31"/>
        </w:rPr>
      </w:pPr>
    </w:p>
    <w:p w14:paraId="15284414">
      <w:pPr>
        <w:pStyle w:val="7"/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" w:lineRule="exact"/>
        <w:ind w:firstLine="620" w:firstLineChars="200"/>
        <w:jc w:val="both"/>
        <w:textAlignment w:val="baseline"/>
        <w:rPr>
          <w:rFonts w:hint="eastAsia" w:ascii="Times New Roman" w:hAnsi="Times New Roman" w:eastAsia="Calibri" w:cs="Times New Roman"/>
          <w:sz w:val="31"/>
          <w:szCs w:val="31"/>
        </w:rPr>
      </w:pPr>
    </w:p>
    <w:p w14:paraId="0754327D">
      <w:pPr>
        <w:pStyle w:val="7"/>
        <w:keepNext w:val="0"/>
        <w:keepLines w:val="0"/>
        <w:pageBreakBefore w:val="0"/>
        <w:widowControl w:val="0"/>
        <w:suppressLineNumbers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" w:lineRule="exact"/>
        <w:jc w:val="both"/>
        <w:textAlignment w:val="baseline"/>
        <w:rPr>
          <w:rFonts w:hint="eastAsia" w:ascii="Times New Roman" w:hAnsi="Times New Roman" w:eastAsia="Calibri" w:cs="Times New Roman"/>
          <w:sz w:val="31"/>
          <w:szCs w:val="31"/>
        </w:rPr>
      </w:pPr>
    </w:p>
    <w:tbl>
      <w:tblPr>
        <w:tblStyle w:val="9"/>
        <w:tblpPr w:leftFromText="180" w:rightFromText="180" w:vertAnchor="text" w:horzAnchor="margin" w:tblpX="94" w:tblpY="291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6"/>
      </w:tblGrid>
      <w:tr w14:paraId="560792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96" w:type="dxa"/>
            <w:tcBorders>
              <w:tl2br w:val="nil"/>
              <w:tr2bl w:val="nil"/>
            </w:tcBorders>
            <w:noWrap w:val="0"/>
            <w:vAlign w:val="center"/>
          </w:tcPr>
          <w:p w14:paraId="7CADEBB8">
            <w:pPr>
              <w:keepNext w:val="0"/>
              <w:keepLines w:val="0"/>
              <w:pageBreakBefore w:val="0"/>
              <w:widowControl w:val="0"/>
              <w:tabs>
                <w:tab w:val="left" w:pos="196"/>
                <w:tab w:val="left" w:pos="5068"/>
                <w:tab w:val="left" w:pos="81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2" w:leftChars="101" w:right="263" w:rightChars="125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</w:rPr>
              <w:t xml:space="preserve">宁县人民政府办公室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</w:rPr>
              <w:t>日印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100"/>
                <w:kern w:val="21"/>
                <w:sz w:val="28"/>
                <w:szCs w:val="28"/>
                <w:lang w:eastAsia="zh-CN"/>
              </w:rPr>
              <w:t>发</w:t>
            </w:r>
          </w:p>
        </w:tc>
      </w:tr>
    </w:tbl>
    <w:p w14:paraId="45C0AA4A">
      <w:pPr>
        <w:keepNext w:val="0"/>
        <w:keepLines w:val="0"/>
        <w:pageBreakBefore w:val="0"/>
        <w:widowControl w:val="0"/>
        <w:tabs>
          <w:tab w:val="left" w:pos="8220"/>
          <w:tab w:val="left" w:pos="8400"/>
          <w:tab w:val="left" w:pos="8651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right="657" w:rightChars="313"/>
        <w:jc w:val="right"/>
        <w:textAlignment w:val="auto"/>
        <w:outlineLvl w:val="9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w w:val="100"/>
          <w:kern w:val="21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w w:val="100"/>
          <w:kern w:val="21"/>
          <w:sz w:val="28"/>
          <w:szCs w:val="28"/>
        </w:rPr>
        <w:t>共印</w:t>
      </w:r>
      <w:r>
        <w:rPr>
          <w:rFonts w:hint="eastAsia" w:ascii="Times New Roman" w:hAnsi="Times New Roman" w:eastAsia="仿宋_GB2312" w:cs="Times New Roman"/>
          <w:color w:val="000000"/>
          <w:w w:val="100"/>
          <w:kern w:val="21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w w:val="100"/>
          <w:kern w:val="21"/>
          <w:sz w:val="28"/>
          <w:szCs w:val="28"/>
        </w:rPr>
        <w:t>份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B2379">
    <w:pPr>
      <w:tabs>
        <w:tab w:val="center" w:pos="4153"/>
      </w:tabs>
      <w:spacing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-106680</wp:posOffset>
              </wp:positionV>
              <wp:extent cx="744220" cy="32829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22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08A27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8.4pt;height:25.85pt;width:58.6pt;mso-position-horizontal:outside;mso-position-horizontal-relative:margin;z-index:251659264;mso-width-relative:page;mso-height-relative:page;" filled="f" stroked="f" coordsize="21600,21600" o:gfxdata="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qhIP7XAAAABwEAAA8AAAAA&#10;AAAAAQAgAAAAIgAAAGRycy9kb3ducmV2LnhtbFBLAQIUABQAAAAIAIdO4kACsBD83AEAALIDAAAO&#10;AAAAAAAAAAEAIAAAACY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08A27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0D0B"/>
    <w:rsid w:val="0724611E"/>
    <w:rsid w:val="0DCE0EB8"/>
    <w:rsid w:val="10912E5C"/>
    <w:rsid w:val="1B073DEA"/>
    <w:rsid w:val="1D967455"/>
    <w:rsid w:val="25693629"/>
    <w:rsid w:val="2A782215"/>
    <w:rsid w:val="2D081855"/>
    <w:rsid w:val="317805AA"/>
    <w:rsid w:val="34C146E7"/>
    <w:rsid w:val="35A04F88"/>
    <w:rsid w:val="3E1F61FD"/>
    <w:rsid w:val="42AD3E89"/>
    <w:rsid w:val="4D2F0A36"/>
    <w:rsid w:val="517D6814"/>
    <w:rsid w:val="559C5C51"/>
    <w:rsid w:val="56030203"/>
    <w:rsid w:val="59A23957"/>
    <w:rsid w:val="5A844484"/>
    <w:rsid w:val="5B21162A"/>
    <w:rsid w:val="5B523ED9"/>
    <w:rsid w:val="61552133"/>
    <w:rsid w:val="6E192634"/>
    <w:rsid w:val="6E7B1DED"/>
    <w:rsid w:val="71C71151"/>
    <w:rsid w:val="785C1006"/>
    <w:rsid w:val="7AFD5319"/>
    <w:rsid w:val="7B7B5411"/>
    <w:rsid w:val="7C4A5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widowControl/>
      <w:spacing w:before="120" w:line="240" w:lineRule="auto"/>
      <w:jc w:val="left"/>
    </w:pPr>
    <w:rPr>
      <w:rFonts w:ascii="Calibri" w:hAnsi="Calibri" w:eastAsia="宋体" w:cs="Arial"/>
      <w:spacing w:val="0"/>
      <w:kern w:val="0"/>
      <w:sz w:val="24"/>
      <w:szCs w:val="24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3e1d0621-634b-42f1-981f-37607d32c392</errorID>
      <errorWord>历届全会精神</errorWord>
      <group>L1_Political</group>
      <groupName>政治性问题</groupName>
      <ability>L2_Unpolitical</ability>
      <abilityName>政治敏感错误</abilityName>
      <candidateList>
        <item>历次全会精神</item>
      </candidateList>
      <explain/>
      <paraID>51592B9C</paraID>
      <start>57</start>
      <end>63</end>
      <status>modified</status>
      <modifiedWord>历次全会精神</modifiedWord>
      <trackRevisions>false</trackRevisions>
    </reviewItem>
    <reviewItem>
      <errorID>ac3aafac-1b7c-4145-b088-121c535b92fc</errorID>
      <errorWord>纵向到底、横向到边</errorWord>
      <group>L1_Political</group>
      <groupName>政治性问题</groupName>
      <ability>L2_Keyword</ability>
      <abilityName>固定表述</abilityName>
      <candidateList>
        <item>横向到边、纵向到底</item>
      </candidateList>
      <explain>词汇“横向到边、纵向到底”在特定场景下为固定表述形式，请确认此处的“纵向到底、横向到边”是否存在不当。</explain>
      <paraID>2ADDED52</paraID>
      <start>129</start>
      <end>138</end>
      <status>modified</status>
      <modifiedWord>横向到边、纵向到底</modifiedWord>
      <trackRevisions>false</trackRevisions>
    </reviewItem>
    <reviewItem>
      <errorID>5fe46a2d-06ac-47a8-8053-eeb6955afffa</errorID>
      <errorWord>保障力度</errorWord>
      <group>L1_Grammar</group>
      <groupName>语法问题</groupName>
      <ability>L2_Collocation</ability>
      <abilityName>搭配不当</abilityName>
      <candidateList>
        <item>保障</item>
      </candidateList>
      <explain>句子中可能存在主谓、动宾、定语中心语、状语中心语、补语中心语、关联词搭配不当等问题。</explain>
      <paraID>1301F009</paraID>
      <start>13</start>
      <end>17</end>
      <status>ignored</status>
      <modifiedWord/>
      <trackRevisions>false</trackRevisions>
    </reviewItem>
    <reviewItem>
      <errorID>0b7805c1-434d-461c-9b18-0bb3b808579d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6F57A0BB</paraID>
      <start>22</start>
      <end>24</end>
      <status>ignored</status>
      <modifiedWord/>
      <trackRevisions>false</trackRevisions>
    </reviewItem>
    <reviewItem>
      <errorID>f93edbd2-bbc3-4a60-8939-cbe970d07761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60573355</paraID>
      <start>26</start>
      <end>28</end>
      <status>ignored</status>
      <modifiedWord/>
      <trackRevisions>false</trackRevisions>
    </reviewItem>
    <reviewItem>
      <errorID>412a53c4-7bd7-4031-989b-f615a61ce207</errorID>
      <errorWord>0934—6625380</errorWord>
      <group>L1_Punc</group>
      <groupName>标点问题</groupName>
      <ability>L2_Punc</ability>
      <abilityName>标点符号检查</abilityName>
      <candidateList>
        <item>0934-6625380</item>
      </candidateList>
      <explain>电话号码使用短横线。</explain>
      <paraID>10DA754D</paraID>
      <start>188</start>
      <end>200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cd6b2f-87ed-44fa-892f-5c4054f8dc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2169</Words>
  <Characters>2277</Characters>
  <Lines>0</Lines>
  <Paragraphs>0</Paragraphs>
  <TotalTime>51</TotalTime>
  <ScaleCrop>false</ScaleCrop>
  <LinksUpToDate>false</LinksUpToDate>
  <CharactersWithSpaces>2280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2025-01-09T07:46:00Z</dcterms:created>
  <dc:creator>Administrator</dc:creator>
  <cp:lastModifiedBy>你若盛开</cp:lastModifiedBy>
  <cp:lastPrinted>2026-02-05T09:28:00Z</cp:lastPrinted>
  <dcterms:modified xsi:type="dcterms:W3CDTF">2026-02-06T08:42:45Z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eyJoZGlkIjoiYjA4YmI4YjM4YmZiOGQ2ZTMxZWNhMzA3ZDA0ZjY1OGQiLCJ1c2VySWQiOiIxMzk4NTIzMTQxIn0=</vt:lpwstr>
  </property>
  <property fmtid="{D5CDD505-2E9C-101B-9397-08002B2CF9AE}" pid="4" name="ICV">
    <vt:lpwstr>0888C2249EE64E598A68BCC2D8818845_13</vt:lpwstr>
  </property>
</Properties>
</file>